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A848" w14:textId="4FEE0DA8" w:rsidR="00154235" w:rsidRDefault="00154235" w:rsidP="00154235">
      <w:pPr>
        <w:rPr>
          <w:b/>
          <w:bCs/>
          <w:sz w:val="28"/>
          <w:szCs w:val="28"/>
        </w:rPr>
      </w:pPr>
      <w:r w:rsidRPr="00154235">
        <w:rPr>
          <w:b/>
          <w:bCs/>
          <w:sz w:val="28"/>
          <w:szCs w:val="28"/>
        </w:rPr>
        <w:t>B</w:t>
      </w:r>
      <w:r w:rsidRPr="00154235">
        <w:rPr>
          <w:b/>
          <w:bCs/>
          <w:sz w:val="28"/>
          <w:szCs w:val="28"/>
        </w:rPr>
        <w:t>rief description of each KPI and the conclusions they provide for financial decision-making.</w:t>
      </w:r>
    </w:p>
    <w:p w14:paraId="2BCF7F5F" w14:textId="77777777" w:rsidR="00D45F2C" w:rsidRDefault="00D45F2C" w:rsidP="00154235">
      <w:pPr>
        <w:rPr>
          <w:b/>
          <w:bCs/>
          <w:sz w:val="28"/>
          <w:szCs w:val="28"/>
        </w:rPr>
      </w:pPr>
    </w:p>
    <w:p w14:paraId="4C34594C" w14:textId="39311B2C" w:rsidR="00D45F2C" w:rsidRPr="00154235" w:rsidRDefault="005E3A71" w:rsidP="00154235">
      <w:pPr>
        <w:rPr>
          <w:b/>
          <w:bCs/>
          <w:sz w:val="28"/>
          <w:szCs w:val="28"/>
        </w:rPr>
      </w:pPr>
      <w:r w:rsidRPr="005E3A71">
        <w:rPr>
          <w:b/>
          <w:bCs/>
          <w:sz w:val="28"/>
          <w:szCs w:val="28"/>
        </w:rPr>
        <w:drawing>
          <wp:inline distT="0" distB="0" distL="0" distR="0" wp14:anchorId="2BEC3F7A" wp14:editId="11EDF7C6">
            <wp:extent cx="6645910" cy="3587750"/>
            <wp:effectExtent l="0" t="0" r="2540" b="0"/>
            <wp:docPr id="166365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59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83D" w14:textId="77777777" w:rsidR="00154235" w:rsidRPr="00154235" w:rsidRDefault="00154235" w:rsidP="00154235">
      <w:r w:rsidRPr="00154235">
        <w:pict w14:anchorId="5933522D">
          <v:rect id="_x0000_i1055" style="width:0;height:1.5pt" o:hralign="center" o:hrstd="t" o:hr="t" fillcolor="#a0a0a0" stroked="f"/>
        </w:pict>
      </w:r>
    </w:p>
    <w:p w14:paraId="596EC0F1" w14:textId="3425F886" w:rsidR="00154235" w:rsidRPr="00154235" w:rsidRDefault="00154235" w:rsidP="00154235">
      <w:pPr>
        <w:rPr>
          <w:b/>
          <w:bCs/>
        </w:rPr>
      </w:pPr>
      <w:r w:rsidRPr="00154235">
        <w:rPr>
          <w:b/>
          <w:bCs/>
        </w:rPr>
        <w:t>1. Headline KPIs (Top Right)</w:t>
      </w:r>
    </w:p>
    <w:p w14:paraId="08ECD404" w14:textId="77777777" w:rsidR="00154235" w:rsidRPr="00154235" w:rsidRDefault="00154235" w:rsidP="00154235">
      <w:pPr>
        <w:numPr>
          <w:ilvl w:val="0"/>
          <w:numId w:val="1"/>
        </w:numPr>
      </w:pPr>
      <w:r w:rsidRPr="00154235">
        <w:rPr>
          <w:b/>
          <w:bCs/>
        </w:rPr>
        <w:t>KPIs:</w:t>
      </w:r>
      <w:r w:rsidRPr="00154235">
        <w:t xml:space="preserve"> These cards show the high-level totals for the selected period (Year 24).</w:t>
      </w:r>
    </w:p>
    <w:p w14:paraId="008E579A" w14:textId="77777777" w:rsidR="00154235" w:rsidRPr="00154235" w:rsidRDefault="00154235" w:rsidP="00154235">
      <w:pPr>
        <w:numPr>
          <w:ilvl w:val="1"/>
          <w:numId w:val="1"/>
        </w:numPr>
      </w:pPr>
      <w:r w:rsidRPr="00154235">
        <w:rPr>
          <w:b/>
          <w:bCs/>
        </w:rPr>
        <w:t>Savings (73.95K):</w:t>
      </w:r>
      <w:r w:rsidRPr="00154235">
        <w:t xml:space="preserve"> Total amount saved.</w:t>
      </w:r>
    </w:p>
    <w:p w14:paraId="6FC3609F" w14:textId="77777777" w:rsidR="00154235" w:rsidRPr="00154235" w:rsidRDefault="00154235" w:rsidP="00154235">
      <w:pPr>
        <w:numPr>
          <w:ilvl w:val="1"/>
          <w:numId w:val="1"/>
        </w:numPr>
      </w:pPr>
      <w:r w:rsidRPr="00154235">
        <w:rPr>
          <w:b/>
          <w:bCs/>
        </w:rPr>
        <w:t>Income (163K):</w:t>
      </w:r>
      <w:r w:rsidRPr="00154235">
        <w:t xml:space="preserve"> Total money earned.</w:t>
      </w:r>
    </w:p>
    <w:p w14:paraId="355E9E03" w14:textId="77777777" w:rsidR="00154235" w:rsidRPr="00154235" w:rsidRDefault="00154235" w:rsidP="00154235">
      <w:pPr>
        <w:numPr>
          <w:ilvl w:val="1"/>
          <w:numId w:val="1"/>
        </w:numPr>
      </w:pPr>
      <w:r w:rsidRPr="00154235">
        <w:rPr>
          <w:b/>
          <w:bCs/>
        </w:rPr>
        <w:t>Expense (89.25K):</w:t>
      </w:r>
      <w:r w:rsidRPr="00154235">
        <w:t xml:space="preserve"> Total money spent.</w:t>
      </w:r>
    </w:p>
    <w:p w14:paraId="09E0ADD6" w14:textId="77777777" w:rsidR="00154235" w:rsidRPr="00154235" w:rsidRDefault="00154235" w:rsidP="00154235">
      <w:pPr>
        <w:numPr>
          <w:ilvl w:val="1"/>
          <w:numId w:val="1"/>
        </w:numPr>
      </w:pPr>
      <w:r w:rsidRPr="00154235">
        <w:rPr>
          <w:b/>
          <w:bCs/>
        </w:rPr>
        <w:t>Target (0.60):</w:t>
      </w:r>
      <w:r w:rsidRPr="00154235">
        <w:t xml:space="preserve"> The desired savings rate, likely 60%.</w:t>
      </w:r>
    </w:p>
    <w:p w14:paraId="0B79AEEE" w14:textId="77777777" w:rsidR="00154235" w:rsidRPr="00154235" w:rsidRDefault="00154235" w:rsidP="00154235">
      <w:pPr>
        <w:numPr>
          <w:ilvl w:val="0"/>
          <w:numId w:val="1"/>
        </w:numPr>
      </w:pPr>
      <w:r w:rsidRPr="00154235">
        <w:rPr>
          <w:b/>
          <w:bCs/>
        </w:rPr>
        <w:t>Conclusion &amp; Action:</w:t>
      </w:r>
      <w:r w:rsidRPr="00154235">
        <w:t xml:space="preserve"> The current savings rate (Savings ÷ Income) is </w:t>
      </w:r>
      <w:r w:rsidRPr="00154235">
        <w:rPr>
          <w:b/>
          <w:bCs/>
        </w:rPr>
        <w:t>45.3%</w:t>
      </w:r>
      <w:r w:rsidRPr="00154235">
        <w:t>, which is significantly below the 60% target. This indicates a need to either increase income or decrease expenses to reach the goal.</w:t>
      </w:r>
    </w:p>
    <w:p w14:paraId="56389F2D" w14:textId="77777777" w:rsidR="00154235" w:rsidRPr="00154235" w:rsidRDefault="00154235" w:rsidP="00154235">
      <w:r w:rsidRPr="00154235">
        <w:pict w14:anchorId="20E464F6">
          <v:rect id="_x0000_i1056" style="width:0;height:1.5pt" o:hralign="center" o:hrstd="t" o:hr="t" fillcolor="#a0a0a0" stroked="f"/>
        </w:pict>
      </w:r>
    </w:p>
    <w:p w14:paraId="553F5C76" w14:textId="65C133BD" w:rsidR="00154235" w:rsidRPr="00154235" w:rsidRDefault="00154235" w:rsidP="00154235">
      <w:pPr>
        <w:rPr>
          <w:b/>
          <w:bCs/>
        </w:rPr>
      </w:pPr>
      <w:r w:rsidRPr="00154235">
        <w:rPr>
          <w:b/>
          <w:bCs/>
        </w:rPr>
        <w:t>2. Expense by Component (Donut Chart)</w:t>
      </w:r>
    </w:p>
    <w:p w14:paraId="7ACAEFE8" w14:textId="77777777" w:rsidR="00154235" w:rsidRPr="00154235" w:rsidRDefault="00154235" w:rsidP="00154235">
      <w:pPr>
        <w:numPr>
          <w:ilvl w:val="0"/>
          <w:numId w:val="2"/>
        </w:numPr>
      </w:pPr>
      <w:r w:rsidRPr="00154235">
        <w:rPr>
          <w:b/>
          <w:bCs/>
        </w:rPr>
        <w:t>KPI:</w:t>
      </w:r>
      <w:r w:rsidRPr="00154235">
        <w:t xml:space="preserve"> The percentage breakdown of total spending by category.</w:t>
      </w:r>
    </w:p>
    <w:p w14:paraId="56629DB4" w14:textId="77777777" w:rsidR="00154235" w:rsidRPr="00154235" w:rsidRDefault="00154235" w:rsidP="00154235">
      <w:pPr>
        <w:numPr>
          <w:ilvl w:val="0"/>
          <w:numId w:val="2"/>
        </w:numPr>
      </w:pPr>
      <w:r w:rsidRPr="00154235">
        <w:rPr>
          <w:b/>
          <w:bCs/>
        </w:rPr>
        <w:t>Conclusion &amp; Action:</w:t>
      </w:r>
      <w:r w:rsidRPr="00154235">
        <w:t xml:space="preserve"> Over 62% of all expenses are consumed by just two categories: </w:t>
      </w:r>
      <w:r w:rsidRPr="00154235">
        <w:rPr>
          <w:b/>
          <w:bCs/>
        </w:rPr>
        <w:t>House Rent (35.85%)</w:t>
      </w:r>
      <w:r w:rsidRPr="00154235">
        <w:t xml:space="preserve"> and </w:t>
      </w:r>
      <w:r w:rsidRPr="00154235">
        <w:rPr>
          <w:b/>
          <w:bCs/>
        </w:rPr>
        <w:t>EMIs (26.89%)</w:t>
      </w:r>
      <w:r w:rsidRPr="00154235">
        <w:t>. These are large, fixed costs.</w:t>
      </w:r>
    </w:p>
    <w:p w14:paraId="2048D723" w14:textId="77777777" w:rsidR="00154235" w:rsidRPr="00154235" w:rsidRDefault="00154235" w:rsidP="00154235">
      <w:pPr>
        <w:pStyle w:val="ListParagraph"/>
        <w:numPr>
          <w:ilvl w:val="0"/>
          <w:numId w:val="2"/>
        </w:numPr>
      </w:pPr>
      <w:r w:rsidRPr="00154235">
        <w:rPr>
          <w:b/>
          <w:bCs/>
        </w:rPr>
        <w:t>Action:</w:t>
      </w:r>
      <w:r w:rsidRPr="00154235">
        <w:t xml:space="preserve"> Since major expenses are fixed, cutting discretionary spending (like shopping or travel) will have a limited impact. To make significant progress toward the savings target, the user </w:t>
      </w:r>
      <w:r w:rsidRPr="00154235">
        <w:lastRenderedPageBreak/>
        <w:t xml:space="preserve">must focus on a long-term strategy to </w:t>
      </w:r>
      <w:r w:rsidRPr="00154235">
        <w:rPr>
          <w:b/>
          <w:bCs/>
        </w:rPr>
        <w:t>reduce fixed costs</w:t>
      </w:r>
      <w:r w:rsidRPr="00154235">
        <w:t>, such as refinancing loans (EMIs) or finding more affordable housing.</w:t>
      </w:r>
    </w:p>
    <w:p w14:paraId="25721DE7" w14:textId="77777777" w:rsidR="00154235" w:rsidRPr="00154235" w:rsidRDefault="00154235" w:rsidP="00154235">
      <w:r w:rsidRPr="00154235">
        <w:pict w14:anchorId="7501F852">
          <v:rect id="_x0000_i1057" style="width:0;height:1.5pt" o:hralign="center" o:hrstd="t" o:hr="t" fillcolor="#a0a0a0" stroked="f"/>
        </w:pict>
      </w:r>
    </w:p>
    <w:p w14:paraId="25F1E5A3" w14:textId="5C2B3516" w:rsidR="00154235" w:rsidRPr="00154235" w:rsidRDefault="00154235" w:rsidP="00154235">
      <w:pPr>
        <w:rPr>
          <w:b/>
          <w:bCs/>
        </w:rPr>
      </w:pPr>
      <w:r w:rsidRPr="00154235">
        <w:rPr>
          <w:b/>
          <w:bCs/>
        </w:rPr>
        <w:t>3. Savings by Component (Donut Chart)</w:t>
      </w:r>
    </w:p>
    <w:p w14:paraId="4C0352F7" w14:textId="77777777" w:rsidR="00154235" w:rsidRPr="00154235" w:rsidRDefault="00154235" w:rsidP="00154235">
      <w:pPr>
        <w:numPr>
          <w:ilvl w:val="0"/>
          <w:numId w:val="3"/>
        </w:numPr>
      </w:pPr>
      <w:r w:rsidRPr="00154235">
        <w:rPr>
          <w:b/>
          <w:bCs/>
        </w:rPr>
        <w:t>KPI:</w:t>
      </w:r>
      <w:r w:rsidRPr="00154235">
        <w:t xml:space="preserve"> The proportional contribution of each income source to the total savings amount.</w:t>
      </w:r>
    </w:p>
    <w:p w14:paraId="3692A2C6" w14:textId="77777777" w:rsidR="00154235" w:rsidRPr="00154235" w:rsidRDefault="00154235" w:rsidP="00154235">
      <w:pPr>
        <w:numPr>
          <w:ilvl w:val="0"/>
          <w:numId w:val="3"/>
        </w:numPr>
      </w:pPr>
      <w:r w:rsidRPr="00154235">
        <w:rPr>
          <w:b/>
          <w:bCs/>
        </w:rPr>
        <w:t>Conclusion &amp; Action:</w:t>
      </w:r>
      <w:r w:rsidRPr="00154235">
        <w:t xml:space="preserve"> The primary income source, </w:t>
      </w:r>
      <w:r w:rsidRPr="00154235">
        <w:rPr>
          <w:b/>
          <w:bCs/>
        </w:rPr>
        <w:t>Salary, is responsible for nearly 93% of all savings</w:t>
      </w:r>
      <w:r w:rsidRPr="00154235">
        <w:t>. The secondary source, Freelancing, contributes very little.</w:t>
      </w:r>
    </w:p>
    <w:p w14:paraId="327B65FD" w14:textId="77777777" w:rsidR="00154235" w:rsidRPr="00154235" w:rsidRDefault="00154235" w:rsidP="00154235">
      <w:pPr>
        <w:pStyle w:val="ListParagraph"/>
        <w:numPr>
          <w:ilvl w:val="0"/>
          <w:numId w:val="3"/>
        </w:numPr>
      </w:pPr>
      <w:r w:rsidRPr="00154235">
        <w:rPr>
          <w:b/>
          <w:bCs/>
        </w:rPr>
        <w:t>Action:</w:t>
      </w:r>
      <w:r w:rsidRPr="00154235">
        <w:t xml:space="preserve"> The most effective way to boost savings from the income side is to </w:t>
      </w:r>
      <w:r w:rsidRPr="00154235">
        <w:rPr>
          <w:b/>
          <w:bCs/>
        </w:rPr>
        <w:t>grow the freelance business</w:t>
      </w:r>
      <w:r w:rsidRPr="00154235">
        <w:t>. Increasing this secondary income stream would directly accelerate progress toward the 60% savings target without impacting the fixed salary.</w:t>
      </w:r>
    </w:p>
    <w:p w14:paraId="43046F81" w14:textId="77777777" w:rsidR="00154235" w:rsidRPr="00154235" w:rsidRDefault="00154235" w:rsidP="00154235">
      <w:r w:rsidRPr="00154235">
        <w:pict w14:anchorId="67A06284">
          <v:rect id="_x0000_i1058" style="width:0;height:1.5pt" o:hralign="center" o:hrstd="t" o:hr="t" fillcolor="#a0a0a0" stroked="f"/>
        </w:pict>
      </w:r>
    </w:p>
    <w:p w14:paraId="1C36847A" w14:textId="47C72D93" w:rsidR="00154235" w:rsidRPr="00154235" w:rsidRDefault="00154235" w:rsidP="00154235">
      <w:pPr>
        <w:rPr>
          <w:b/>
          <w:bCs/>
        </w:rPr>
      </w:pPr>
      <w:r w:rsidRPr="00154235">
        <w:rPr>
          <w:b/>
          <w:bCs/>
        </w:rPr>
        <w:t>4. Savings Trend (Area Chart)</w:t>
      </w:r>
    </w:p>
    <w:p w14:paraId="72850346" w14:textId="77777777" w:rsidR="00154235" w:rsidRPr="00154235" w:rsidRDefault="00154235" w:rsidP="00154235">
      <w:pPr>
        <w:numPr>
          <w:ilvl w:val="0"/>
          <w:numId w:val="4"/>
        </w:numPr>
      </w:pPr>
      <w:r w:rsidRPr="00154235">
        <w:rPr>
          <w:b/>
          <w:bCs/>
        </w:rPr>
        <w:t>KPI:</w:t>
      </w:r>
      <w:r w:rsidRPr="00154235">
        <w:t xml:space="preserve"> The trend of total savings over time (month_year).</w:t>
      </w:r>
    </w:p>
    <w:p w14:paraId="73DB9527" w14:textId="77777777" w:rsidR="00154235" w:rsidRPr="00154235" w:rsidRDefault="00154235" w:rsidP="00154235">
      <w:pPr>
        <w:numPr>
          <w:ilvl w:val="0"/>
          <w:numId w:val="4"/>
        </w:numPr>
      </w:pPr>
      <w:r w:rsidRPr="00154235">
        <w:rPr>
          <w:b/>
          <w:bCs/>
        </w:rPr>
        <w:t>Conclusion &amp; Action:</w:t>
      </w:r>
      <w:r w:rsidRPr="00154235">
        <w:t xml:space="preserve"> The chart currently shows a steep </w:t>
      </w:r>
      <w:r w:rsidRPr="00154235">
        <w:rPr>
          <w:b/>
          <w:bCs/>
        </w:rPr>
        <w:t>decline in savings</w:t>
      </w:r>
      <w:r w:rsidRPr="00154235">
        <w:t xml:space="preserve"> from one point in time to another (Note: the x-axis appears to be sorted incorrectly, but it still indicates a drop).</w:t>
      </w:r>
    </w:p>
    <w:p w14:paraId="49F5FBC5" w14:textId="77777777" w:rsidR="00154235" w:rsidRPr="00154235" w:rsidRDefault="00154235" w:rsidP="00154235">
      <w:pPr>
        <w:pStyle w:val="ListParagraph"/>
        <w:numPr>
          <w:ilvl w:val="0"/>
          <w:numId w:val="4"/>
        </w:numPr>
      </w:pPr>
      <w:r w:rsidRPr="00154235">
        <w:rPr>
          <w:b/>
          <w:bCs/>
        </w:rPr>
        <w:t>Action:</w:t>
      </w:r>
      <w:r w:rsidRPr="00154235">
        <w:t xml:space="preserve"> This is a </w:t>
      </w:r>
      <w:r w:rsidRPr="00154235">
        <w:rPr>
          <w:b/>
          <w:bCs/>
        </w:rPr>
        <w:t>major warning sign</w:t>
      </w:r>
      <w:r w:rsidRPr="00154235">
        <w:t>. The user needs to immediately investigate why their savings are being depleted. The other charts suggest this is due to expenses being too high relative to the savings target.</w:t>
      </w:r>
    </w:p>
    <w:p w14:paraId="7CC87F1E" w14:textId="77777777" w:rsidR="00154235" w:rsidRPr="00154235" w:rsidRDefault="00154235" w:rsidP="00154235">
      <w:r w:rsidRPr="00154235">
        <w:pict w14:anchorId="0EF03E31">
          <v:rect id="_x0000_i1059" style="width:0;height:1.5pt" o:hralign="center" o:hrstd="t" o:hr="t" fillcolor="#a0a0a0" stroked="f"/>
        </w:pict>
      </w:r>
    </w:p>
    <w:p w14:paraId="32C197D6" w14:textId="50AD337A" w:rsidR="00154235" w:rsidRPr="00154235" w:rsidRDefault="00154235" w:rsidP="00154235">
      <w:pPr>
        <w:rPr>
          <w:b/>
          <w:bCs/>
        </w:rPr>
      </w:pPr>
      <w:r w:rsidRPr="00154235">
        <w:rPr>
          <w:b/>
          <w:bCs/>
        </w:rPr>
        <w:t>5. Summary Table</w:t>
      </w:r>
    </w:p>
    <w:p w14:paraId="47EAC2FC" w14:textId="77777777" w:rsidR="00154235" w:rsidRPr="00154235" w:rsidRDefault="00154235" w:rsidP="00154235">
      <w:pPr>
        <w:numPr>
          <w:ilvl w:val="0"/>
          <w:numId w:val="5"/>
        </w:numPr>
      </w:pPr>
      <w:r w:rsidRPr="00154235">
        <w:rPr>
          <w:b/>
          <w:bCs/>
        </w:rPr>
        <w:t>KPI:</w:t>
      </w:r>
      <w:r w:rsidRPr="00154235">
        <w:t xml:space="preserve"> A detailed, itemized list of the exact values for every income and expense category.</w:t>
      </w:r>
    </w:p>
    <w:p w14:paraId="14471A03" w14:textId="77777777" w:rsidR="00154235" w:rsidRPr="00154235" w:rsidRDefault="00154235" w:rsidP="00154235">
      <w:pPr>
        <w:numPr>
          <w:ilvl w:val="0"/>
          <w:numId w:val="5"/>
        </w:numPr>
      </w:pPr>
      <w:r w:rsidRPr="00154235">
        <w:rPr>
          <w:b/>
          <w:bCs/>
        </w:rPr>
        <w:t>Conclusion &amp; Action:</w:t>
      </w:r>
      <w:r w:rsidRPr="00154235">
        <w:t xml:space="preserve"> This table provides the raw data that feeds all the other visuals, showing exact figures like 32K for House Rent and 151.2K for Salary.</w:t>
      </w:r>
    </w:p>
    <w:p w14:paraId="06BD9E1D" w14:textId="77777777" w:rsidR="00154235" w:rsidRDefault="00154235" w:rsidP="00154235">
      <w:pPr>
        <w:pStyle w:val="ListParagraph"/>
        <w:numPr>
          <w:ilvl w:val="0"/>
          <w:numId w:val="5"/>
        </w:numPr>
      </w:pPr>
      <w:r w:rsidRPr="00154235">
        <w:rPr>
          <w:b/>
          <w:bCs/>
        </w:rPr>
        <w:t>Action:</w:t>
      </w:r>
      <w:r w:rsidRPr="00154235">
        <w:t xml:space="preserve"> This table is the foundation for </w:t>
      </w:r>
      <w:r w:rsidRPr="00154235">
        <w:rPr>
          <w:b/>
          <w:bCs/>
        </w:rPr>
        <w:t>detailed budgeting and planning</w:t>
      </w:r>
      <w:r w:rsidRPr="00154235">
        <w:t>. It allows the user to move beyond percentages and set specific, actionable goals (e.g., "I will reduce my 'Shopping' expense from 5,000 to 4,000 next month").</w:t>
      </w:r>
    </w:p>
    <w:p w14:paraId="7FA7143E" w14:textId="77777777" w:rsidR="00154235" w:rsidRDefault="00154235" w:rsidP="00154235"/>
    <w:p w14:paraId="419D8267" w14:textId="77777777" w:rsidR="00154235" w:rsidRDefault="00154235" w:rsidP="00154235"/>
    <w:p w14:paraId="5161F2C6" w14:textId="358BBF19" w:rsidR="00154235" w:rsidRPr="00154235" w:rsidRDefault="00154235" w:rsidP="00154235">
      <w:pPr>
        <w:rPr>
          <w:b/>
          <w:bCs/>
        </w:rPr>
      </w:pPr>
      <w:r w:rsidRPr="00154235">
        <w:rPr>
          <w:b/>
          <w:bCs/>
        </w:rPr>
        <w:t>Overall Conclusion</w:t>
      </w:r>
    </w:p>
    <w:p w14:paraId="35AB752A" w14:textId="77777777" w:rsidR="00154235" w:rsidRPr="00154235" w:rsidRDefault="00154235" w:rsidP="00154235">
      <w:r w:rsidRPr="00154235">
        <w:t xml:space="preserve">The user has a strong income and savings habit, saving approximately 45.3% of their income. However, they are </w:t>
      </w:r>
      <w:r w:rsidRPr="00154235">
        <w:rPr>
          <w:b/>
          <w:bCs/>
        </w:rPr>
        <w:t>not meeting their 60% savings target</w:t>
      </w:r>
      <w:r w:rsidRPr="00154235">
        <w:t>. The primary barriers are high fixed expenses (rent and EMIs) and a heavy reliance on a single income source for savings.</w:t>
      </w:r>
    </w:p>
    <w:p w14:paraId="7359A6D3" w14:textId="77777777" w:rsidR="00154235" w:rsidRPr="00154235" w:rsidRDefault="00154235" w:rsidP="00154235"/>
    <w:p w14:paraId="16CF9657" w14:textId="77777777" w:rsidR="00CC3800" w:rsidRDefault="00CC3800"/>
    <w:sectPr w:rsidR="00CC3800" w:rsidSect="00154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B0FE9"/>
    <w:multiLevelType w:val="multilevel"/>
    <w:tmpl w:val="6FE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943E1"/>
    <w:multiLevelType w:val="multilevel"/>
    <w:tmpl w:val="6FE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24E48"/>
    <w:multiLevelType w:val="multilevel"/>
    <w:tmpl w:val="6FE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4249E"/>
    <w:multiLevelType w:val="multilevel"/>
    <w:tmpl w:val="6FE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E7A65"/>
    <w:multiLevelType w:val="multilevel"/>
    <w:tmpl w:val="6FE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88599">
    <w:abstractNumId w:val="1"/>
  </w:num>
  <w:num w:numId="2" w16cid:durableId="309139390">
    <w:abstractNumId w:val="0"/>
  </w:num>
  <w:num w:numId="3" w16cid:durableId="1192843702">
    <w:abstractNumId w:val="4"/>
  </w:num>
  <w:num w:numId="4" w16cid:durableId="1834948491">
    <w:abstractNumId w:val="3"/>
  </w:num>
  <w:num w:numId="5" w16cid:durableId="1947543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35"/>
    <w:rsid w:val="00154235"/>
    <w:rsid w:val="005B29DD"/>
    <w:rsid w:val="005E3A71"/>
    <w:rsid w:val="008A0DFA"/>
    <w:rsid w:val="009A2884"/>
    <w:rsid w:val="00CC3800"/>
    <w:rsid w:val="00D4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E4F7"/>
  <w15:chartTrackingRefBased/>
  <w15:docId w15:val="{190384DE-847D-45F3-9487-ADB86C1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Pal Singh</dc:creator>
  <cp:keywords/>
  <dc:description/>
  <cp:lastModifiedBy>Simran Pal Singh</cp:lastModifiedBy>
  <cp:revision>4</cp:revision>
  <dcterms:created xsi:type="dcterms:W3CDTF">2025-07-18T16:51:00Z</dcterms:created>
  <dcterms:modified xsi:type="dcterms:W3CDTF">2025-07-18T16:56:00Z</dcterms:modified>
</cp:coreProperties>
</file>