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E4A5C"/>
          <w:sz w:val="64"/>
          <w:szCs w:val="64"/>
        </w:rPr>
        <w:t xml:space="preserve">APFP Looker Studio Dashboard</w:t>
      </w:r>
    </w:p>
    <w:p>
      <w:pPr>
        <w:pBdr>
          <w:bottom w:val="single" w:color="167C88" w:sz="12" w:space="8"/>
        </w:pBdr>
        <w:spacing w:after="240"/>
      </w:pPr>
      <w:r>
        <w:rPr>
          <w:rFonts w:ascii="Calibri" w:cs="Calibri" w:eastAsia="Calibri" w:hAnsi="Calibri"/>
          <w:color w:val="167C88"/>
          <w:sz w:val="44"/>
          <w:szCs w:val="44"/>
        </w:rPr>
        <w:t xml:space="preserve">Build Specification</w:t>
      </w:r>
    </w:p>
    <w:p>
      <w:pPr>
        <w:spacing w:after="300" w:before="0" w:line="264"/>
      </w:pPr>
      <w:r>
        <w:rPr>
          <w:rFonts w:ascii="Calibri" w:cs="Calibri" w:eastAsia="Calibri" w:hAnsi="Calibri"/>
          <w:color w:val="5F6C77"/>
          <w:sz w:val="24"/>
          <w:szCs w:val="24"/>
        </w:rPr>
        <w:t xml:space="preserve">A complete, self-contained specification for building the APFP Grant Portfolio Dashboard in Google Looker Studio: data sources, calculated fields, filters, page layouts, every chart and tile, colours, fonts and a QA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49"/>
        <w:gridCol w:w="11549"/>
      </w:tblGrid>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Prepared for</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Claude Cowork (browser-driven build) and the APFP dashboard owner</w:t>
            </w:r>
          </w:p>
        </w:tc>
      </w:tr>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Version</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1.0 · 2026-09-30</w:t>
            </w:r>
          </w:p>
        </w:tc>
      </w:tr>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Data source</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Google Sheet "Data Pipeline" (https://docs.google.com/spreadsheets/d/1bjMmSxdN9RYJ6-Odgobqs4MedVy2QOMDYKLdKX08L00), tabs fct1–fct5, pipeline release 0.1.2</w:t>
            </w:r>
          </w:p>
        </w:tc>
      </w:tr>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Design reference</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APFP Dashboard Mockup (https://docs.google.com/spreadsheets/d/19kAsydK0TGmJtdJjlLn3Ldt_RWe_sdDPb4LIT1Snv_s)</w:t>
            </w:r>
          </w:p>
        </w:tc>
      </w:tr>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Scope</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5 pages · 39 charts and tables · 12 scorecards and sub-tiles · 5 filters (1 shared, 4 page-level)</w:t>
            </w:r>
          </w:p>
        </w:tc>
      </w:tr>
      <w:tr>
        <w:trPr>
          <w:cantSplit/>
        </w:trPr>
        <w:tc>
          <w:tcPr>
            <w:tcW w:type="dxa" w:w="3849"/>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20"/>
                <w:szCs w:val="20"/>
              </w:rPr>
              <w:t xml:space="preserve">Data status</w:t>
            </w:r>
          </w:p>
        </w:tc>
        <w:tc>
          <w:tcPr>
            <w:tcW w:type="dxa" w:w="115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20"/>
                <w:szCs w:val="20"/>
              </w:rPr>
              <w:t xml:space="preserve">Sample (dummy) data. Expected values in Section 9 are for this data and will change with real data.</w:t>
            </w:r>
          </w:p>
        </w:tc>
      </w:tr>
    </w:tbl>
    <w:p>
      <w:pPr>
        <w:spacing w:after="20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D3D8" w:sz="4"/>
              <w:left w:val="single" w:color="167C88" w:sz="24"/>
              <w:bottom w:val="single" w:color="C9D3D8" w:sz="4"/>
              <w:right w:val="single" w:color="C9D3D8" w:sz="4"/>
            </w:tcBorders>
            <w:shd w:fill="E2F2F4" w:color="auto" w:val="clear"/>
            <w:tcMar>
              <w:top w:type="dxa" w:w="90"/>
              <w:left w:type="dxa" w:w="160"/>
              <w:bottom w:type="dxa" w:w="90"/>
              <w:right w:type="dxa" w:w="140"/>
            </w:tcMar>
          </w:tcPr>
          <w:p>
            <w:pPr>
              <w:spacing w:after="40" w:line="260"/>
            </w:pPr>
            <w:r>
              <w:rPr>
                <w:rFonts w:ascii="Calibri" w:cs="Calibri" w:eastAsia="Calibri" w:hAnsi="Calibri"/>
                <w:b/>
                <w:bCs/>
                <w:color w:val="1E2838"/>
                <w:sz w:val="19"/>
                <w:szCs w:val="19"/>
              </w:rPr>
              <w:t xml:space="preserve">Start here.</w:t>
            </w:r>
            <w:r>
              <w:rPr>
                <w:rFonts w:ascii="Calibri" w:cs="Calibri" w:eastAsia="Calibri" w:hAnsi="Calibri"/>
                <w:color w:val="1E2838"/>
                <w:sz w:val="19"/>
                <w:szCs w:val="19"/>
              </w:rPr>
              <w:t xml:space="preserve"> Read Section 0, then work through Sections 2 → 9 in order. Section 9 has the build order and the numbers to check against. The prompt for Cowork is in Appendix A.</w:t>
            </w:r>
          </w:p>
        </w:tc>
      </w:tr>
    </w:tbl>
    <w:p>
      <w:r>
        <w:br w:type="page"/>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0. How to use this document</w:t>
      </w:r>
    </w:p>
    <w:p>
      <w:pPr>
        <w:spacing w:after="100" w:before="0" w:line="264"/>
      </w:pPr>
      <w:r>
        <w:rPr>
          <w:rFonts w:ascii="Calibri" w:cs="Calibri" w:eastAsia="Calibri" w:hAnsi="Calibri"/>
          <w:color w:val="1E2838"/>
          <w:sz w:val="20"/>
          <w:szCs w:val="20"/>
        </w:rPr>
        <w:t xml:space="preserve">This document is a complete build specification for the </w:t>
      </w:r>
      <w:r>
        <w:rPr>
          <w:rFonts w:ascii="Calibri" w:cs="Calibri" w:eastAsia="Calibri" w:hAnsi="Calibri"/>
          <w:b/>
          <w:bCs/>
          <w:color w:val="1E2838"/>
          <w:sz w:val="20"/>
          <w:szCs w:val="20"/>
        </w:rPr>
        <w:t xml:space="preserve">APFP Grant Portfolio Dashboard</w:t>
      </w:r>
      <w:r>
        <w:rPr>
          <w:rFonts w:ascii="Calibri" w:cs="Calibri" w:eastAsia="Calibri" w:hAnsi="Calibri"/>
          <w:color w:val="1E2838"/>
          <w:sz w:val="20"/>
          <w:szCs w:val="20"/>
        </w:rPr>
        <w:t xml:space="preserve"> in Google Looker Studio. It is written so that Claude Cowork (working in a signed-in browser) or a person can build the whole report without any other context. Everything the dashboard needs is here: data sources, calculated fields, filters, page layouts with pixel positions, every chart with its exact title, metrics and display headers, colours, fonts, number formats, and a QA checklist with the numbers you should see.</w:t>
      </w:r>
    </w:p>
    <w:p>
      <w:pPr>
        <w:pStyle w:val="Heading3"/>
        <w:keepNext/>
        <w:spacing w:after="80" w:before="200"/>
      </w:pPr>
      <w:r>
        <w:rPr>
          <w:rFonts w:ascii="Calibri" w:cs="Calibri" w:eastAsia="Calibri" w:hAnsi="Calibri"/>
          <w:b/>
          <w:bCs/>
          <w:color w:val="0E4A5C"/>
          <w:sz w:val="22"/>
          <w:szCs w:val="22"/>
        </w:rPr>
        <w:t xml:space="preserve">Ground rules</w:t>
      </w:r>
    </w:p>
    <w:p>
      <w:pPr>
        <w:pStyle w:val="ListParagraph"/>
        <w:numPr>
          <w:ilvl w:val="0"/>
          <w:numId w:val="2"/>
        </w:numPr>
        <w:spacing w:after="60" w:line="264"/>
      </w:pPr>
      <w:r>
        <w:rPr>
          <w:rFonts w:ascii="Calibri" w:cs="Calibri" w:eastAsia="Calibri" w:hAnsi="Calibri"/>
          <w:b/>
          <w:bCs/>
          <w:color w:val="1E2838"/>
          <w:sz w:val="20"/>
          <w:szCs w:val="20"/>
        </w:rPr>
        <w:t xml:space="preserve">Follow the spec literally.</w:t>
      </w:r>
      <w:r>
        <w:rPr>
          <w:rFonts w:ascii="Calibri" w:cs="Calibri" w:eastAsia="Calibri" w:hAnsi="Calibri"/>
          <w:color w:val="1E2838"/>
          <w:sz w:val="20"/>
          <w:szCs w:val="20"/>
        </w:rPr>
        <w:t xml:space="preserve"> Text shown in </w:t>
      </w:r>
      <w:r>
        <w:rPr>
          <w:rFonts w:ascii="Consolas" w:cs="Consolas" w:eastAsia="Consolas" w:hAnsi="Consolas"/>
          <w:color w:val="7A2E0E"/>
          <w:sz w:val="18"/>
          <w:szCs w:val="18"/>
        </w:rPr>
        <w:t xml:space="preserve">this style</w:t>
      </w:r>
      <w:r>
        <w:rPr>
          <w:rFonts w:ascii="Calibri" w:cs="Calibri" w:eastAsia="Calibri" w:hAnsi="Calibri"/>
          <w:color w:val="1E2838"/>
          <w:sz w:val="20"/>
          <w:szCs w:val="20"/>
        </w:rPr>
        <w:t xml:space="preserve"> is typed exactly as written (field names, formulas, titles). Do not re-word titles or rename fields.</w:t>
      </w:r>
    </w:p>
    <w:p>
      <w:pPr>
        <w:pStyle w:val="ListParagraph"/>
        <w:numPr>
          <w:ilvl w:val="0"/>
          <w:numId w:val="2"/>
        </w:numPr>
        <w:spacing w:after="60" w:line="264"/>
      </w:pPr>
      <w:r>
        <w:rPr>
          <w:rFonts w:ascii="Calibri" w:cs="Calibri" w:eastAsia="Calibri" w:hAnsi="Calibri"/>
          <w:b/>
          <w:bCs/>
          <w:color w:val="1E2838"/>
          <w:sz w:val="20"/>
          <w:szCs w:val="20"/>
        </w:rPr>
        <w:t xml:space="preserve">IDs tie back to the mockup.</w:t>
      </w:r>
      <w:r>
        <w:rPr>
          <w:rFonts w:ascii="Calibri" w:cs="Calibri" w:eastAsia="Calibri" w:hAnsi="Calibri"/>
          <w:color w:val="1E2838"/>
          <w:sz w:val="20"/>
          <w:szCs w:val="20"/>
        </w:rPr>
        <w:t xml:space="preserve"> Chart IDs such as 1.05, 2.07, 4.06 are the mockup's chart numbers (Section 7). The mockup workbook is a read-only visual reference: https://docs.google.com/spreadsheets/d/19kAsydK0TGmJtdJjlLn3Ldt_RWe_sdDPb4LIT1Snv_s</w:t>
      </w:r>
    </w:p>
    <w:p>
      <w:pPr>
        <w:pStyle w:val="ListParagraph"/>
        <w:numPr>
          <w:ilvl w:val="0"/>
          <w:numId w:val="2"/>
        </w:numPr>
        <w:spacing w:after="60" w:line="264"/>
      </w:pPr>
      <w:r>
        <w:rPr>
          <w:rFonts w:ascii="Calibri" w:cs="Calibri" w:eastAsia="Calibri" w:hAnsi="Calibri"/>
          <w:b/>
          <w:bCs/>
          <w:color w:val="1E2838"/>
          <w:sz w:val="20"/>
          <w:szCs w:val="20"/>
        </w:rPr>
        <w:t xml:space="preserve">Do not change the data.</w:t>
      </w:r>
      <w:r>
        <w:rPr>
          <w:rFonts w:ascii="Calibri" w:cs="Calibri" w:eastAsia="Calibri" w:hAnsi="Calibri"/>
          <w:color w:val="1E2838"/>
          <w:sz w:val="20"/>
          <w:szCs w:val="20"/>
        </w:rPr>
        <w:t xml:space="preserve"> The Data Pipeline sheet is produced by an Apps Script pipeline. Never edit, rename or delete its tabs or cells. If a column is missing or a value looks wrong, stop and report it (Section 2 and Section 9).</w:t>
      </w:r>
    </w:p>
    <w:p>
      <w:pPr>
        <w:pStyle w:val="ListParagraph"/>
        <w:numPr>
          <w:ilvl w:val="0"/>
          <w:numId w:val="2"/>
        </w:numPr>
        <w:spacing w:after="60" w:line="264"/>
      </w:pPr>
      <w:r>
        <w:rPr>
          <w:rFonts w:ascii="Calibri" w:cs="Calibri" w:eastAsia="Calibri" w:hAnsi="Calibri"/>
          <w:b/>
          <w:bCs/>
          <w:color w:val="1E2838"/>
          <w:sz w:val="20"/>
          <w:szCs w:val="20"/>
        </w:rPr>
        <w:t xml:space="preserve">If something in the spec cannot be done in Looker Studio, do not improvise silently.</w:t>
      </w:r>
      <w:r>
        <w:rPr>
          <w:rFonts w:ascii="Calibri" w:cs="Calibri" w:eastAsia="Calibri" w:hAnsi="Calibri"/>
          <w:color w:val="1E2838"/>
          <w:sz w:val="20"/>
          <w:szCs w:val="20"/>
        </w:rPr>
        <w:t xml:space="preserve"> Build the closest option, and record it under "Deviations" in your final report.</w:t>
      </w:r>
    </w:p>
    <w:p>
      <w:pPr>
        <w:pStyle w:val="ListParagraph"/>
        <w:numPr>
          <w:ilvl w:val="0"/>
          <w:numId w:val="2"/>
        </w:numPr>
        <w:spacing w:after="60" w:line="264"/>
      </w:pPr>
      <w:r>
        <w:rPr>
          <w:rFonts w:ascii="Calibri" w:cs="Calibri" w:eastAsia="Calibri" w:hAnsi="Calibri"/>
          <w:b/>
          <w:bCs/>
          <w:color w:val="1E2838"/>
          <w:sz w:val="20"/>
          <w:szCs w:val="20"/>
        </w:rPr>
        <w:t xml:space="preserve">Positions are in pixels</w:t>
      </w:r>
      <w:r>
        <w:rPr>
          <w:rFonts w:ascii="Calibri" w:cs="Calibri" w:eastAsia="Calibri" w:hAnsi="Calibri"/>
          <w:color w:val="1E2838"/>
          <w:sz w:val="20"/>
          <w:szCs w:val="20"/>
        </w:rPr>
        <w:t xml:space="preserve"> on a 1224 px wide canvas (Section 7). Looker Studio shows position and size for a selected component in the Style tab (fields for left, top, width and height). If they are not shown, drag components and check the result against the layout tables.</w:t>
      </w:r>
    </w:p>
    <w:p>
      <w:pPr>
        <w:pStyle w:val="Heading3"/>
        <w:keepNext/>
        <w:spacing w:after="80" w:before="200"/>
      </w:pPr>
      <w:r>
        <w:rPr>
          <w:rFonts w:ascii="Calibri" w:cs="Calibri" w:eastAsia="Calibri" w:hAnsi="Calibri"/>
          <w:b/>
          <w:bCs/>
          <w:color w:val="0E4A5C"/>
          <w:sz w:val="22"/>
          <w:szCs w:val="22"/>
        </w:rPr>
        <w:t xml:space="preserve">Reading order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cantSplit/>
          <w:tblHeader/>
        </w:trPr>
        <w:tc>
          <w:tcPr>
            <w:tcW w:type="dxa" w:w="25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8"/>
                <w:szCs w:val="18"/>
              </w:rPr>
              <w:t xml:space="preserve">Section</w:t>
            </w:r>
          </w:p>
        </w:tc>
        <w:tc>
          <w:tcPr>
            <w:tcW w:type="dxa" w:w="1283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8"/>
                <w:szCs w:val="18"/>
              </w:rPr>
              <w:t xml:space="preserve">What it gives you</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1</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Purpose and the five pages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2</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Prerequisites and access checklist: check before building</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3</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The seven data sources and the field-ID setup that makes filters work across them</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4</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Every calculated field: exact name, formula, format, display header</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5</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Design system: colours (hex), fonts, sizes, styles for tiles, charts, tables, controls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6</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Filters: which control sits on which page, scope, defaults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7</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Page-by-page specification (5 pages, 39 charts, 12 tiles)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8</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Deviations from the mockup and known limitations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9</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Build order and QA checklist with expected values</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10</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Sharing and handover</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Appendix A</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The Cowork prompt</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Appendix B</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Columns available in each pipeline table</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Appendix C</w:t>
            </w:r>
          </w:p>
        </w:tc>
        <w:tc>
          <w:tcPr>
            <w:tcW w:type="dxa" w:w="1283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8"/>
                <w:szCs w:val="18"/>
              </w:rPr>
              <w:t xml:space="preserve">Indian-rupee formula (copy-paste)</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1. Purpose, audience and pages</w:t>
      </w:r>
    </w:p>
    <w:p>
      <w:pPr>
        <w:spacing w:after="100" w:before="0" w:line="264"/>
      </w:pPr>
      <w:r>
        <w:rPr>
          <w:rFonts w:ascii="Calibri" w:cs="Calibri" w:eastAsia="Calibri" w:hAnsi="Calibri"/>
          <w:b/>
          <w:bCs/>
          <w:color w:val="1E2838"/>
          <w:sz w:val="20"/>
          <w:szCs w:val="20"/>
        </w:rPr>
        <w:t xml:space="preserve">What it is.</w:t>
      </w:r>
      <w:r>
        <w:rPr>
          <w:rFonts w:ascii="Calibri" w:cs="Calibri" w:eastAsia="Calibri" w:hAnsi="Calibri"/>
          <w:color w:val="1E2838"/>
          <w:sz w:val="20"/>
          <w:szCs w:val="20"/>
        </w:rPr>
        <w:t xml:space="preserve"> A five-page Looker Studio report that lets APFP leadership see the grant portfolio at a glance, review funding, prioritise renewal and closure decisions, and open a 360° view of one grantee. It reads from the </w:t>
      </w:r>
      <w:r>
        <w:rPr>
          <w:rFonts w:ascii="Calibri" w:cs="Calibri" w:eastAsia="Calibri" w:hAnsi="Calibri"/>
          <w:b/>
          <w:bCs/>
          <w:color w:val="1E2838"/>
          <w:sz w:val="20"/>
          <w:szCs w:val="20"/>
        </w:rPr>
        <w:t xml:space="preserve">Data Pipeline</w:t>
      </w:r>
      <w:r>
        <w:rPr>
          <w:rFonts w:ascii="Calibri" w:cs="Calibri" w:eastAsia="Calibri" w:hAnsi="Calibri"/>
          <w:color w:val="1E2838"/>
          <w:sz w:val="20"/>
          <w:szCs w:val="20"/>
        </w:rPr>
        <w:t xml:space="preserve"> Google Sheet, which an Apps Script pipeline rebuilds from the APFP Central Administration workbook each time it is run.</w:t>
      </w:r>
    </w:p>
    <w:p>
      <w:pPr>
        <w:spacing w:after="100" w:before="0" w:line="264"/>
      </w:pPr>
      <w:r>
        <w:rPr>
          <w:rFonts w:ascii="Calibri" w:cs="Calibri" w:eastAsia="Calibri" w:hAnsi="Calibri"/>
          <w:b/>
          <w:bCs/>
          <w:color w:val="1E2838"/>
          <w:sz w:val="20"/>
          <w:szCs w:val="20"/>
        </w:rPr>
        <w:t xml:space="preserve">Who uses it.</w:t>
      </w:r>
      <w:r>
        <w:rPr>
          <w:rFonts w:ascii="Calibri" w:cs="Calibri" w:eastAsia="Calibri" w:hAnsi="Calibri"/>
          <w:color w:val="1E2838"/>
          <w:sz w:val="20"/>
          <w:szCs w:val="20"/>
        </w:rPr>
        <w:t xml:space="preserve"> APFP leadership and programme staff (view only). The dashboard owner maintains it.</w:t>
      </w:r>
    </w:p>
    <w:p>
      <w:pPr>
        <w:spacing w:after="100" w:before="0" w:line="264"/>
      </w:pPr>
      <w:r>
        <w:rPr>
          <w:rFonts w:ascii="Calibri" w:cs="Calibri" w:eastAsia="Calibri" w:hAnsi="Calibri"/>
          <w:b/>
          <w:bCs/>
          <w:color w:val="1E2838"/>
          <w:sz w:val="20"/>
          <w:szCs w:val="20"/>
        </w:rPr>
        <w:t xml:space="preserve">How the data is organised.</w:t>
      </w:r>
      <w:r>
        <w:rPr>
          <w:rFonts w:ascii="Calibri" w:cs="Calibri" w:eastAsia="Calibri" w:hAnsi="Calibri"/>
          <w:color w:val="1E2838"/>
          <w:sz w:val="20"/>
          <w:szCs w:val="20"/>
        </w:rPr>
        <w:t xml:space="preserve"> Five fact tables, one Google Sheet tab each: </w:t>
      </w:r>
      <w:r>
        <w:rPr>
          <w:rFonts w:ascii="Consolas" w:cs="Consolas" w:eastAsia="Consolas" w:hAnsi="Consolas"/>
          <w:color w:val="7A2E0E"/>
          <w:sz w:val="18"/>
          <w:szCs w:val="18"/>
        </w:rPr>
        <w:t xml:space="preserve">fct1_grant_portfolio</w:t>
      </w:r>
      <w:r>
        <w:rPr>
          <w:rFonts w:ascii="Calibri" w:cs="Calibri" w:eastAsia="Calibri" w:hAnsi="Calibri"/>
          <w:color w:val="1E2838"/>
          <w:sz w:val="20"/>
          <w:szCs w:val="20"/>
        </w:rPr>
        <w:t xml:space="preserve"> (one row per grant), </w:t>
      </w:r>
      <w:r>
        <w:rPr>
          <w:rFonts w:ascii="Consolas" w:cs="Consolas" w:eastAsia="Consolas" w:hAnsi="Consolas"/>
          <w:color w:val="7A2E0E"/>
          <w:sz w:val="18"/>
          <w:szCs w:val="18"/>
        </w:rPr>
        <w:t xml:space="preserve">fct2_outcome_progress</w:t>
      </w:r>
      <w:r>
        <w:rPr>
          <w:rFonts w:ascii="Calibri" w:cs="Calibri" w:eastAsia="Calibri" w:hAnsi="Calibri"/>
          <w:color w:val="1E2838"/>
          <w:sz w:val="20"/>
          <w:szCs w:val="20"/>
        </w:rPr>
        <w:t xml:space="preserve"> (grant × outcome × reported quarter), </w:t>
      </w:r>
      <w:r>
        <w:rPr>
          <w:rFonts w:ascii="Consolas" w:cs="Consolas" w:eastAsia="Consolas" w:hAnsi="Consolas"/>
          <w:color w:val="7A2E0E"/>
          <w:sz w:val="18"/>
          <w:szCs w:val="18"/>
        </w:rPr>
        <w:t xml:space="preserve">fct3_support_activity</w:t>
      </w:r>
      <w:r>
        <w:rPr>
          <w:rFonts w:ascii="Calibri" w:cs="Calibri" w:eastAsia="Calibri" w:hAnsi="Calibri"/>
          <w:color w:val="1E2838"/>
          <w:sz w:val="20"/>
          <w:szCs w:val="20"/>
        </w:rPr>
        <w:t xml:space="preserve"> (one row per support request), </w:t>
      </w:r>
      <w:r>
        <w:rPr>
          <w:rFonts w:ascii="Consolas" w:cs="Consolas" w:eastAsia="Consolas" w:hAnsi="Consolas"/>
          <w:color w:val="7A2E0E"/>
          <w:sz w:val="18"/>
          <w:szCs w:val="18"/>
        </w:rPr>
        <w:t xml:space="preserve">fct4_budget_year</w:t>
      </w:r>
      <w:r>
        <w:rPr>
          <w:rFonts w:ascii="Calibri" w:cs="Calibri" w:eastAsia="Calibri" w:hAnsi="Calibri"/>
          <w:color w:val="1E2838"/>
          <w:sz w:val="20"/>
          <w:szCs w:val="20"/>
        </w:rPr>
        <w:t xml:space="preserve"> (one row per financial year), </w:t>
      </w:r>
      <w:r>
        <w:rPr>
          <w:rFonts w:ascii="Consolas" w:cs="Consolas" w:eastAsia="Consolas" w:hAnsi="Consolas"/>
          <w:color w:val="7A2E0E"/>
          <w:sz w:val="18"/>
          <w:szCs w:val="18"/>
        </w:rPr>
        <w:t xml:space="preserve">fct5_maturity_rag</w:t>
      </w:r>
      <w:r>
        <w:rPr>
          <w:rFonts w:ascii="Calibri" w:cs="Calibri" w:eastAsia="Calibri" w:hAnsi="Calibri"/>
          <w:color w:val="1E2838"/>
          <w:sz w:val="20"/>
          <w:szCs w:val="20"/>
        </w:rPr>
        <w:t xml:space="preserve"> (grant × maturity indicator). Chart title tags T1–T5 in the mockup refer to these five tables.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68"/>
        <w:gridCol w:w="2509"/>
        <w:gridCol w:w="5702"/>
        <w:gridCol w:w="3193"/>
        <w:gridCol w:w="2626"/>
      </w:tblGrid>
      <w:tr>
        <w:trPr>
          <w:cantSplit/>
          <w:tblHeader/>
        </w:trPr>
        <w:tc>
          <w:tcPr>
            <w:tcW w:type="dxa" w:w="136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Page</w:t>
            </w:r>
          </w:p>
        </w:tc>
        <w:tc>
          <w:tcPr>
            <w:tcW w:type="dxa" w:w="250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Name</w:t>
            </w:r>
          </w:p>
        </w:tc>
        <w:tc>
          <w:tcPr>
            <w:tcW w:type="dxa" w:w="57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Job to be done</w:t>
            </w:r>
          </w:p>
        </w:tc>
        <w:tc>
          <w:tcPr>
            <w:tcW w:type="dxa" w:w="319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Filters (see Section 6)</w:t>
            </w:r>
          </w:p>
        </w:tc>
        <w:tc>
          <w:tcPr>
            <w:tcW w:type="dxa" w:w="262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Key questions</w:t>
            </w:r>
          </w:p>
        </w:tc>
      </w:tr>
      <w:tr>
        <w:trPr>
          <w:cantSplit/>
        </w:trPr>
        <w:tc>
          <w:tcPr>
            <w:tcW w:type="dxa" w:w="13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0</w:t>
            </w:r>
          </w:p>
        </w:tc>
        <w:tc>
          <w:tcPr>
            <w:tcW w:type="dxa" w:w="2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Dashboard Guide</w:t>
            </w:r>
          </w:p>
        </w:tc>
        <w:tc>
          <w:tcPr>
            <w:tcW w:type="dxa" w:w="57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Welcome page: choose the right view and understand the few rules needed to read the numbers.</w:t>
            </w:r>
          </w:p>
        </w:tc>
        <w:tc>
          <w:tcPr>
            <w:tcW w:type="dxa" w:w="3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 only (shared)</w:t>
            </w:r>
          </w:p>
        </w:tc>
        <w:tc>
          <w:tcPr>
            <w:tcW w:type="dxa" w:w="26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All</w:t>
            </w:r>
          </w:p>
        </w:tc>
      </w:tr>
      <w:tr>
        <w:trPr>
          <w:cantSplit/>
        </w:trPr>
        <w:tc>
          <w:tcPr>
            <w:tcW w:type="dxa" w:w="13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w:t>
            </w:r>
          </w:p>
        </w:tc>
        <w:tc>
          <w:tcPr>
            <w:tcW w:type="dxa" w:w="2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Portfolio Overview</w:t>
            </w:r>
          </w:p>
        </w:tc>
        <w:tc>
          <w:tcPr>
            <w:tcW w:type="dxa" w:w="57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Review portfolio scale, composition, active-grantee status, comparable grantee metrics, support, reach, maturity and year-on-year change.</w:t>
            </w:r>
          </w:p>
        </w:tc>
        <w:tc>
          <w:tcPr>
            <w:tcW w:type="dxa" w:w="3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 · Thematic Area · Grant Status</w:t>
            </w:r>
          </w:p>
        </w:tc>
        <w:tc>
          <w:tcPr>
            <w:tcW w:type="dxa" w:w="26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KQ01, KQ04, KQ06–KQ08</w:t>
            </w:r>
          </w:p>
        </w:tc>
      </w:tr>
      <w:tr>
        <w:trPr>
          <w:cantSplit/>
        </w:trPr>
        <w:tc>
          <w:tcPr>
            <w:tcW w:type="dxa" w:w="13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2</w:t>
            </w:r>
          </w:p>
        </w:tc>
        <w:tc>
          <w:tcPr>
            <w:tcW w:type="dxa" w:w="2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Funding Allocation</w:t>
            </w:r>
          </w:p>
        </w:tc>
        <w:tc>
          <w:tcPr>
            <w:tcW w:type="dxa" w:w="57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Review the budget envelope, commitments, disbursements, unallocated balance, concentration, funding ranges and year-on-year movement.</w:t>
            </w:r>
          </w:p>
        </w:tc>
        <w:tc>
          <w:tcPr>
            <w:tcW w:type="dxa" w:w="3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 · Thematic Area</w:t>
            </w:r>
          </w:p>
        </w:tc>
        <w:tc>
          <w:tcPr>
            <w:tcW w:type="dxa" w:w="26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KQ09–KQ10</w:t>
            </w:r>
          </w:p>
        </w:tc>
      </w:tr>
      <w:tr>
        <w:trPr>
          <w:cantSplit/>
        </w:trPr>
        <w:tc>
          <w:tcPr>
            <w:tcW w:type="dxa" w:w="13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3</w:t>
            </w:r>
          </w:p>
        </w:tc>
        <w:tc>
          <w:tcPr>
            <w:tcW w:type="dxa" w:w="2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Decision Queue</w:t>
            </w:r>
          </w:p>
        </w:tc>
        <w:tc>
          <w:tcPr>
            <w:tcW w:type="dxa" w:w="57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Review pending, overdue and upcoming renewal or closure decisions and the evidence needed to act.</w:t>
            </w:r>
          </w:p>
        </w:tc>
        <w:tc>
          <w:tcPr>
            <w:tcW w:type="dxa" w:w="3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 · Decision Status · Thematic Area</w:t>
            </w:r>
          </w:p>
        </w:tc>
        <w:tc>
          <w:tcPr>
            <w:tcW w:type="dxa" w:w="26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KQ11–KQ12</w:t>
            </w:r>
          </w:p>
        </w:tc>
      </w:tr>
      <w:tr>
        <w:trPr>
          <w:cantSplit/>
        </w:trPr>
        <w:tc>
          <w:tcPr>
            <w:tcW w:type="dxa" w:w="13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4</w:t>
            </w:r>
          </w:p>
        </w:tc>
        <w:tc>
          <w:tcPr>
            <w:tcW w:type="dxa" w:w="2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Grantee 360</w:t>
            </w:r>
          </w:p>
        </w:tc>
        <w:tc>
          <w:tcPr>
            <w:tcW w:type="dxa" w:w="57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Review one organisation: profile, annual and foreign-contribution context, funding history, maturity, reach, quarterly and annual outcomes, support and the latest decision.</w:t>
            </w:r>
          </w:p>
        </w:tc>
        <w:tc>
          <w:tcPr>
            <w:tcW w:type="dxa" w:w="3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 · Organisation (single) · Grant Status</w:t>
            </w:r>
          </w:p>
        </w:tc>
        <w:tc>
          <w:tcPr>
            <w:tcW w:type="dxa" w:w="26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KQ05, KQ13–KQ19</w:t>
            </w:r>
          </w:p>
        </w:tc>
      </w:tr>
    </w:tbl>
    <w:p>
      <w:pPr>
        <w:spacing w:after="80"/>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D3D8" w:sz="4"/>
              <w:left w:val="single" w:color="167C88" w:sz="24"/>
              <w:bottom w:val="single" w:color="C9D3D8" w:sz="4"/>
              <w:right w:val="single" w:color="C9D3D8" w:sz="4"/>
            </w:tcBorders>
            <w:shd w:fill="E2F2F4" w:color="auto" w:val="clear"/>
            <w:tcMar>
              <w:top w:type="dxa" w:w="90"/>
              <w:left w:type="dxa" w:w="160"/>
              <w:bottom w:type="dxa" w:w="90"/>
              <w:right w:type="dxa" w:w="140"/>
            </w:tcMar>
          </w:tcPr>
          <w:p>
            <w:pPr>
              <w:spacing w:after="40" w:line="260"/>
            </w:pPr>
            <w:r>
              <w:rPr>
                <w:rFonts w:ascii="Calibri" w:cs="Calibri" w:eastAsia="Calibri" w:hAnsi="Calibri"/>
                <w:b/>
                <w:bCs/>
                <w:color w:val="1E2838"/>
                <w:sz w:val="19"/>
                <w:szCs w:val="19"/>
              </w:rPr>
              <w:t xml:space="preserve">Navigation.</w:t>
            </w:r>
            <w:r>
              <w:rPr>
                <w:rFonts w:ascii="Calibri" w:cs="Calibri" w:eastAsia="Calibri" w:hAnsi="Calibri"/>
                <w:color w:val="1E2838"/>
                <w:sz w:val="19"/>
                <w:szCs w:val="19"/>
              </w:rPr>
              <w:t xml:space="preserve"> Pages are reached from the Guide page cards (each card links to its page) and from the report's built-in navigation (Theme and layout → Layout → Navigation type: Top, if available). Page order and names: </w:t>
            </w:r>
            <w:r>
              <w:rPr>
                <w:rFonts w:ascii="Consolas" w:cs="Consolas" w:eastAsia="Consolas" w:hAnsi="Consolas"/>
                <w:color w:val="7A2E0E"/>
                <w:sz w:val="17"/>
                <w:szCs w:val="17"/>
              </w:rPr>
              <w:t xml:space="preserve">Dashboard Guide</w:t>
            </w:r>
            <w:r>
              <w:rPr>
                <w:rFonts w:ascii="Calibri" w:cs="Calibri" w:eastAsia="Calibri" w:hAnsi="Calibri"/>
                <w:color w:val="1E2838"/>
                <w:sz w:val="19"/>
                <w:szCs w:val="19"/>
              </w:rPr>
              <w:t xml:space="preserve">, </w:t>
            </w:r>
            <w:r>
              <w:rPr>
                <w:rFonts w:ascii="Consolas" w:cs="Consolas" w:eastAsia="Consolas" w:hAnsi="Consolas"/>
                <w:color w:val="7A2E0E"/>
                <w:sz w:val="17"/>
                <w:szCs w:val="17"/>
              </w:rPr>
              <w:t xml:space="preserve">1. Portfolio Overview</w:t>
            </w:r>
            <w:r>
              <w:rPr>
                <w:rFonts w:ascii="Calibri" w:cs="Calibri" w:eastAsia="Calibri" w:hAnsi="Calibri"/>
                <w:color w:val="1E2838"/>
                <w:sz w:val="19"/>
                <w:szCs w:val="19"/>
              </w:rPr>
              <w:t xml:space="preserve">, </w:t>
            </w:r>
            <w:r>
              <w:rPr>
                <w:rFonts w:ascii="Consolas" w:cs="Consolas" w:eastAsia="Consolas" w:hAnsi="Consolas"/>
                <w:color w:val="7A2E0E"/>
                <w:sz w:val="17"/>
                <w:szCs w:val="17"/>
              </w:rPr>
              <w:t xml:space="preserve">2. Funding Allocation</w:t>
            </w:r>
            <w:r>
              <w:rPr>
                <w:rFonts w:ascii="Calibri" w:cs="Calibri" w:eastAsia="Calibri" w:hAnsi="Calibri"/>
                <w:color w:val="1E2838"/>
                <w:sz w:val="19"/>
                <w:szCs w:val="19"/>
              </w:rPr>
              <w:t xml:space="preserve">, </w:t>
            </w:r>
            <w:r>
              <w:rPr>
                <w:rFonts w:ascii="Consolas" w:cs="Consolas" w:eastAsia="Consolas" w:hAnsi="Consolas"/>
                <w:color w:val="7A2E0E"/>
                <w:sz w:val="17"/>
                <w:szCs w:val="17"/>
              </w:rPr>
              <w:t xml:space="preserve">3. Decision Queue</w:t>
            </w:r>
            <w:r>
              <w:rPr>
                <w:rFonts w:ascii="Calibri" w:cs="Calibri" w:eastAsia="Calibri" w:hAnsi="Calibri"/>
                <w:color w:val="1E2838"/>
                <w:sz w:val="19"/>
                <w:szCs w:val="19"/>
              </w:rPr>
              <w:t xml:space="preserve">, </w:t>
            </w:r>
            <w:r>
              <w:rPr>
                <w:rFonts w:ascii="Consolas" w:cs="Consolas" w:eastAsia="Consolas" w:hAnsi="Consolas"/>
                <w:color w:val="7A2E0E"/>
                <w:sz w:val="17"/>
                <w:szCs w:val="17"/>
              </w:rPr>
              <w:t xml:space="preserve">4. Grantee 360</w:t>
            </w:r>
            <w:r>
              <w:rPr>
                <w:rFonts w:ascii="Calibri" w:cs="Calibri" w:eastAsia="Calibri" w:hAnsi="Calibri"/>
                <w:color w:val="1E2838"/>
                <w:sz w:val="19"/>
                <w:szCs w:val="19"/>
              </w:rPr>
              <w:t xml:space="preserve">.</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2. Prerequisites and access checklist</w:t>
      </w:r>
    </w:p>
    <w:p>
      <w:pPr>
        <w:spacing w:after="100" w:before="0" w:line="264"/>
      </w:pPr>
      <w:r>
        <w:rPr>
          <w:rFonts w:ascii="Calibri" w:cs="Calibri" w:eastAsia="Calibri" w:hAnsi="Calibri"/>
          <w:color w:val="1E2838"/>
          <w:sz w:val="20"/>
          <w:szCs w:val="20"/>
        </w:rPr>
        <w:t xml:space="preserve">Check every row </w:t>
      </w:r>
      <w:r>
        <w:rPr>
          <w:rFonts w:ascii="Calibri" w:cs="Calibri" w:eastAsia="Calibri" w:hAnsi="Calibri"/>
          <w:b/>
          <w:bCs/>
          <w:color w:val="1E2838"/>
          <w:sz w:val="20"/>
          <w:szCs w:val="20"/>
        </w:rPr>
        <w:t xml:space="preserve">before</w:t>
      </w:r>
      <w:r>
        <w:rPr>
          <w:rFonts w:ascii="Calibri" w:cs="Calibri" w:eastAsia="Calibri" w:hAnsi="Calibri"/>
          <w:color w:val="1E2838"/>
          <w:sz w:val="20"/>
          <w:szCs w:val="20"/>
        </w:rPr>
        <w:t xml:space="preserve"> building anything. If a row fails, stop and report it; do not work around 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25"/>
        <w:gridCol w:w="4506"/>
        <w:gridCol w:w="5758"/>
        <w:gridCol w:w="4509"/>
      </w:tblGrid>
      <w:tr>
        <w:trPr>
          <w:cantSplit/>
          <w:tblHeader/>
        </w:trPr>
        <w:tc>
          <w:tcPr>
            <w:tcW w:type="dxa" w:w="62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w:t>
            </w:r>
          </w:p>
        </w:tc>
        <w:tc>
          <w:tcPr>
            <w:tcW w:type="dxa" w:w="450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Check</w:t>
            </w:r>
          </w:p>
        </w:tc>
        <w:tc>
          <w:tcPr>
            <w:tcW w:type="dxa" w:w="575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How to verify</w:t>
            </w:r>
          </w:p>
        </w:tc>
        <w:tc>
          <w:tcPr>
            <w:tcW w:type="dxa" w:w="450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If it fails</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You are signed in to a Google account that can </w:t>
            </w:r>
            <w:r>
              <w:rPr>
                <w:rFonts w:ascii="Calibri" w:cs="Calibri" w:eastAsia="Calibri" w:hAnsi="Calibri"/>
                <w:b/>
                <w:bCs/>
                <w:color w:val="1E2838"/>
                <w:sz w:val="17"/>
                <w:szCs w:val="17"/>
              </w:rPr>
              <w:t xml:space="preserve">edit</w:t>
            </w:r>
            <w:r>
              <w:rPr>
                <w:rFonts w:ascii="Calibri" w:cs="Calibri" w:eastAsia="Calibri" w:hAnsi="Calibri"/>
                <w:color w:val="1E2838"/>
                <w:sz w:val="17"/>
                <w:szCs w:val="17"/>
              </w:rPr>
              <w:t xml:space="preserve"> the Data Pipeline sheet (or at least view it, with the sheet owner's data credentials) and can create Looker Studio reports.</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Open https://docs.google.com/spreadsheets/d/1bjMmSxdN9RYJ6-Odgobqs4MedVy2QOMDYKLdKX08L00 . It should open. Then open https://lookerstudio.google.com and confirm you can create a blank report.</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Stop. Ask the dashboard owner for access. The sheet is owned by apfp.rda@gmail.com.</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2</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five fact tabs exist with data.</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Tabs: </w:t>
            </w:r>
            <w:r>
              <w:rPr>
                <w:rFonts w:ascii="Consolas" w:cs="Consolas" w:eastAsia="Consolas" w:hAnsi="Consolas"/>
                <w:color w:val="1E2838"/>
                <w:sz w:val="15"/>
                <w:szCs w:val="15"/>
              </w:rPr>
              <w:t xml:space="preserve">fct1_grant_portfolio</w:t>
            </w:r>
            <w:r>
              <w:rPr>
                <w:rFonts w:ascii="Calibri" w:cs="Calibri" w:eastAsia="Calibri" w:hAnsi="Calibri"/>
                <w:color w:val="1E2838"/>
                <w:sz w:val="17"/>
                <w:szCs w:val="17"/>
              </w:rPr>
              <w:t xml:space="preserve"> (18 data rows), </w:t>
            </w:r>
            <w:r>
              <w:rPr>
                <w:rFonts w:ascii="Consolas" w:cs="Consolas" w:eastAsia="Consolas" w:hAnsi="Consolas"/>
                <w:color w:val="1E2838"/>
                <w:sz w:val="15"/>
                <w:szCs w:val="15"/>
              </w:rPr>
              <w:t xml:space="preserve">fct2_outcome_progress</w:t>
            </w:r>
            <w:r>
              <w:rPr>
                <w:rFonts w:ascii="Calibri" w:cs="Calibri" w:eastAsia="Calibri" w:hAnsi="Calibri"/>
                <w:color w:val="1E2838"/>
                <w:sz w:val="17"/>
                <w:szCs w:val="17"/>
              </w:rPr>
              <w:t xml:space="preserve"> (72), </w:t>
            </w:r>
            <w:r>
              <w:rPr>
                <w:rFonts w:ascii="Consolas" w:cs="Consolas" w:eastAsia="Consolas" w:hAnsi="Consolas"/>
                <w:color w:val="1E2838"/>
                <w:sz w:val="15"/>
                <w:szCs w:val="15"/>
              </w:rPr>
              <w:t xml:space="preserve">fct3_support_activity</w:t>
            </w:r>
            <w:r>
              <w:rPr>
                <w:rFonts w:ascii="Calibri" w:cs="Calibri" w:eastAsia="Calibri" w:hAnsi="Calibri"/>
                <w:color w:val="1E2838"/>
                <w:sz w:val="17"/>
                <w:szCs w:val="17"/>
              </w:rPr>
              <w:t xml:space="preserve"> (18), </w:t>
            </w:r>
            <w:r>
              <w:rPr>
                <w:rFonts w:ascii="Consolas" w:cs="Consolas" w:eastAsia="Consolas" w:hAnsi="Consolas"/>
                <w:color w:val="1E2838"/>
                <w:sz w:val="15"/>
                <w:szCs w:val="15"/>
              </w:rPr>
              <w:t xml:space="preserve">fct4_budget_year</w:t>
            </w:r>
            <w:r>
              <w:rPr>
                <w:rFonts w:ascii="Calibri" w:cs="Calibri" w:eastAsia="Calibri" w:hAnsi="Calibri"/>
                <w:color w:val="1E2838"/>
                <w:sz w:val="17"/>
                <w:szCs w:val="17"/>
              </w:rPr>
              <w:t xml:space="preserve"> (4), </w:t>
            </w:r>
            <w:r>
              <w:rPr>
                <w:rFonts w:ascii="Consolas" w:cs="Consolas" w:eastAsia="Consolas" w:hAnsi="Consolas"/>
                <w:color w:val="1E2838"/>
                <w:sz w:val="15"/>
                <w:szCs w:val="15"/>
              </w:rPr>
              <w:t xml:space="preserve">fct5_maturity_rag</w:t>
            </w:r>
            <w:r>
              <w:rPr>
                <w:rFonts w:ascii="Calibri" w:cs="Calibri" w:eastAsia="Calibri" w:hAnsi="Calibri"/>
                <w:color w:val="1E2838"/>
                <w:sz w:val="17"/>
                <w:szCs w:val="17"/>
              </w:rPr>
              <w:t xml:space="preserve"> (18). These counts are for the current dummy data and will grow with real data.</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Stop and report which tab is missing or empty.</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3</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pipeline has been run with the dashboard-columns release (v0.1.2).</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fct2_outcome_progress</w:t>
            </w:r>
            <w:r>
              <w:rPr>
                <w:rFonts w:ascii="Calibri" w:cs="Calibri" w:eastAsia="Calibri" w:hAnsi="Calibri"/>
                <w:color w:val="1E2838"/>
                <w:sz w:val="17"/>
                <w:szCs w:val="17"/>
              </w:rPr>
              <w:t xml:space="preserve"> has the columns </w:t>
            </w:r>
            <w:r>
              <w:rPr>
                <w:rFonts w:ascii="Consolas" w:cs="Consolas" w:eastAsia="Consolas" w:hAnsi="Consolas"/>
                <w:color w:val="1E2838"/>
                <w:sz w:val="15"/>
                <w:szCs w:val="15"/>
              </w:rPr>
              <w:t xml:space="preserve">grant_status</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target_text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final_actual_value</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annual_achievement_pct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latest_notes</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fct3_support_activity</w:t>
            </w:r>
            <w:r>
              <w:rPr>
                <w:rFonts w:ascii="Calibri" w:cs="Calibri" w:eastAsia="Calibri" w:hAnsi="Calibri"/>
                <w:color w:val="1E2838"/>
                <w:sz w:val="17"/>
                <w:szCs w:val="17"/>
              </w:rPr>
              <w:t xml:space="preserve"> and </w:t>
            </w:r>
            <w:r>
              <w:rPr>
                <w:rFonts w:ascii="Consolas" w:cs="Consolas" w:eastAsia="Consolas" w:hAnsi="Consolas"/>
                <w:color w:val="1E2838"/>
                <w:sz w:val="15"/>
                <w:szCs w:val="15"/>
              </w:rPr>
              <w:t xml:space="preserve">fct5_maturity_rag</w:t>
            </w:r>
            <w:r>
              <w:rPr>
                <w:rFonts w:ascii="Calibri" w:cs="Calibri" w:eastAsia="Calibri" w:hAnsi="Calibri"/>
                <w:color w:val="1E2838"/>
                <w:sz w:val="17"/>
                <w:szCs w:val="17"/>
              </w:rPr>
              <w:t xml:space="preserve"> have </w:t>
            </w:r>
            <w:r>
              <w:rPr>
                <w:rFonts w:ascii="Consolas" w:cs="Consolas" w:eastAsia="Consolas" w:hAnsi="Consolas"/>
                <w:color w:val="1E2838"/>
                <w:sz w:val="15"/>
                <w:szCs w:val="15"/>
              </w:rPr>
              <w:t xml:space="preserve">grant_status</w:t>
            </w:r>
            <w:r>
              <w:rPr>
                <w:rFonts w:ascii="Calibri" w:cs="Calibri" w:eastAsia="Calibri" w:hAnsi="Calibri"/>
                <w:color w:val="1E2838"/>
                <w:sz w:val="17"/>
                <w:szCs w:val="17"/>
              </w:rPr>
              <w:t xml:space="preserve">.</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Stop. Ask the owner to run </w:t>
            </w:r>
            <w:r>
              <w:rPr>
                <w:rFonts w:ascii="Consolas" w:cs="Consolas" w:eastAsia="Consolas" w:hAnsi="Consolas"/>
                <w:color w:val="1E2838"/>
                <w:sz w:val="15"/>
                <w:szCs w:val="15"/>
              </w:rPr>
              <w:t xml:space="preserve">clasp push</w:t>
            </w:r>
            <w:r>
              <w:rPr>
                <w:rFonts w:ascii="Calibri" w:cs="Calibri" w:eastAsia="Calibri" w:hAnsi="Calibri"/>
                <w:color w:val="1E2838"/>
                <w:sz w:val="17"/>
                <w:szCs w:val="17"/>
              </w:rPr>
              <w:t xml:space="preserve"> and </w:t>
            </w:r>
            <w:r>
              <w:rPr>
                <w:rFonts w:ascii="Consolas" w:cs="Consolas" w:eastAsia="Consolas" w:hAnsi="Consolas"/>
                <w:color w:val="1E2838"/>
                <w:sz w:val="15"/>
                <w:szCs w:val="15"/>
              </w:rPr>
              <w:t xml:space="preserve">runCompletePipeline</w:t>
            </w:r>
            <w:r>
              <w:rPr>
                <w:rFonts w:ascii="Calibri" w:cs="Calibri" w:eastAsia="Calibri" w:hAnsi="Calibri"/>
                <w:color w:val="1E2838"/>
                <w:sz w:val="17"/>
                <w:szCs w:val="17"/>
              </w:rPr>
              <w:t xml:space="preserve">. Charts 1.04, 1.12–1.14, 4.04, 4.06 and 4.07 cannot be filtered by Grant Status without these columns.</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4</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Dates are correct.</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In </w:t>
            </w:r>
            <w:r>
              <w:rPr>
                <w:rFonts w:ascii="Consolas" w:cs="Consolas" w:eastAsia="Consolas" w:hAnsi="Consolas"/>
                <w:color w:val="1E2838"/>
                <w:sz w:val="15"/>
                <w:szCs w:val="15"/>
              </w:rPr>
              <w:t xml:space="preserve">fct1_grant_portfolio</w:t>
            </w:r>
            <w:r>
              <w:rPr>
                <w:rFonts w:ascii="Calibri" w:cs="Calibri" w:eastAsia="Calibri" w:hAnsi="Calibri"/>
                <w:color w:val="1E2838"/>
                <w:sz w:val="17"/>
                <w:szCs w:val="17"/>
              </w:rPr>
              <w:t xml:space="preserve">, grant </w:t>
            </w:r>
            <w:r>
              <w:rPr>
                <w:rFonts w:ascii="Consolas" w:cs="Consolas" w:eastAsia="Consolas" w:hAnsi="Consolas"/>
                <w:color w:val="1E2838"/>
                <w:sz w:val="15"/>
                <w:szCs w:val="15"/>
              </w:rPr>
              <w:t xml:space="preserve">BRIGH_01_202627_301</w:t>
            </w:r>
            <w:r>
              <w:rPr>
                <w:rFonts w:ascii="Calibri" w:cs="Calibri" w:eastAsia="Calibri" w:hAnsi="Calibri"/>
                <w:color w:val="1E2838"/>
                <w:sz w:val="17"/>
                <w:szCs w:val="17"/>
              </w:rPr>
              <w:t xml:space="preserve"> has </w:t>
            </w:r>
            <w:r>
              <w:rPr>
                <w:rFonts w:ascii="Consolas" w:cs="Consolas" w:eastAsia="Consolas" w:hAnsi="Consolas"/>
                <w:color w:val="1E2838"/>
                <w:sz w:val="15"/>
                <w:szCs w:val="15"/>
              </w:rPr>
              <w:t xml:space="preserve">grant_start_date</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2026-04-01</w:t>
            </w:r>
            <w:r>
              <w:rPr>
                <w:rFonts w:ascii="Calibri" w:cs="Calibri" w:eastAsia="Calibri" w:hAnsi="Calibri"/>
                <w:color w:val="1E2838"/>
                <w:sz w:val="17"/>
                <w:szCs w:val="17"/>
              </w:rPr>
              <w:t xml:space="preserve"> and </w:t>
            </w:r>
            <w:r>
              <w:rPr>
                <w:rFonts w:ascii="Consolas" w:cs="Consolas" w:eastAsia="Consolas" w:hAnsi="Consolas"/>
                <w:color w:val="1E2838"/>
                <w:sz w:val="15"/>
                <w:szCs w:val="15"/>
              </w:rPr>
              <w:t xml:space="preserve">grant_period</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2026-04-01 - 2027-03-31</w:t>
            </w:r>
            <w:r>
              <w:rPr>
                <w:rFonts w:ascii="Calibri" w:cs="Calibri" w:eastAsia="Calibri" w:hAnsi="Calibri"/>
                <w:color w:val="1E2838"/>
                <w:sz w:val="17"/>
                <w:szCs w:val="17"/>
              </w:rPr>
              <w:t xml:space="preserve">. Date cells show </w:t>
            </w:r>
            <w:r>
              <w:rPr>
                <w:rFonts w:ascii="Consolas" w:cs="Consolas" w:eastAsia="Consolas" w:hAnsi="Consolas"/>
                <w:color w:val="1E2838"/>
                <w:sz w:val="15"/>
                <w:szCs w:val="15"/>
              </w:rPr>
              <w:t xml:space="preserve">yyyy-mm-dd</w:t>
            </w:r>
            <w:r>
              <w:rPr>
                <w:rFonts w:ascii="Calibri" w:cs="Calibri" w:eastAsia="Calibri" w:hAnsi="Calibri"/>
                <w:color w:val="1E2838"/>
                <w:sz w:val="17"/>
                <w:szCs w:val="17"/>
              </w:rPr>
              <w:t xml:space="preserve">.</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Stop and report. The pipeline's time-zone fix may not be deployed.</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5</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 years look like </w:t>
            </w:r>
            <w:r>
              <w:rPr>
                <w:rFonts w:ascii="Consolas" w:cs="Consolas" w:eastAsia="Consolas" w:hAnsi="Consolas"/>
                <w:color w:val="1E2838"/>
                <w:sz w:val="15"/>
                <w:szCs w:val="15"/>
              </w:rPr>
              <w:t xml:space="preserve">2026-27</w:t>
            </w:r>
            <w:r>
              <w:rPr>
                <w:rFonts w:ascii="Calibri" w:cs="Calibri" w:eastAsia="Calibri" w:hAnsi="Calibri"/>
                <w:color w:val="1E2838"/>
                <w:sz w:val="17"/>
                <w:szCs w:val="17"/>
              </w:rPr>
              <w:t xml:space="preserve"> (text, source format), not </w:t>
            </w:r>
            <w:r>
              <w:rPr>
                <w:rFonts w:ascii="Consolas" w:cs="Consolas" w:eastAsia="Consolas" w:hAnsi="Consolas"/>
                <w:color w:val="1E2838"/>
                <w:sz w:val="15"/>
                <w:szCs w:val="15"/>
              </w:rPr>
              <w:t xml:space="preserve">FY 26-27</w:t>
            </w:r>
            <w:r>
              <w:rPr>
                <w:rFonts w:ascii="Calibri" w:cs="Calibri" w:eastAsia="Calibri" w:hAnsi="Calibri"/>
                <w:color w:val="1E2838"/>
                <w:sz w:val="17"/>
                <w:szCs w:val="17"/>
              </w:rPr>
              <w:t xml:space="preserve">.</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Column </w:t>
            </w:r>
            <w:r>
              <w:rPr>
                <w:rFonts w:ascii="Consolas" w:cs="Consolas" w:eastAsia="Consolas" w:hAnsi="Consolas"/>
                <w:color w:val="1E2838"/>
                <w:sz w:val="15"/>
                <w:szCs w:val="15"/>
              </w:rPr>
              <w:t xml:space="preserve">financial_year</w:t>
            </w:r>
            <w:r>
              <w:rPr>
                <w:rFonts w:ascii="Calibri" w:cs="Calibri" w:eastAsia="Calibri" w:hAnsi="Calibri"/>
                <w:color w:val="1E2838"/>
                <w:sz w:val="17"/>
                <w:szCs w:val="17"/>
              </w:rPr>
              <w:t xml:space="preserve"> in any fct tab. The "FY 26-27" label is built inside Looker Studio (Section 4).</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Report; continue only if the values are still text in the form YYYY-YY.</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6</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Raleway font is available.</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It is a Google Font and appears in Looker Studio's font list.</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Use "Roboto" and note it as a deviation.</w:t>
            </w:r>
          </w:p>
        </w:tc>
      </w:tr>
      <w:tr>
        <w:trPr>
          <w:cantSplit/>
        </w:trPr>
        <w:tc>
          <w:tcPr>
            <w:tcW w:type="dxa" w:w="6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7</w:t>
            </w:r>
          </w:p>
        </w:tc>
        <w:tc>
          <w:tcPr>
            <w:tcW w:type="dxa" w:w="450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You can open the mockup workbook (read-only visual reference).</w:t>
            </w:r>
          </w:p>
        </w:tc>
        <w:tc>
          <w:tcPr>
            <w:tcW w:type="dxa" w:w="57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https://docs.google.com/spreadsheets/d/19kAsydK0TGmJtdJjlLn3Ldt_RWe_sdDPb4LIT1Snv_s</w:t>
            </w:r>
          </w:p>
        </w:tc>
        <w:tc>
          <w:tcPr>
            <w:tcW w:type="dxa" w:w="450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Continue; this document is self-contained.</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3. Data sources</w:t>
      </w:r>
    </w:p>
    <w:p>
      <w:pPr>
        <w:spacing w:after="100" w:before="0" w:line="264"/>
      </w:pPr>
      <w:r>
        <w:rPr>
          <w:rFonts w:ascii="Calibri" w:cs="Calibri" w:eastAsia="Calibri" w:hAnsi="Calibri"/>
          <w:color w:val="1E2838"/>
          <w:sz w:val="20"/>
          <w:szCs w:val="20"/>
        </w:rPr>
        <w:t xml:space="preserve">Create the report with the </w:t>
      </w:r>
      <w:r>
        <w:rPr>
          <w:rFonts w:ascii="Calibri" w:cs="Calibri" w:eastAsia="Calibri" w:hAnsi="Calibri"/>
          <w:b/>
          <w:bCs/>
          <w:color w:val="1E2838"/>
          <w:sz w:val="20"/>
          <w:szCs w:val="20"/>
        </w:rPr>
        <w:t xml:space="preserve">Google Sheets</w:t>
      </w:r>
      <w:r>
        <w:rPr>
          <w:rFonts w:ascii="Calibri" w:cs="Calibri" w:eastAsia="Calibri" w:hAnsi="Calibri"/>
          <w:color w:val="1E2838"/>
          <w:sz w:val="20"/>
          <w:szCs w:val="20"/>
        </w:rPr>
        <w:t xml:space="preserve"> connector, one data source per fact tab, plus two copies of the grant table that ignore the Financial Year filter (needed for year-on-year charts, see below). Use these exact data-source names.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780"/>
        <w:gridCol w:w="2566"/>
        <w:gridCol w:w="3421"/>
        <w:gridCol w:w="3421"/>
        <w:gridCol w:w="3210"/>
      </w:tblGrid>
      <w:tr>
        <w:trPr>
          <w:cantSplit/>
          <w:tblHeader/>
        </w:trPr>
        <w:tc>
          <w:tcPr>
            <w:tcW w:type="dxa" w:w="278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Data source name</w:t>
            </w:r>
          </w:p>
        </w:tc>
        <w:tc>
          <w:tcPr>
            <w:tcW w:type="dxa" w:w="25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Sheet tab</w:t>
            </w:r>
          </w:p>
        </w:tc>
        <w:tc>
          <w:tcPr>
            <w:tcW w:type="dxa" w:w="342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Grain (one row per …)</w:t>
            </w:r>
          </w:p>
        </w:tc>
        <w:tc>
          <w:tcPr>
            <w:tcW w:type="dxa" w:w="342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Used by</w:t>
            </w:r>
          </w:p>
        </w:tc>
        <w:tc>
          <w:tcPr>
            <w:tcW w:type="dxa" w:w="321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Notes</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fct1_grant_portfolio</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grant_id</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Most charts on pages 1–4</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main table: grant, organisation, funding, decision, maturity, profile.</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 (all years)</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fct1_grant_portfolio</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grant_id</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1.16, 2.08, 4.02, 4.03, 4.05</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7"/>
                <w:szCs w:val="17"/>
              </w:rPr>
              <w:t xml:space="preserve">Same tab as above, added again.</w:t>
            </w:r>
            <w:r>
              <w:rPr>
                <w:rFonts w:ascii="Calibri" w:cs="Calibri" w:eastAsia="Calibri" w:hAnsi="Calibri"/>
                <w:color w:val="1E2838"/>
                <w:sz w:val="17"/>
                <w:szCs w:val="17"/>
              </w:rPr>
              <w:t xml:space="preserve"> Its </w:t>
            </w:r>
            <w:r>
              <w:rPr>
                <w:rFonts w:ascii="Consolas" w:cs="Consolas" w:eastAsia="Consolas" w:hAnsi="Consolas"/>
                <w:color w:val="1E2838"/>
                <w:sz w:val="15"/>
                <w:szCs w:val="15"/>
              </w:rPr>
              <w:t xml:space="preserve">financial_year</w:t>
            </w:r>
            <w:r>
              <w:rPr>
                <w:rFonts w:ascii="Calibri" w:cs="Calibri" w:eastAsia="Calibri" w:hAnsi="Calibri"/>
                <w:color w:val="1E2838"/>
                <w:sz w:val="17"/>
                <w:szCs w:val="17"/>
              </w:rPr>
              <w:t xml:space="preserve"> field gets a different field ID so the Financial Year control does not filter it (see "Field IDs").</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fct2_outcome_progress</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fct2_outcome_progress</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 × outcome × reported quarter</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1.12, 4.06</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Q1–Q4 are rows; unreported quarters have no row.</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fct3_support_activity</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fct3_support_activity</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support request</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1.04, 1.14, 1.15, 4.07</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Support ID is generated by the pipeline.</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fct4_budget_year</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fct4_budget_year</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financial_year</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2.01–2.04, 2.09–2.12</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Portfolio-level budget. Has no thematic area (see Section 6).</w:t>
            </w:r>
          </w:p>
        </w:tc>
      </w:tr>
      <w:tr>
        <w:trPr>
          <w:cantSplit/>
        </w:trPr>
        <w:tc>
          <w:tcPr>
            <w:tcW w:type="dxa" w:w="278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fct5_maturity_rag</w:t>
            </w:r>
          </w:p>
        </w:tc>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fct5_maturity_rag</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 × aspect × indicator</w:t>
            </w:r>
          </w:p>
        </w:tc>
        <w:tc>
          <w:tcPr>
            <w:tcW w:type="dxa" w:w="34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1.13, 4.04</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Red / Amber / Green per indicator.</w:t>
            </w:r>
          </w:p>
        </w:tc>
      </w:tr>
    </w:tbl>
    <w:p>
      <w:pPr>
        <w:spacing w:after="100" w:before="100" w:line="264"/>
      </w:pPr>
      <w:r>
        <w:rPr>
          <w:rFonts w:ascii="Calibri" w:cs="Calibri" w:eastAsia="Calibri" w:hAnsi="Calibri"/>
          <w:color w:val="1E2838"/>
          <w:sz w:val="20"/>
          <w:szCs w:val="20"/>
        </w:rPr>
        <w:t xml:space="preserve">The second copy of </w:t>
      </w:r>
      <w:r>
        <w:rPr>
          <w:rFonts w:ascii="Consolas" w:cs="Consolas" w:eastAsia="Consolas" w:hAnsi="Consolas"/>
          <w:color w:val="7A2E0E"/>
          <w:sz w:val="18"/>
          <w:szCs w:val="18"/>
        </w:rPr>
        <w:t xml:space="preserve">fct2</w:t>
      </w:r>
      <w:r>
        <w:rPr>
          <w:rFonts w:ascii="Calibri" w:cs="Calibri" w:eastAsia="Calibri" w:hAnsi="Calibri"/>
          <w:color w:val="1E2838"/>
          <w:sz w:val="20"/>
          <w:szCs w:val="20"/>
        </w:rPr>
        <w:t xml:space="preserve">–</w:t>
      </w:r>
      <w:r>
        <w:rPr>
          <w:rFonts w:ascii="Consolas" w:cs="Consolas" w:eastAsia="Consolas" w:hAnsi="Consolas"/>
          <w:color w:val="7A2E0E"/>
          <w:sz w:val="18"/>
          <w:szCs w:val="18"/>
        </w:rPr>
        <w:t xml:space="preserve">fct5</w:t>
      </w:r>
      <w:r>
        <w:rPr>
          <w:rFonts w:ascii="Calibri" w:cs="Calibri" w:eastAsia="Calibri" w:hAnsi="Calibri"/>
          <w:color w:val="1E2838"/>
          <w:sz w:val="20"/>
          <w:szCs w:val="20"/>
        </w:rPr>
        <w:t xml:space="preserve"> is </w:t>
      </w:r>
      <w:r>
        <w:rPr>
          <w:rFonts w:ascii="Calibri" w:cs="Calibri" w:eastAsia="Calibri" w:hAnsi="Calibri"/>
          <w:b/>
          <w:bCs/>
          <w:color w:val="1E2838"/>
          <w:sz w:val="20"/>
          <w:szCs w:val="20"/>
        </w:rPr>
        <w:t xml:space="preserve">not</w:t>
      </w:r>
      <w:r>
        <w:rPr>
          <w:rFonts w:ascii="Calibri" w:cs="Calibri" w:eastAsia="Calibri" w:hAnsi="Calibri"/>
          <w:color w:val="1E2838"/>
          <w:sz w:val="20"/>
          <w:szCs w:val="20"/>
        </w:rPr>
        <w:t xml:space="preserve"> needed: only the grant table needs an all-years version. (A copy of </w:t>
      </w:r>
      <w:r>
        <w:rPr>
          <w:rFonts w:ascii="Consolas" w:cs="Consolas" w:eastAsia="Consolas" w:hAnsi="Consolas"/>
          <w:color w:val="7A2E0E"/>
          <w:sz w:val="18"/>
          <w:szCs w:val="18"/>
        </w:rPr>
        <w:t xml:space="preserve">fct4</w:t>
      </w:r>
      <w:r>
        <w:rPr>
          <w:rFonts w:ascii="Calibri" w:cs="Calibri" w:eastAsia="Calibri" w:hAnsi="Calibri"/>
          <w:color w:val="1E2838"/>
          <w:sz w:val="20"/>
          <w:szCs w:val="20"/>
        </w:rPr>
        <w:t xml:space="preserve"> is also not needed: it already has one row per year and the year-on-year budget view is not on the mockup.)</w:t>
      </w:r>
    </w:p>
    <w:p>
      <w:pPr>
        <w:pStyle w:val="Heading3"/>
        <w:keepNext/>
        <w:spacing w:after="80" w:before="200"/>
      </w:pPr>
      <w:r>
        <w:rPr>
          <w:rFonts w:ascii="Calibri" w:cs="Calibri" w:eastAsia="Calibri" w:hAnsi="Calibri"/>
          <w:b/>
          <w:bCs/>
          <w:color w:val="0E4A5C"/>
          <w:sz w:val="22"/>
          <w:szCs w:val="22"/>
        </w:rPr>
        <w:t xml:space="preserve">Connection settings (each data source)</w:t>
      </w:r>
    </w:p>
    <w:p>
      <w:pPr>
        <w:pStyle w:val="ListParagraph"/>
        <w:numPr>
          <w:ilvl w:val="0"/>
          <w:numId w:val="2"/>
        </w:numPr>
        <w:spacing w:after="60" w:line="264"/>
      </w:pPr>
      <w:r>
        <w:rPr>
          <w:rFonts w:ascii="Calibri" w:cs="Calibri" w:eastAsia="Calibri" w:hAnsi="Calibri"/>
          <w:color w:val="1E2838"/>
          <w:sz w:val="20"/>
          <w:szCs w:val="20"/>
        </w:rPr>
        <w:t xml:space="preserve">Connector: </w:t>
      </w:r>
      <w:r>
        <w:rPr>
          <w:rFonts w:ascii="Calibri" w:cs="Calibri" w:eastAsia="Calibri" w:hAnsi="Calibri"/>
          <w:b/>
          <w:bCs/>
          <w:color w:val="1E2838"/>
          <w:sz w:val="20"/>
          <w:szCs w:val="20"/>
        </w:rPr>
        <w:t xml:space="preserve">Google Sheets</w:t>
      </w:r>
      <w:r>
        <w:rPr>
          <w:rFonts w:ascii="Calibri" w:cs="Calibri" w:eastAsia="Calibri" w:hAnsi="Calibri"/>
          <w:color w:val="1E2838"/>
          <w:sz w:val="20"/>
          <w:szCs w:val="20"/>
        </w:rPr>
        <w:t xml:space="preserve"> → spreadsheet </w:t>
      </w:r>
      <w:r>
        <w:rPr>
          <w:rFonts w:ascii="Calibri" w:cs="Calibri" w:eastAsia="Calibri" w:hAnsi="Calibri"/>
          <w:b/>
          <w:bCs/>
          <w:color w:val="1E2838"/>
          <w:sz w:val="20"/>
          <w:szCs w:val="20"/>
        </w:rPr>
        <w:t xml:space="preserve">Data Pipeline</w:t>
      </w:r>
      <w:r>
        <w:rPr>
          <w:rFonts w:ascii="Calibri" w:cs="Calibri" w:eastAsia="Calibri" w:hAnsi="Calibri"/>
          <w:color w:val="1E2838"/>
          <w:sz w:val="20"/>
          <w:szCs w:val="20"/>
        </w:rPr>
        <w:t xml:space="preserve"> → worksheet = the tab named above.</w:t>
      </w:r>
    </w:p>
    <w:p>
      <w:pPr>
        <w:pStyle w:val="ListParagraph"/>
        <w:numPr>
          <w:ilvl w:val="0"/>
          <w:numId w:val="2"/>
        </w:numPr>
        <w:spacing w:after="60" w:line="264"/>
      </w:pPr>
      <w:r>
        <w:rPr>
          <w:rFonts w:ascii="Calibri" w:cs="Calibri" w:eastAsia="Calibri" w:hAnsi="Calibri"/>
          <w:color w:val="1E2838"/>
          <w:sz w:val="20"/>
          <w:szCs w:val="20"/>
        </w:rPr>
        <w:t xml:space="preserve">Tick </w:t>
      </w:r>
      <w:r>
        <w:rPr>
          <w:rFonts w:ascii="Calibri" w:cs="Calibri" w:eastAsia="Calibri" w:hAnsi="Calibri"/>
          <w:b/>
          <w:bCs/>
          <w:color w:val="1E2838"/>
          <w:sz w:val="20"/>
          <w:szCs w:val="20"/>
        </w:rPr>
        <w:t xml:space="preserve">Use first row as headers</w:t>
      </w:r>
      <w:r>
        <w:rPr>
          <w:rFonts w:ascii="Calibri" w:cs="Calibri" w:eastAsia="Calibri" w:hAnsi="Calibri"/>
          <w:color w:val="1E2838"/>
          <w:sz w:val="20"/>
          <w:szCs w:val="20"/>
        </w:rPr>
        <w:t xml:space="preserve">. Leave </w:t>
      </w:r>
      <w:r>
        <w:rPr>
          <w:rFonts w:ascii="Calibri" w:cs="Calibri" w:eastAsia="Calibri" w:hAnsi="Calibri"/>
          <w:b/>
          <w:bCs/>
          <w:color w:val="1E2838"/>
          <w:sz w:val="20"/>
          <w:szCs w:val="20"/>
        </w:rPr>
        <w:t xml:space="preserve">Include hidden and filtered cells</w:t>
      </w:r>
      <w:r>
        <w:rPr>
          <w:rFonts w:ascii="Calibri" w:cs="Calibri" w:eastAsia="Calibri" w:hAnsi="Calibri"/>
          <w:color w:val="1E2838"/>
          <w:sz w:val="20"/>
          <w:szCs w:val="20"/>
        </w:rPr>
        <w:t xml:space="preserve"> and </w:t>
      </w:r>
      <w:r>
        <w:rPr>
          <w:rFonts w:ascii="Calibri" w:cs="Calibri" w:eastAsia="Calibri" w:hAnsi="Calibri"/>
          <w:b/>
          <w:bCs/>
          <w:color w:val="1E2838"/>
          <w:sz w:val="20"/>
          <w:szCs w:val="20"/>
        </w:rPr>
        <w:t xml:space="preserve">Include range</w:t>
      </w:r>
      <w:r>
        <w:rPr>
          <w:rFonts w:ascii="Calibri" w:cs="Calibri" w:eastAsia="Calibri" w:hAnsi="Calibri"/>
          <w:color w:val="1E2838"/>
          <w:sz w:val="20"/>
          <w:szCs w:val="20"/>
        </w:rPr>
        <w:t xml:space="preserve"> at their defaults (untick nothing else).</w:t>
      </w:r>
    </w:p>
    <w:p>
      <w:pPr>
        <w:pStyle w:val="ListParagraph"/>
        <w:numPr>
          <w:ilvl w:val="0"/>
          <w:numId w:val="2"/>
        </w:numPr>
        <w:spacing w:after="60" w:line="264"/>
      </w:pPr>
      <w:r>
        <w:rPr>
          <w:rFonts w:ascii="Calibri" w:cs="Calibri" w:eastAsia="Calibri" w:hAnsi="Calibri"/>
          <w:b/>
          <w:bCs/>
          <w:color w:val="1E2838"/>
          <w:sz w:val="20"/>
          <w:szCs w:val="20"/>
        </w:rPr>
        <w:t xml:space="preserve">Data credentials: Owner's credentials</w:t>
      </w:r>
      <w:r>
        <w:rPr>
          <w:rFonts w:ascii="Calibri" w:cs="Calibri" w:eastAsia="Calibri" w:hAnsi="Calibri"/>
          <w:color w:val="1E2838"/>
          <w:sz w:val="20"/>
          <w:szCs w:val="20"/>
        </w:rPr>
        <w:t xml:space="preserve">, so viewers do not need access to the sheet. (Only if the account you use is the sheet owner or has been given permission to use its credentials. Otherwise choose Viewer's credentials and record it as a deviation.)</w:t>
      </w:r>
    </w:p>
    <w:p>
      <w:pPr>
        <w:pStyle w:val="ListParagraph"/>
        <w:numPr>
          <w:ilvl w:val="0"/>
          <w:numId w:val="2"/>
        </w:numPr>
        <w:spacing w:after="60" w:line="264"/>
      </w:pPr>
      <w:r>
        <w:rPr>
          <w:rFonts w:ascii="Calibri" w:cs="Calibri" w:eastAsia="Calibri" w:hAnsi="Calibri"/>
          <w:b/>
          <w:bCs/>
          <w:color w:val="1E2838"/>
          <w:sz w:val="20"/>
          <w:szCs w:val="20"/>
        </w:rPr>
        <w:t xml:space="preserve">Data freshness:</w:t>
      </w:r>
      <w:r>
        <w:rPr>
          <w:rFonts w:ascii="Calibri" w:cs="Calibri" w:eastAsia="Calibri" w:hAnsi="Calibri"/>
          <w:color w:val="1E2838"/>
          <w:sz w:val="20"/>
          <w:szCs w:val="20"/>
        </w:rPr>
        <w:t xml:space="preserve"> 1 hour. The data changes only when someone runs the pipeline.</w:t>
      </w:r>
    </w:p>
    <w:p>
      <w:pPr>
        <w:pStyle w:val="Heading3"/>
        <w:keepNext/>
        <w:spacing w:after="80" w:before="200"/>
      </w:pPr>
      <w:r>
        <w:rPr>
          <w:rFonts w:ascii="Calibri" w:cs="Calibri" w:eastAsia="Calibri" w:hAnsi="Calibri"/>
          <w:b/>
          <w:bCs/>
          <w:color w:val="0E4A5C"/>
          <w:sz w:val="22"/>
          <w:szCs w:val="22"/>
        </w:rPr>
        <w:t xml:space="preserve">Field types to set (check each data source after connecting)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22"/>
        <w:gridCol w:w="3725"/>
        <w:gridCol w:w="7451"/>
      </w:tblGrid>
      <w:tr>
        <w:trPr>
          <w:cantSplit/>
          <w:tblHeader/>
        </w:trPr>
        <w:tc>
          <w:tcPr>
            <w:tcW w:type="dxa" w:w="422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Fields</w:t>
            </w:r>
          </w:p>
        </w:tc>
        <w:tc>
          <w:tcPr>
            <w:tcW w:type="dxa" w:w="372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Set type to</w:t>
            </w:r>
          </w:p>
        </w:tc>
        <w:tc>
          <w:tcPr>
            <w:tcW w:type="dxa" w:w="745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Why</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financial_year</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Text</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Must not be auto-detected as a date or number. Values look like </w:t>
            </w:r>
            <w:r>
              <w:rPr>
                <w:rFonts w:ascii="Consolas" w:cs="Consolas" w:eastAsia="Consolas" w:hAnsi="Consolas"/>
                <w:color w:val="1E2838"/>
                <w:sz w:val="15"/>
                <w:szCs w:val="15"/>
              </w:rPr>
              <w:t xml:space="preserve">2026-27</w:t>
            </w:r>
            <w:r>
              <w:rPr>
                <w:rFonts w:ascii="Calibri" w:cs="Calibri" w:eastAsia="Calibri" w:hAnsi="Calibri"/>
                <w:color w:val="1E2838"/>
                <w:sz w:val="17"/>
                <w:szCs w:val="17"/>
              </w:rPr>
              <w:t xml:space="preserve">.</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every column ending </w:t>
            </w:r>
            <w:r>
              <w:rPr>
                <w:rFonts w:ascii="Consolas" w:cs="Consolas" w:eastAsia="Consolas" w:hAnsi="Consolas"/>
                <w:color w:val="1E2838"/>
                <w:sz w:val="15"/>
                <w:szCs w:val="15"/>
              </w:rPr>
              <w:t xml:space="preserve">_date</w:t>
            </w:r>
            <w:r>
              <w:rPr>
                <w:rFonts w:ascii="Calibri" w:cs="Calibri" w:eastAsia="Calibri" w:hAnsi="Calibri"/>
                <w:color w:val="1E2838"/>
                <w:sz w:val="17"/>
                <w:szCs w:val="17"/>
              </w:rPr>
              <w:t xml:space="preserve">, and </w:t>
            </w:r>
            <w:r>
              <w:rPr>
                <w:rFonts w:ascii="Consolas" w:cs="Consolas" w:eastAsia="Consolas" w:hAnsi="Consolas"/>
                <w:color w:val="1E2838"/>
                <w:sz w:val="15"/>
                <w:szCs w:val="15"/>
              </w:rPr>
              <w:t xml:space="preserve">as_of_date</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Date (YYYY-MM-DD)</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Written by the pipeline as real dates.</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is_*</w:t>
            </w:r>
            <w:r>
              <w:rPr>
                <w:rFonts w:ascii="Calibri" w:cs="Calibri" w:eastAsia="Calibri" w:hAnsi="Calibri"/>
                <w:color w:val="1E2838"/>
                <w:sz w:val="17"/>
                <w:szCs w:val="17"/>
              </w:rPr>
              <w:t xml:space="preserve"> columns and </w:t>
            </w:r>
            <w:r>
              <w:rPr>
                <w:rFonts w:ascii="Consolas" w:cs="Consolas" w:eastAsia="Consolas" w:hAnsi="Consolas"/>
                <w:color w:val="1E2838"/>
                <w:sz w:val="15"/>
                <w:szCs w:val="15"/>
              </w:rPr>
              <w:t xml:space="preserve">has_completed_program_lifecycle</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Boolean</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TRUE/FALSE flags used in calculated fields.</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attrition_rate</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foreign_contribution_rate</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outcome_achievement_pct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annual_achievement_pct</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Number → Percent</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Stored as fractions (0.08 = 8%).</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all amount columns (</w:t>
            </w:r>
            <w:r>
              <w:rPr>
                <w:rFonts w:ascii="Consolas" w:cs="Consolas" w:eastAsia="Consolas" w:hAnsi="Consolas"/>
                <w:color w:val="1E2838"/>
                <w:sz w:val="15"/>
                <w:szCs w:val="15"/>
              </w:rPr>
              <w:t xml:space="preserve">approved_amount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committed_amount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disbursed_amount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proposed_amount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annual_budget</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dividend_income</w:t>
            </w:r>
            <w:r>
              <w:rPr>
                <w:rFonts w:ascii="Calibri" w:cs="Calibri" w:eastAsia="Calibri" w:hAnsi="Calibri"/>
                <w:color w:val="1E2838"/>
                <w:sz w:val="17"/>
                <w:szCs w:val="17"/>
              </w:rPr>
              <w:t xml:space="preserve">, …)</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Number (Currency ₹ is optional; display uses calculated fields)</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Whole rupees.</w:t>
            </w:r>
          </w:p>
        </w:tc>
      </w:tr>
      <w:tr>
        <w:trPr>
          <w:cantSplit/>
        </w:trPr>
        <w:tc>
          <w:tcPr>
            <w:tcW w:type="dxa" w:w="422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grantee_360_link</w:t>
            </w:r>
          </w:p>
        </w:tc>
        <w:tc>
          <w:tcPr>
            <w:tcW w:type="dxa" w:w="372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Text</w:t>
            </w:r>
          </w:p>
        </w:tc>
        <w:tc>
          <w:tcPr>
            <w:tcW w:type="dxa" w:w="74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Blank in the current data (see Section 8).</w:t>
            </w:r>
          </w:p>
        </w:tc>
      </w:tr>
    </w:tbl>
    <w:p>
      <w:pPr>
        <w:pStyle w:val="Heading3"/>
        <w:keepNext/>
        <w:spacing w:after="80" w:before="200"/>
      </w:pPr>
      <w:r>
        <w:rPr>
          <w:rFonts w:ascii="Calibri" w:cs="Calibri" w:eastAsia="Calibri" w:hAnsi="Calibri"/>
          <w:b/>
          <w:bCs/>
          <w:color w:val="0E4A5C"/>
          <w:sz w:val="22"/>
          <w:szCs w:val="22"/>
        </w:rPr>
        <w:t xml:space="preserve">Field IDs: what makes one filter work on every data source</w:t>
      </w:r>
    </w:p>
    <w:p>
      <w:pPr>
        <w:spacing w:after="100" w:before="0" w:line="264"/>
      </w:pPr>
      <w:r>
        <w:rPr>
          <w:rFonts w:ascii="Calibri" w:cs="Calibri" w:eastAsia="Calibri" w:hAnsi="Calibri"/>
          <w:color w:val="1E2838"/>
          <w:sz w:val="20"/>
          <w:szCs w:val="20"/>
        </w:rPr>
        <w:t xml:space="preserve">Looker Studio applies a filter control to a chart only when the chart's data source has a field with the </w:t>
      </w:r>
      <w:r>
        <w:rPr>
          <w:rFonts w:ascii="Calibri" w:cs="Calibri" w:eastAsia="Calibri" w:hAnsi="Calibri"/>
          <w:b/>
          <w:bCs/>
          <w:color w:val="1E2838"/>
          <w:sz w:val="20"/>
          <w:szCs w:val="20"/>
        </w:rPr>
        <w:t xml:space="preserve">same field ID</w:t>
      </w:r>
      <w:r>
        <w:rPr>
          <w:rFonts w:ascii="Calibri" w:cs="Calibri" w:eastAsia="Calibri" w:hAnsi="Calibri"/>
          <w:color w:val="1E2838"/>
          <w:sz w:val="20"/>
          <w:szCs w:val="20"/>
        </w:rPr>
        <w:t xml:space="preserve"> as the control's field (IDs, not display names). So the shared fields must have identical IDs in all data sources. Open </w:t>
      </w:r>
      <w:r>
        <w:rPr>
          <w:rFonts w:ascii="Calibri" w:cs="Calibri" w:eastAsia="Calibri" w:hAnsi="Calibri"/>
          <w:b/>
          <w:bCs/>
          <w:color w:val="1E2838"/>
          <w:sz w:val="20"/>
          <w:szCs w:val="20"/>
        </w:rPr>
        <w:t xml:space="preserve">Resource → Manage field names and IDs</w:t>
      </w:r>
      <w:r>
        <w:rPr>
          <w:rFonts w:ascii="Calibri" w:cs="Calibri" w:eastAsia="Calibri" w:hAnsi="Calibri"/>
          <w:color w:val="1E2838"/>
          <w:sz w:val="20"/>
          <w:szCs w:val="20"/>
        </w:rPr>
        <w:t xml:space="preserve"> (report-level) and set: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59"/>
        <w:gridCol w:w="5939"/>
        <w:gridCol w:w="6600"/>
      </w:tblGrid>
      <w:tr>
        <w:trPr>
          <w:cantSplit/>
          <w:tblHeader/>
        </w:trPr>
        <w:tc>
          <w:tcPr>
            <w:tcW w:type="dxa" w:w="28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Field ID to use</w:t>
            </w:r>
          </w:p>
        </w:tc>
        <w:tc>
          <w:tcPr>
            <w:tcW w:type="dxa" w:w="59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Assign to (data source → field)</w:t>
            </w:r>
          </w:p>
        </w:tc>
        <w:tc>
          <w:tcPr>
            <w:tcW w:type="dxa" w:w="660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7"/>
                <w:szCs w:val="17"/>
              </w:rPr>
              <w:t xml:space="preserve">Result</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financial_year</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fct2_outcome_progress</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fct3_support_activity</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fct4_budget_year</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fct5_maturity_rag</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financial_year</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shared Financial Year control filters all five.</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financial_year_all</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 (all years)</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financial_year</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A </w:t>
            </w:r>
            <w:r>
              <w:rPr>
                <w:rFonts w:ascii="Calibri" w:cs="Calibri" w:eastAsia="Calibri" w:hAnsi="Calibri"/>
                <w:b/>
                <w:bCs/>
                <w:color w:val="1E2838"/>
                <w:sz w:val="17"/>
                <w:szCs w:val="17"/>
              </w:rPr>
              <w:t xml:space="preserve">different</w:t>
            </w:r>
            <w:r>
              <w:rPr>
                <w:rFonts w:ascii="Calibri" w:cs="Calibri" w:eastAsia="Calibri" w:hAnsi="Calibri"/>
                <w:color w:val="1E2838"/>
                <w:sz w:val="17"/>
                <w:szCs w:val="17"/>
              </w:rPr>
              <w:t xml:space="preserve"> ID on purpose: the Financial Year control does </w:t>
            </w:r>
            <w:r>
              <w:rPr>
                <w:rFonts w:ascii="Calibri" w:cs="Calibri" w:eastAsia="Calibri" w:hAnsi="Calibri"/>
                <w:b/>
                <w:bCs/>
                <w:color w:val="1E2838"/>
                <w:sz w:val="17"/>
                <w:szCs w:val="17"/>
              </w:rPr>
              <w:t xml:space="preserve">not</w:t>
            </w:r>
            <w:r>
              <w:rPr>
                <w:rFonts w:ascii="Calibri" w:cs="Calibri" w:eastAsia="Calibri" w:hAnsi="Calibri"/>
                <w:color w:val="1E2838"/>
                <w:sz w:val="17"/>
                <w:szCs w:val="17"/>
              </w:rPr>
              <w:t xml:space="preserve"> filter this copy, so year-on-year and history charts show every year.</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thematic_area</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fct1_grant_portfolio (all years)</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fct2_outcome_progress</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fct3_support_activity</w:t>
            </w:r>
            <w:r>
              <w:rPr>
                <w:rFonts w:ascii="Calibri" w:cs="Calibri" w:eastAsia="Calibri" w:hAnsi="Calibri"/>
                <w:color w:val="1E2838"/>
                <w:sz w:val="17"/>
                <w:szCs w:val="17"/>
              </w:rPr>
              <w:t xml:space="preserve">, </w:t>
            </w:r>
            <w:r>
              <w:rPr>
                <w:rFonts w:ascii="Consolas" w:cs="Consolas" w:eastAsia="Consolas" w:hAnsi="Consolas"/>
                <w:color w:val="1E2838"/>
                <w:sz w:val="15"/>
                <w:szCs w:val="15"/>
              </w:rPr>
              <w:t xml:space="preserve">fct5_maturity_rag</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thematic_area</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Thematic Area controls. (</w:t>
            </w:r>
            <w:r>
              <w:rPr>
                <w:rFonts w:ascii="Consolas" w:cs="Consolas" w:eastAsia="Consolas" w:hAnsi="Consolas"/>
                <w:color w:val="1E2838"/>
                <w:sz w:val="15"/>
                <w:szCs w:val="15"/>
              </w:rPr>
              <w:t xml:space="preserve">fct4</w:t>
            </w:r>
            <w:r>
              <w:rPr>
                <w:rFonts w:ascii="Calibri" w:cs="Calibri" w:eastAsia="Calibri" w:hAnsi="Calibri"/>
                <w:color w:val="1E2838"/>
                <w:sz w:val="17"/>
                <w:szCs w:val="17"/>
              </w:rPr>
              <w:t xml:space="preserve"> has no such field.)</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grant_status</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same five as above → </w:t>
            </w:r>
            <w:r>
              <w:rPr>
                <w:rFonts w:ascii="Consolas" w:cs="Consolas" w:eastAsia="Consolas" w:hAnsi="Consolas"/>
                <w:color w:val="1E2838"/>
                <w:sz w:val="15"/>
                <w:szCs w:val="15"/>
              </w:rPr>
              <w:t xml:space="preserve">grant_status</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Grant Status controls (needs pipeline v0.1.2).</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organisation</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same five as above → </w:t>
            </w:r>
            <w:r>
              <w:rPr>
                <w:rFonts w:ascii="Consolas" w:cs="Consolas" w:eastAsia="Consolas" w:hAnsi="Consolas"/>
                <w:color w:val="1E2838"/>
                <w:sz w:val="15"/>
                <w:szCs w:val="15"/>
              </w:rPr>
              <w:t xml:space="preserve">organisation</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Organisation control on Grantee 360.</w:t>
            </w:r>
          </w:p>
        </w:tc>
      </w:tr>
      <w:tr>
        <w:trPr>
          <w:cantSplit/>
        </w:trPr>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decision_status</w:t>
            </w:r>
          </w:p>
        </w:tc>
        <w:tc>
          <w:tcPr>
            <w:tcW w:type="dxa" w:w="59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5"/>
                <w:szCs w:val="15"/>
              </w:rPr>
              <w:t xml:space="preserve">fct1_grant_portfolio</w:t>
            </w:r>
            <w:r>
              <w:rPr>
                <w:rFonts w:ascii="Calibri" w:cs="Calibri" w:eastAsia="Calibri" w:hAnsi="Calibri"/>
                <w:color w:val="1E2838"/>
                <w:sz w:val="17"/>
                <w:szCs w:val="17"/>
              </w:rPr>
              <w:t xml:space="preserve"> → </w:t>
            </w:r>
            <w:r>
              <w:rPr>
                <w:rFonts w:ascii="Consolas" w:cs="Consolas" w:eastAsia="Consolas" w:hAnsi="Consolas"/>
                <w:color w:val="1E2838"/>
                <w:sz w:val="15"/>
                <w:szCs w:val="15"/>
              </w:rPr>
              <w:t xml:space="preserve">decision_status</w:t>
            </w:r>
            <w:r>
              <w:rPr>
                <w:rFonts w:ascii="Calibri" w:cs="Calibri" w:eastAsia="Calibri" w:hAnsi="Calibri"/>
                <w:color w:val="1E2838"/>
                <w:sz w:val="17"/>
                <w:szCs w:val="17"/>
              </w:rPr>
              <w:t xml:space="preserve"> (the all-years copy does not need it)</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7"/>
                <w:szCs w:val="17"/>
              </w:rPr>
              <w:t xml:space="preserve">The Decision Status control on Decision Queue.</w:t>
            </w:r>
          </w:p>
        </w:tc>
      </w:tr>
    </w:tbl>
    <w:p>
      <w:pPr>
        <w:spacing w:after="100" w:before="100" w:line="264"/>
      </w:pPr>
      <w:r>
        <w:rPr>
          <w:rFonts w:ascii="Calibri" w:cs="Calibri" w:eastAsia="Calibri" w:hAnsi="Calibri"/>
          <w:color w:val="1E2838"/>
          <w:sz w:val="20"/>
          <w:szCs w:val="20"/>
        </w:rPr>
        <w:t xml:space="preserve">Field types must match when IDs are shared (all text). After setting IDs, add one Financial Year control to a test page and confirm that it changes charts from </w:t>
      </w:r>
      <w:r>
        <w:rPr>
          <w:rFonts w:ascii="Calibri" w:cs="Calibri" w:eastAsia="Calibri" w:hAnsi="Calibri"/>
          <w:b/>
          <w:bCs/>
          <w:color w:val="1E2838"/>
          <w:sz w:val="20"/>
          <w:szCs w:val="20"/>
        </w:rPr>
        <w:t xml:space="preserve">every</w:t>
      </w:r>
      <w:r>
        <w:rPr>
          <w:rFonts w:ascii="Calibri" w:cs="Calibri" w:eastAsia="Calibri" w:hAnsi="Calibri"/>
          <w:color w:val="1E2838"/>
          <w:sz w:val="20"/>
          <w:szCs w:val="20"/>
        </w:rPr>
        <w:t xml:space="preserve"> data source. Do this check again at the end (Section 9).</w:t>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4. Calculated fields</w:t>
      </w:r>
    </w:p>
    <w:p>
      <w:pPr>
        <w:spacing w:after="100" w:before="0" w:line="264"/>
      </w:pPr>
      <w:r>
        <w:rPr>
          <w:rFonts w:ascii="Calibri" w:cs="Calibri" w:eastAsia="Calibri" w:hAnsi="Calibri"/>
          <w:color w:val="1E2838"/>
          <w:sz w:val="20"/>
          <w:szCs w:val="20"/>
        </w:rPr>
        <w:t xml:space="preserve">Create these in each data source (Resource → Manage added data sources → Edit → Add a field). </w:t>
      </w:r>
      <w:r>
        <w:rPr>
          <w:rFonts w:ascii="Calibri" w:cs="Calibri" w:eastAsia="Calibri" w:hAnsi="Calibri"/>
          <w:b/>
          <w:bCs/>
          <w:color w:val="1E2838"/>
          <w:sz w:val="20"/>
          <w:szCs w:val="20"/>
        </w:rPr>
        <w:t xml:space="preserve">Names, formulas and display headers are exact.</w:t>
      </w:r>
      <w:r>
        <w:rPr>
          <w:rFonts w:ascii="Calibri" w:cs="Calibri" w:eastAsia="Calibri" w:hAnsi="Calibri"/>
          <w:color w:val="1E2838"/>
          <w:sz w:val="20"/>
          <w:szCs w:val="20"/>
        </w:rPr>
        <w:t xml:space="preserve"> The "Display header" is the label that must appear in table column headers, chart legends and axis titles: after adding a field to a chart, rename it in the chart's Setup tab (click the field → edit its display name) so the display header shows. Fields marked "(all-years copy)" must also be created in </w:t>
      </w:r>
      <w:r>
        <w:rPr>
          <w:rFonts w:ascii="Consolas" w:cs="Consolas" w:eastAsia="Consolas" w:hAnsi="Consolas"/>
          <w:color w:val="7A2E0E"/>
          <w:sz w:val="18"/>
          <w:szCs w:val="18"/>
        </w:rPr>
        <w:t xml:space="preserve">fct1_grant_portfolio (all years)</w:t>
      </w:r>
      <w:r>
        <w:rPr>
          <w:rFonts w:ascii="Calibri" w:cs="Calibri" w:eastAsia="Calibri" w:hAnsi="Calibri"/>
          <w:color w:val="1E2838"/>
          <w:sz w:val="20"/>
          <w:szCs w:val="20"/>
        </w:rPr>
        <w:t xml:space="preserv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D3D8" w:sz="4"/>
              <w:left w:val="single" w:color="167C88" w:sz="24"/>
              <w:bottom w:val="single" w:color="C9D3D8" w:sz="4"/>
              <w:right w:val="single" w:color="C9D3D8" w:sz="4"/>
            </w:tcBorders>
            <w:shd w:fill="E2F2F4" w:color="auto" w:val="clear"/>
            <w:tcMar>
              <w:top w:type="dxa" w:w="90"/>
              <w:left w:type="dxa" w:w="160"/>
              <w:bottom w:type="dxa" w:w="90"/>
              <w:right w:type="dxa" w:w="140"/>
            </w:tcMar>
          </w:tcPr>
          <w:p>
            <w:pPr>
              <w:spacing w:after="40" w:line="260"/>
            </w:pPr>
            <w:r>
              <w:rPr>
                <w:rFonts w:ascii="Calibri" w:cs="Calibri" w:eastAsia="Calibri" w:hAnsi="Calibri"/>
                <w:b/>
                <w:bCs/>
                <w:color w:val="1E2838"/>
                <w:sz w:val="19"/>
                <w:szCs w:val="19"/>
              </w:rPr>
              <w:t xml:space="preserve">Why calculated fields at all.</w:t>
            </w:r>
            <w:r>
              <w:rPr>
                <w:rFonts w:ascii="Calibri" w:cs="Calibri" w:eastAsia="Calibri" w:hAnsi="Calibri"/>
                <w:color w:val="1E2838"/>
                <w:sz w:val="19"/>
                <w:szCs w:val="19"/>
              </w:rPr>
              <w:t xml:space="preserve"> The pipeline stores one row per record and leaves totals to Looker Studio (adding a per-row total would double count). Every number on a scorecard is therefore a calculated metric such as </w:t>
            </w:r>
            <w:r>
              <w:rPr>
                <w:rFonts w:ascii="Consolas" w:cs="Consolas" w:eastAsia="Consolas" w:hAnsi="Consolas"/>
                <w:color w:val="7A2E0E"/>
                <w:sz w:val="17"/>
                <w:szCs w:val="17"/>
              </w:rPr>
              <w:t xml:space="preserve">COUNT_DISTINCT(CASE WHEN … END)</w:t>
            </w:r>
            <w:r>
              <w:rPr>
                <w:rFonts w:ascii="Calibri" w:cs="Calibri" w:eastAsia="Calibri" w:hAnsi="Calibri"/>
                <w:color w:val="1E2838"/>
                <w:sz w:val="19"/>
                <w:szCs w:val="19"/>
              </w:rPr>
              <w:t xml:space="preserve">.</w:t>
            </w:r>
          </w:p>
          <w:p>
            <w:pPr>
              <w:spacing w:after="40" w:line="260"/>
            </w:pPr>
            <w:r>
              <w:rPr>
                <w:rFonts w:ascii="Calibri" w:cs="Calibri" w:eastAsia="Calibri" w:hAnsi="Calibri"/>
                <w:b/>
                <w:bCs/>
                <w:color w:val="1E2838"/>
                <w:sz w:val="19"/>
                <w:szCs w:val="19"/>
              </w:rPr>
              <w:t xml:space="preserve">Type of a new field:</w:t>
            </w:r>
            <w:r>
              <w:rPr>
                <w:rFonts w:ascii="Calibri" w:cs="Calibri" w:eastAsia="Calibri" w:hAnsi="Calibri"/>
                <w:color w:val="1E2838"/>
                <w:sz w:val="19"/>
                <w:szCs w:val="19"/>
              </w:rPr>
              <w:t xml:space="preserve"> Looker Studio infers it. Set percentages to Number → Percent (no decimals unless stated) and counts to Number (no decimals, thousands separator on).</w:t>
            </w:r>
          </w:p>
        </w:tc>
      </w:tr>
    </w:tbl>
    <w:p>
      <w:pPr>
        <w:pStyle w:val="Heading3"/>
        <w:keepNext/>
        <w:spacing w:after="80" w:before="200"/>
      </w:pPr>
      <w:r>
        <w:rPr>
          <w:rFonts w:ascii="Calibri" w:cs="Calibri" w:eastAsia="Calibri" w:hAnsi="Calibri"/>
          <w:b/>
          <w:bCs/>
          <w:color w:val="0E4A5C"/>
          <w:sz w:val="22"/>
          <w:szCs w:val="22"/>
        </w:rPr>
        <w:t xml:space="preserve">Data source fct1_grant_portfolio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99"/>
        <w:gridCol w:w="1499"/>
        <w:gridCol w:w="6399"/>
        <w:gridCol w:w="2399"/>
        <w:gridCol w:w="2602"/>
      </w:tblGrid>
      <w:tr>
        <w:trPr>
          <w:cantSplit/>
          <w:tblHeader/>
        </w:trPr>
        <w:tc>
          <w:tcPr>
            <w:tcW w:type="dxa" w:w="2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name</w:t>
            </w:r>
          </w:p>
        </w:tc>
        <w:tc>
          <w:tcPr>
            <w:tcW w:type="dxa" w:w="1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6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Formula</w:t>
            </w:r>
          </w:p>
        </w:tc>
        <w:tc>
          <w:tcPr>
            <w:tcW w:type="dxa" w:w="2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Display header</w:t>
            </w:r>
          </w:p>
        </w:tc>
        <w:tc>
          <w:tcPr>
            <w:tcW w:type="dxa" w:w="26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Used by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m_active_orgs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is_active_grant THEN organization_id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Active grantees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1.01, 1.07, 1.16 (all-years copy too)</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m_active_grants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is_active_grant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Active grants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1.05, 1.06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m_on_track_grants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is_on_track_active_grant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On-track active grants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m_off_track_grants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is_off_track_active_grant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Off-track active grants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1.03</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m_pct_on_track</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m_active_grants = 0 THEN NULL ELSE m_on_track_grants / m_active_grants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Active grantees on track</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m_grantees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COUNT_DISTINCT(organization_id)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1.08, 1.10</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m_beneficiaries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SUM(primary_beneficiary_count)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Primary beneficiaries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1.09</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m_funded_grantees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is_funded_grantee THEN organization_id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2.07</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m_committed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SUM(committed_amount)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Committed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2.05, 2.06 (feeds lakh fields)</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m_disbursed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SUM(disbursed_amount)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Disbursed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2.05, 2.06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m_approved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SUM(approved_amount)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APFP approved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1.11, 4.01 (feeds inr_approved)</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m_proposed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SUM(proposed_amount)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Proposed amount</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3.07, 4.08</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m_annual_budget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MAX(annual_budget)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Annual budget</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1.11, 4.02 (feeds inr_annual_budget)</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m_cost_per_beneficiary</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SUM(primary_beneficiary_count) = 0 THEN NULL ELSE SUM(approved_amount) / SUM(primary_beneficiary_count)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Cost per beneficiary</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1.11, 4.05</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m_apfp_share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MAX(annual_budget) = 0 THEN NULL ELSE SUM(approved_amount) / MAX(annual_budget)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 Annual Budget funded by APFP</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m_pending</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is_pending_decision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Pending decisions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3.01, 3.05, 3.06 (rename to "Distinct pending grants" in 3.05 and 3.06)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m_overdue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is_overdue_decision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Overdue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m_due30</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is_due_within_30_days THEN grant_id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Due in 30 days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3.03</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m_proposed_renewal</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SUM(CASE WHEN is_pending_decision AND recommendation = "Renew" THEN proposed_amount ELSE 0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Proposed renewals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3.04 (feeds inr_proposed_renewal)</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m_pct_achieved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SUM(total_outcomes_count) = 0 THEN NULL ELSE SUM(achieved_outcomes_count) / SUM(total_outcomes_count)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Outcome achieved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3.07</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m_disbursed_if_different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SUM(disbursed_amount) &lt;&gt; SUM(approved_amount) THEN SUM(disbursed_amount) / 100000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Disbursed (where different, ₹ lakh)</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4.03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m_approved_lakh</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SUM(approved_amount) / 100000</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Approved (₹ lakh)</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4.03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m_disbursed_lakh</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SUM(disbursed_amount) / 100000</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Disbursed (₹ lakh)</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2.05, 2.06, 2.08 (all-years copy too)</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m_committed_lakh</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SUM(committed_amount) / 100000</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Committed (₹ lakh)</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2.05, 2.06, 2.08 (all-years copy too)</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m_team_size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MAX(team_size)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Team size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4.02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m_attrition</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MAX(attrition_rate)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Attrition</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4.02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m_foreign_share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MAX(foreign_contribution_rate)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Foreign contribution share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4.02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core_policies_text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CONCAT(CAST(MAX(core_policies_met_count) AS TEXT), " / ", CAST(MAX(core_policies_total_count) AS TEXT))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Core policies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4.02 (all-years copy)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fy_label</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CONCAT("FY ", SUBSTR(financial_year, 3, 5))</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axis / breakdown labels: 1.16, 2.08, 4.02, 4.05 (create in both copies)</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funding_range_order</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funding_range = "&lt;₹1 lakh" THEN 1 WHEN funding_range = "₹1–10 lakh" THEN 2 WHEN funding_range = "₹11–20 lakh" THEN 3 WHEN funding_range = "₹21–50 lakh" THEN 4 WHEN funding_range = "&gt;₹50 lakh" THEN 5 ELSE 6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(sort key, hidden)</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2.07 sort</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due_window_order</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due_window = "Overdue" THEN 1 WHEN due_window = "0–30 days" THEN 2 WHEN due_window = "31–60 days" THEN 3 WHEN due_window = "61+ days" THEN 4 ELSE 5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(sort key, hidden)</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3.05 sort</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recommendation_copy</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recommendation</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Recommendation</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3.06 (lets the bar take its colour from the value)</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due_date_text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FORMAT_DATETIME("%d %b %Y", decision_due_date)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Due date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3.07, 4.08 (sort by decision_due_date, not this text). If Looker rejects this formula, show the plain date and log a deviation.</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annual_report_link_text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HYPERLINK(annual_report_link, "Annual Report link")</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Evidence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4.08</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link_360</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HYPERLINK("https://lookerstudio.google.com/reporting/&lt;REPORT_ID&gt;/page/&lt;GRANTEE_360_PAGE_ID&gt;", "Click here")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 360 link</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3.07 (replace both placeholders after the pages exist; see chart 3.07)</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grant_status_line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CONCAT(grant_status, " • ", grant_type)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Current grant</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4.01 (the ₹ amount is a separate cell)</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sub_category_line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CONCAT(education_sub_category, " • ", proximity_to_children_beneficiary)</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Sub-category</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4.01</w:t>
            </w:r>
          </w:p>
        </w:tc>
      </w:tr>
    </w:tbl>
    <w:p>
      <w:pPr>
        <w:pStyle w:val="Heading3"/>
        <w:keepNext/>
        <w:spacing w:after="80" w:before="200"/>
      </w:pPr>
      <w:r>
        <w:rPr>
          <w:rFonts w:ascii="Calibri" w:cs="Calibri" w:eastAsia="Calibri" w:hAnsi="Calibri"/>
          <w:b/>
          <w:bCs/>
          <w:color w:val="0E4A5C"/>
          <w:sz w:val="22"/>
          <w:szCs w:val="22"/>
        </w:rPr>
        <w:t xml:space="preserve">Data source fct2_outcome_progress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99"/>
        <w:gridCol w:w="1499"/>
        <w:gridCol w:w="6399"/>
        <w:gridCol w:w="2399"/>
        <w:gridCol w:w="2602"/>
      </w:tblGrid>
      <w:tr>
        <w:trPr>
          <w:cantSplit/>
          <w:tblHeader/>
        </w:trPr>
        <w:tc>
          <w:tcPr>
            <w:tcW w:type="dxa" w:w="2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name</w:t>
            </w:r>
          </w:p>
        </w:tc>
        <w:tc>
          <w:tcPr>
            <w:tcW w:type="dxa" w:w="1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6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Formula</w:t>
            </w:r>
          </w:p>
        </w:tc>
        <w:tc>
          <w:tcPr>
            <w:tcW w:type="dxa" w:w="2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Display header</w:t>
            </w:r>
          </w:p>
        </w:tc>
        <w:tc>
          <w:tcPr>
            <w:tcW w:type="dxa" w:w="26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Used by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m_outcomes_latest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is_latest_update THEN outcome_id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Outcomes (latest update)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m_outcomes_latest_on_track</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is_latest_update AND status = "On Track" THEN outcome_id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Outcomes on track (latest update)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m_pct_outcomes_on_track</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m_outcomes_latest = 0 THEN NULL ELSE m_outcomes_latest_on_track / m_outcomes_latest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 outcomes on track (latest update)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 scorecard</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status_q1</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MAX(CASE WHEN quarter = "Q1" THEN CASE WHEN status = "On Track" THEN 2 ELSE 1 END END) = 2 THEN "On Track" WHEN MAX(CASE WHEN quarter = "Q1" THEN CASE WHEN status = "On Track" THEN 2 ELSE 1 END END) = 1 THEN "Off Track" ELSE "–"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Q1</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status_q2</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MAX(CASE WHEN quarter = "Q2" THEN CASE WHEN status = "On Track" THEN 2 ELSE 1 END END) = 2 THEN "On Track" WHEN MAX(CASE WHEN quarter = "Q2" THEN CASE WHEN status = "On Track" THEN 2 ELSE 1 END END) = 1 THEN "Off Track" ELSE "–"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Q2</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status_q3</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MAX(CASE WHEN quarter = "Q3" THEN CASE WHEN status = "On Track" THEN 2 ELSE 1 END END) = 2 THEN "On Track" WHEN MAX(CASE WHEN quarter = "Q3" THEN CASE WHEN status = "On Track" THEN 2 ELSE 1 END END) = 1 THEN "Off Track" ELSE "–"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Q3</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status_q4</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MAX(CASE WHEN quarter = "Q4" THEN CASE WHEN status = "On Track" THEN 2 ELSE 1 END END) = 2 THEN "On Track" WHEN MAX(CASE WHEN quarter = "Q4" THEN CASE WHEN status = "On Track" THEN 2 ELSE 1 END END) = 1 THEN "Off Track" ELSE "–"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Q4</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4.06</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m_annual_pct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Percent</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MAX(annual_achievement_pct)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Annual</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4.06</w:t>
            </w:r>
          </w:p>
        </w:tc>
      </w:tr>
    </w:tbl>
    <w:p>
      <w:pPr>
        <w:pStyle w:val="Heading3"/>
        <w:keepNext/>
        <w:spacing w:after="80" w:before="200"/>
      </w:pPr>
      <w:r>
        <w:rPr>
          <w:rFonts w:ascii="Calibri" w:cs="Calibri" w:eastAsia="Calibri" w:hAnsi="Calibri"/>
          <w:b/>
          <w:bCs/>
          <w:color w:val="0E4A5C"/>
          <w:sz w:val="22"/>
          <w:szCs w:val="22"/>
        </w:rPr>
        <w:t xml:space="preserve">Data source fct3_support_activity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99"/>
        <w:gridCol w:w="1499"/>
        <w:gridCol w:w="6399"/>
        <w:gridCol w:w="2399"/>
        <w:gridCol w:w="2602"/>
      </w:tblGrid>
      <w:tr>
        <w:trPr>
          <w:cantSplit/>
          <w:tblHeader/>
        </w:trPr>
        <w:tc>
          <w:tcPr>
            <w:tcW w:type="dxa" w:w="2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name</w:t>
            </w:r>
          </w:p>
        </w:tc>
        <w:tc>
          <w:tcPr>
            <w:tcW w:type="dxa" w:w="1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6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Formula</w:t>
            </w:r>
          </w:p>
        </w:tc>
        <w:tc>
          <w:tcPr>
            <w:tcW w:type="dxa" w:w="2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Display header</w:t>
            </w:r>
          </w:p>
        </w:tc>
        <w:tc>
          <w:tcPr>
            <w:tcW w:type="dxa" w:w="26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Used by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m_open_needs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is_open_support_need THEN support_id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Open support needs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1.04</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m_needs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COUNT_DISTINCT(support_id)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Support needs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1.14</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m_support_grantees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COUNT_DISTINCT(organization_id)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1.14, 1.15</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m_responses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COUNT_DISTINCT(CASE WHEN response_category IS NOT NULL AND response_category &lt;&gt; "" THEN support_id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Responses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1.15 (blank until the source captures a response type)</w:t>
            </w:r>
          </w:p>
        </w:tc>
      </w:tr>
    </w:tbl>
    <w:p>
      <w:pPr>
        <w:pStyle w:val="Heading3"/>
        <w:keepNext/>
        <w:spacing w:after="80" w:before="200"/>
      </w:pPr>
      <w:r>
        <w:rPr>
          <w:rFonts w:ascii="Calibri" w:cs="Calibri" w:eastAsia="Calibri" w:hAnsi="Calibri"/>
          <w:b/>
          <w:bCs/>
          <w:color w:val="0E4A5C"/>
          <w:sz w:val="22"/>
          <w:szCs w:val="22"/>
        </w:rPr>
        <w:t xml:space="preserve">Data source fct4_budget_year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99"/>
        <w:gridCol w:w="1499"/>
        <w:gridCol w:w="6399"/>
        <w:gridCol w:w="2399"/>
        <w:gridCol w:w="2602"/>
      </w:tblGrid>
      <w:tr>
        <w:trPr>
          <w:cantSplit/>
          <w:tblHeader/>
        </w:trPr>
        <w:tc>
          <w:tcPr>
            <w:tcW w:type="dxa" w:w="2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name</w:t>
            </w:r>
          </w:p>
        </w:tc>
        <w:tc>
          <w:tcPr>
            <w:tcW w:type="dxa" w:w="1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6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Formula</w:t>
            </w:r>
          </w:p>
        </w:tc>
        <w:tc>
          <w:tcPr>
            <w:tcW w:type="dxa" w:w="2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Display header</w:t>
            </w:r>
          </w:p>
        </w:tc>
        <w:tc>
          <w:tcPr>
            <w:tcW w:type="dxa" w:w="26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Used by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n_available</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SUM(available_budget)</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inr_available)</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2.01</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n_dividends</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SUM(dividend_income)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inr_dividends)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2.09</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n_carry_forward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SUM(prior_year_carry_forward)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inr_carry_forward)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2.10</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n_committed_current</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SUM(annual_committed_funding)</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inr_committed_current)</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2.11</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n_next_q1</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SUM(next_year_q1_committed_funding)</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inr_next_q1)</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n_committed_total</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SUM(annual_committed_funding) + SUM(next_year_q1_committed_funding)</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inr_committed_total)</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n_disbursed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SUM(annual_disbursed_funding)</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inr_disbursed)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2.03</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n_unallocated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SUM(unallocated_balance)</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(feeds inr_unallocated)</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2.04</w:t>
            </w:r>
          </w:p>
        </w:tc>
      </w:tr>
    </w:tbl>
    <w:p>
      <w:pPr>
        <w:pStyle w:val="Heading3"/>
        <w:keepNext/>
        <w:spacing w:after="80" w:before="200"/>
      </w:pPr>
      <w:r>
        <w:rPr>
          <w:rFonts w:ascii="Calibri" w:cs="Calibri" w:eastAsia="Calibri" w:hAnsi="Calibri"/>
          <w:b/>
          <w:bCs/>
          <w:color w:val="0E4A5C"/>
          <w:sz w:val="22"/>
          <w:szCs w:val="22"/>
        </w:rPr>
        <w:t xml:space="preserve">Data source fct5_maturity_rag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99"/>
        <w:gridCol w:w="1499"/>
        <w:gridCol w:w="6399"/>
        <w:gridCol w:w="2399"/>
        <w:gridCol w:w="2602"/>
      </w:tblGrid>
      <w:tr>
        <w:trPr>
          <w:cantSplit/>
          <w:tblHeader/>
        </w:trPr>
        <w:tc>
          <w:tcPr>
            <w:tcW w:type="dxa" w:w="2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name</w:t>
            </w:r>
          </w:p>
        </w:tc>
        <w:tc>
          <w:tcPr>
            <w:tcW w:type="dxa" w:w="1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6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Formula</w:t>
            </w:r>
          </w:p>
        </w:tc>
        <w:tc>
          <w:tcPr>
            <w:tcW w:type="dxa" w:w="2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Display header</w:t>
            </w:r>
          </w:p>
        </w:tc>
        <w:tc>
          <w:tcPr>
            <w:tcW w:type="dxa" w:w="260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Used by</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m_assessed</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COUNT_DISTINCT(organization_id)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Assessed grantees</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1.13</w:t>
            </w:r>
          </w:p>
        </w:tc>
      </w:tr>
      <w:tr>
        <w:trPr>
          <w:cantSplit/>
        </w:trPr>
        <w:tc>
          <w:tcPr>
            <w:tcW w:type="dxa" w:w="2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aspect_order</w:t>
            </w:r>
          </w:p>
        </w:tc>
        <w:tc>
          <w:tcPr>
            <w:tcW w:type="dxa" w:w="1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Number (dimension)</w:t>
            </w:r>
          </w:p>
        </w:tc>
        <w:tc>
          <w:tcPr>
            <w:tcW w:type="dxa" w:w="6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CASE WHEN aspect = "Clarity" THEN 1 WHEN aspect = "Capacity" THEN 2 WHEN aspect = "Compliance" THEN 3 ELSE 4 END</w:t>
            </w:r>
          </w:p>
        </w:tc>
        <w:tc>
          <w:tcPr>
            <w:tcW w:type="dxa" w:w="2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(sort key, hidden)</w:t>
            </w:r>
          </w:p>
        </w:tc>
        <w:tc>
          <w:tcPr>
            <w:tcW w:type="dxa" w:w="260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1.13, 4.04 sort</w:t>
            </w:r>
          </w:p>
        </w:tc>
      </w:tr>
    </w:tbl>
    <w:p>
      <w:pPr>
        <w:pStyle w:val="Heading3"/>
        <w:keepNext/>
        <w:spacing w:after="80" w:before="200"/>
      </w:pPr>
      <w:r>
        <w:rPr>
          <w:rFonts w:ascii="Calibri" w:cs="Calibri" w:eastAsia="Calibri" w:hAnsi="Calibri"/>
          <w:b/>
          <w:bCs/>
          <w:color w:val="0E4A5C"/>
          <w:sz w:val="22"/>
          <w:szCs w:val="22"/>
        </w:rPr>
        <w:t xml:space="preserve">Indian-rupee text fields</w:t>
      </w:r>
    </w:p>
    <w:p>
      <w:pPr>
        <w:spacing w:after="100" w:before="0" w:line="264"/>
      </w:pPr>
      <w:r>
        <w:rPr>
          <w:rFonts w:ascii="Calibri" w:cs="Calibri" w:eastAsia="Calibri" w:hAnsi="Calibri"/>
          <w:color w:val="1E2838"/>
          <w:sz w:val="20"/>
          <w:szCs w:val="20"/>
        </w:rPr>
        <w:t xml:space="preserve">Looker Studio's built-in currency format cannot group digits the Indian way (₹8,60,00,000). Scorecards and table cells that show rupee amounts therefore use a </w:t>
      </w:r>
      <w:r>
        <w:rPr>
          <w:rFonts w:ascii="Calibri" w:cs="Calibri" w:eastAsia="Calibri" w:hAnsi="Calibri"/>
          <w:b/>
          <w:bCs/>
          <w:color w:val="1E2838"/>
          <w:sz w:val="20"/>
          <w:szCs w:val="20"/>
        </w:rPr>
        <w:t xml:space="preserve">text</w:t>
      </w:r>
      <w:r>
        <w:rPr>
          <w:rFonts w:ascii="Calibri" w:cs="Calibri" w:eastAsia="Calibri" w:hAnsi="Calibri"/>
          <w:color w:val="1E2838"/>
          <w:sz w:val="20"/>
          <w:szCs w:val="20"/>
        </w:rPr>
        <w:t xml:space="preserve"> calculated field built from one formula, given in Appendix C, where </w:t>
      </w:r>
      <w:r>
        <w:rPr>
          <w:rFonts w:ascii="Consolas" w:cs="Consolas" w:eastAsia="Consolas" w:hAnsi="Consolas"/>
          <w:color w:val="7A2E0E"/>
          <w:sz w:val="18"/>
          <w:szCs w:val="18"/>
        </w:rPr>
        <w:t xml:space="preserve">X</w:t>
      </w:r>
      <w:r>
        <w:rPr>
          <w:rFonts w:ascii="Calibri" w:cs="Calibri" w:eastAsia="Calibri" w:hAnsi="Calibri"/>
          <w:color w:val="1E2838"/>
          <w:sz w:val="20"/>
          <w:szCs w:val="20"/>
        </w:rPr>
        <w:t xml:space="preserve"> is replaced by the numeric metric named in the table below. The formula is tested for amounts from ₹0 to ₹99,99,99,99,999 (9,999 crore), negatives and blanks; it shows </w:t>
      </w:r>
      <w:r>
        <w:rPr>
          <w:rFonts w:ascii="Consolas" w:cs="Consolas" w:eastAsia="Consolas" w:hAnsi="Consolas"/>
          <w:color w:val="7A2E0E"/>
          <w:sz w:val="18"/>
          <w:szCs w:val="18"/>
        </w:rPr>
        <w:t xml:space="preserve">–</w:t>
      </w:r>
      <w:r>
        <w:rPr>
          <w:rFonts w:ascii="Calibri" w:cs="Calibri" w:eastAsia="Calibri" w:hAnsi="Calibri"/>
          <w:color w:val="1E2838"/>
          <w:sz w:val="20"/>
          <w:szCs w:val="20"/>
        </w:rPr>
        <w:t xml:space="preserve"> for a blank.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53"/>
        <w:gridCol w:w="3336"/>
        <w:gridCol w:w="3336"/>
        <w:gridCol w:w="3592"/>
        <w:gridCol w:w="3081"/>
      </w:tblGrid>
      <w:tr>
        <w:trPr>
          <w:cantSplit/>
          <w:tblHeader/>
        </w:trPr>
        <w:tc>
          <w:tcPr>
            <w:tcW w:type="dxa" w:w="205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c>
          <w:tcPr>
            <w:tcW w:type="dxa" w:w="333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New text field</w:t>
            </w:r>
          </w:p>
        </w:tc>
        <w:tc>
          <w:tcPr>
            <w:tcW w:type="dxa" w:w="333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Replace X with</w:t>
            </w:r>
          </w:p>
        </w:tc>
        <w:tc>
          <w:tcPr>
            <w:tcW w:type="dxa" w:w="359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w:t>
            </w:r>
          </w:p>
        </w:tc>
        <w:tc>
          <w:tcPr>
            <w:tcW w:type="dxa" w:w="308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Used by</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inr_approved</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m_approved</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APFP approved</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1.11, 4.01</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inr_annual_budget</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m_annual_budget</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Annual budget</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1.11, 4.02</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inr_cost_per_beneficiary</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m_cost_per_beneficiary</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Cost / beneficiary</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1.11, 4.05</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inr_proposed</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m_proposed</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amount</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3.07, 4.08</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inr_proposed_renewal</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m_proposed_renewal</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renewals</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3.04</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inr_available</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n_available</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Available budget</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2.01</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inr_dividends</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n_dividends</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Dividends</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2.09</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inr_carry_forward</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n_carry_forward</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Carry Forward</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2.10</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inr_committed_total</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n_committed_total</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Committed funding</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2.02</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inr_committed_current</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n_committed_current</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Current FY</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2.11</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inr_next_q1</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n_next_q1</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Next FY Q1</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2.12</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inr_disbursed</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n_disbursed</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Disbursed funding</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2.03</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inr_unallocated</w:t>
            </w:r>
          </w:p>
        </w:tc>
        <w:tc>
          <w:tcPr>
            <w:tcW w:type="dxa" w:w="333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n_unallocated</w:t>
            </w:r>
          </w:p>
        </w:tc>
        <w:tc>
          <w:tcPr>
            <w:tcW w:type="dxa" w:w="359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Unallocated balance</w:t>
            </w:r>
          </w:p>
        </w:tc>
        <w:tc>
          <w:tcPr>
            <w:tcW w:type="dxa" w:w="30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2.04</w:t>
            </w:r>
          </w:p>
        </w:tc>
      </w:tr>
    </w:tbl>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D3D8" w:sz="4"/>
              <w:left w:val="single" w:color="D39F3A" w:sz="24"/>
              <w:bottom w:val="single" w:color="C9D3D8" w:sz="4"/>
              <w:right w:val="single" w:color="C9D3D8" w:sz="4"/>
            </w:tcBorders>
            <w:shd w:fill="FFF7E0" w:color="auto" w:val="clear"/>
            <w:tcMar>
              <w:top w:type="dxa" w:w="90"/>
              <w:left w:type="dxa" w:w="160"/>
              <w:bottom w:type="dxa" w:w="90"/>
              <w:right w:type="dxa" w:w="140"/>
            </w:tcMar>
          </w:tcPr>
          <w:p>
            <w:pPr>
              <w:spacing w:after="40" w:line="260"/>
            </w:pPr>
            <w:r>
              <w:rPr>
                <w:rFonts w:ascii="Calibri" w:cs="Calibri" w:eastAsia="Calibri" w:hAnsi="Calibri"/>
                <w:b/>
                <w:bCs/>
                <w:color w:val="1E2838"/>
                <w:sz w:val="19"/>
                <w:szCs w:val="19"/>
              </w:rPr>
              <w:t xml:space="preserve">Tip.</w:t>
            </w:r>
            <w:r>
              <w:rPr>
                <w:rFonts w:ascii="Calibri" w:cs="Calibri" w:eastAsia="Calibri" w:hAnsi="Calibri"/>
                <w:color w:val="1E2838"/>
                <w:sz w:val="19"/>
                <w:szCs w:val="19"/>
              </w:rPr>
              <w:t xml:space="preserve"> Paste the formula from Appendix C (or from the text file that came with this document), then replace every </w:t>
            </w:r>
            <w:r>
              <w:rPr>
                <w:rFonts w:ascii="Consolas" w:cs="Consolas" w:eastAsia="Consolas" w:hAnsi="Consolas"/>
                <w:color w:val="7A2E0E"/>
                <w:sz w:val="17"/>
                <w:szCs w:val="17"/>
              </w:rPr>
              <w:t xml:space="preserve">X</w:t>
            </w:r>
            <w:r>
              <w:rPr>
                <w:rFonts w:ascii="Calibri" w:cs="Calibri" w:eastAsia="Calibri" w:hAnsi="Calibri"/>
                <w:color w:val="1E2838"/>
                <w:sz w:val="19"/>
                <w:szCs w:val="19"/>
              </w:rPr>
              <w:t xml:space="preserve"> with the metric name. Test each new field in a scorecard with these values: ₹8,60,00,000 → </w:t>
            </w:r>
            <w:r>
              <w:rPr>
                <w:rFonts w:ascii="Consolas" w:cs="Consolas" w:eastAsia="Consolas" w:hAnsi="Consolas"/>
                <w:color w:val="7A2E0E"/>
                <w:sz w:val="17"/>
                <w:szCs w:val="17"/>
              </w:rPr>
              <w:t xml:space="preserve">₹8,60,00,000</w:t>
            </w:r>
            <w:r>
              <w:rPr>
                <w:rFonts w:ascii="Calibri" w:cs="Calibri" w:eastAsia="Calibri" w:hAnsi="Calibri"/>
                <w:color w:val="1E2838"/>
                <w:sz w:val="19"/>
                <w:szCs w:val="19"/>
              </w:rPr>
              <w:t xml:space="preserve">, ₹96,75,000 negative → </w:t>
            </w:r>
            <w:r>
              <w:rPr>
                <w:rFonts w:ascii="Consolas" w:cs="Consolas" w:eastAsia="Consolas" w:hAnsi="Consolas"/>
                <w:color w:val="7A2E0E"/>
                <w:sz w:val="17"/>
                <w:szCs w:val="17"/>
              </w:rPr>
              <w:t xml:space="preserve">-₹96,75,000</w:t>
            </w:r>
            <w:r>
              <w:rPr>
                <w:rFonts w:ascii="Calibri" w:cs="Calibri" w:eastAsia="Calibri" w:hAnsi="Calibri"/>
                <w:color w:val="1E2838"/>
                <w:sz w:val="19"/>
                <w:szCs w:val="19"/>
              </w:rPr>
              <w:t xml:space="preserve">, ₹750,000 → </w:t>
            </w:r>
            <w:r>
              <w:rPr>
                <w:rFonts w:ascii="Consolas" w:cs="Consolas" w:eastAsia="Consolas" w:hAnsi="Consolas"/>
                <w:color w:val="7A2E0E"/>
                <w:sz w:val="17"/>
                <w:szCs w:val="17"/>
              </w:rPr>
              <w:t xml:space="preserve">₹7,50,000</w:t>
            </w:r>
            <w:r>
              <w:rPr>
                <w:rFonts w:ascii="Calibri" w:cs="Calibri" w:eastAsia="Calibri" w:hAnsi="Calibri"/>
                <w:color w:val="1E2838"/>
                <w:sz w:val="19"/>
                <w:szCs w:val="19"/>
              </w:rPr>
              <w:t xml:space="preserve">, ₹500 → </w:t>
            </w:r>
            <w:r>
              <w:rPr>
                <w:rFonts w:ascii="Consolas" w:cs="Consolas" w:eastAsia="Consolas" w:hAnsi="Consolas"/>
                <w:color w:val="7A2E0E"/>
                <w:sz w:val="17"/>
                <w:szCs w:val="17"/>
              </w:rPr>
              <w:t xml:space="preserve">₹500</w:t>
            </w:r>
            <w:r>
              <w:rPr>
                <w:rFonts w:ascii="Calibri" w:cs="Calibri" w:eastAsia="Calibri" w:hAnsi="Calibri"/>
                <w:color w:val="1E2838"/>
                <w:sz w:val="19"/>
                <w:szCs w:val="19"/>
              </w:rPr>
              <w:t xml:space="preserve">.</w:t>
            </w:r>
          </w:p>
        </w:tc>
      </w:tr>
    </w:tbl>
    <w:p>
      <w:pPr>
        <w:spacing w:after="100" w:before="100" w:line="264"/>
      </w:pPr>
      <w:r>
        <w:rPr>
          <w:rFonts w:ascii="Calibri" w:cs="Calibri" w:eastAsia="Calibri" w:hAnsi="Calibri"/>
          <w:b/>
          <w:bCs/>
          <w:color w:val="1E2838"/>
          <w:sz w:val="20"/>
          <w:szCs w:val="20"/>
        </w:rPr>
        <w:t xml:space="preserve">Charts use numbers, not these text fields.</w:t>
      </w:r>
      <w:r>
        <w:rPr>
          <w:rFonts w:ascii="Calibri" w:cs="Calibri" w:eastAsia="Calibri" w:hAnsi="Calibri"/>
          <w:color w:val="1E2838"/>
          <w:sz w:val="20"/>
          <w:szCs w:val="20"/>
        </w:rPr>
        <w:t xml:space="preserve"> Bar and column charts use the ₹ lakh numeric fields (</w:t>
      </w:r>
      <w:r>
        <w:rPr>
          <w:rFonts w:ascii="Consolas" w:cs="Consolas" w:eastAsia="Consolas" w:hAnsi="Consolas"/>
          <w:color w:val="7A2E0E"/>
          <w:sz w:val="18"/>
          <w:szCs w:val="18"/>
        </w:rPr>
        <w:t xml:space="preserve">m_committed_lakh</w:t>
      </w:r>
      <w:r>
        <w:rPr>
          <w:rFonts w:ascii="Calibri" w:cs="Calibri" w:eastAsia="Calibri" w:hAnsi="Calibri"/>
          <w:color w:val="1E2838"/>
          <w:sz w:val="20"/>
          <w:szCs w:val="20"/>
        </w:rPr>
        <w:t xml:space="preserve"> etc.) with a number format of one decimal place and the axis title "₹ lakh", which is also what the mockup does ("INR • ₹ lakh").</w:t>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5. Design system</w:t>
      </w:r>
    </w:p>
    <w:p>
      <w:pPr>
        <w:spacing w:after="100" w:before="0" w:line="264"/>
      </w:pPr>
      <w:r>
        <w:rPr>
          <w:rFonts w:ascii="Calibri" w:cs="Calibri" w:eastAsia="Calibri" w:hAnsi="Calibri"/>
          <w:color w:val="1E2838"/>
          <w:sz w:val="20"/>
          <w:szCs w:val="20"/>
        </w:rPr>
        <w:t xml:space="preserve">All colours and fonts are taken from the approved mockup. Where this section adds something the mockup did not define (marked </w:t>
      </w:r>
      <w:r>
        <w:rPr>
          <w:rFonts w:ascii="Calibri" w:cs="Calibri" w:eastAsia="Calibri" w:hAnsi="Calibri"/>
          <w:b/>
          <w:bCs/>
          <w:color w:val="1E2838"/>
          <w:sz w:val="20"/>
          <w:szCs w:val="20"/>
        </w:rPr>
        <w:t xml:space="preserve">proposed</w:t>
      </w:r>
      <w:r>
        <w:rPr>
          <w:rFonts w:ascii="Calibri" w:cs="Calibri" w:eastAsia="Calibri" w:hAnsi="Calibri"/>
          <w:color w:val="1E2838"/>
          <w:sz w:val="20"/>
          <w:szCs w:val="20"/>
        </w:rPr>
        <w:t xml:space="preserve">), it was chosen to match the mockup and checked for legibility.</w:t>
      </w:r>
    </w:p>
    <w:p>
      <w:pPr>
        <w:pStyle w:val="Heading2"/>
        <w:keepNext/>
        <w:spacing w:after="100" w:before="260"/>
      </w:pPr>
      <w:r>
        <w:rPr>
          <w:rFonts w:ascii="Calibri" w:cs="Calibri" w:eastAsia="Calibri" w:hAnsi="Calibri"/>
          <w:b/>
          <w:bCs/>
          <w:color w:val="167C88"/>
          <w:sz w:val="26"/>
          <w:szCs w:val="26"/>
        </w:rPr>
        <w:t xml:space="preserve">5.1 Colour palette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53"/>
        <w:gridCol w:w="1539"/>
        <w:gridCol w:w="6672"/>
        <w:gridCol w:w="5134"/>
      </w:tblGrid>
      <w:tr>
        <w:trPr>
          <w:cantSplit/>
          <w:tblHeader/>
        </w:trPr>
        <w:tc>
          <w:tcPr>
            <w:tcW w:type="dxa" w:w="205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Role</w:t>
            </w:r>
          </w:p>
        </w:tc>
        <w:tc>
          <w:tcPr>
            <w:tcW w:type="dxa" w:w="15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Hex</w:t>
            </w:r>
          </w:p>
        </w:tc>
        <w:tc>
          <w:tcPr>
            <w:tcW w:type="dxa" w:w="667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Use</w:t>
            </w:r>
          </w:p>
        </w:tc>
        <w:tc>
          <w:tcPr>
            <w:tcW w:type="dxa" w:w="513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Source</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Deep teal</w:t>
            </w:r>
          </w:p>
        </w:tc>
        <w:tc>
          <w:tcPr>
            <w:tcW w:type="dxa" w:w="15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#0E4A5C</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Page header band, section bands, chart / table titles, filter value text, "Disbursed" series, darkest ordinal step</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(#0E4A5C, #0E4B5C)</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Teal</w:t>
            </w:r>
          </w:p>
        </w:tc>
        <w:tc>
          <w:tcPr>
            <w:tcW w:type="dxa" w:w="1539"/>
            <w:tcBorders>
              <w:top w:val="single" w:color="C9D3D8" w:sz="4"/>
              <w:left w:val="single" w:color="C9D3D8" w:sz="4"/>
              <w:bottom w:val="single" w:color="C9D3D8" w:sz="4"/>
              <w:right w:val="single" w:color="C9D3D8" w:sz="4"/>
            </w:tcBorders>
            <w:shd w:fill="167C88"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#167C88</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Primary data colour (single-series bars), scorecard values, filter label chips, Guide card headers, "Committed" series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(#167C88, #177D89, #177C88)</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Guide band</w:t>
            </w:r>
          </w:p>
        </w:tc>
        <w:tc>
          <w:tcPr>
            <w:tcW w:type="dxa" w:w="1539"/>
            <w:tcBorders>
              <w:top w:val="single" w:color="C9D3D8" w:sz="4"/>
              <w:left w:val="single" w:color="C9D3D8" w:sz="4"/>
              <w:bottom w:val="single" w:color="C9D3D8" w:sz="4"/>
              <w:right w:val="single" w:color="C9D3D8" w:sz="4"/>
            </w:tcBorders>
            <w:shd w:fill="245563"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#245563</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Header and section bands on the Guide page only</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(Dashboard Guide)</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Page background</w:t>
            </w:r>
          </w:p>
        </w:tc>
        <w:tc>
          <w:tcPr>
            <w:tcW w:type="dxa" w:w="1539"/>
            <w:tcBorders>
              <w:top w:val="single" w:color="C9D3D8" w:sz="4"/>
              <w:left w:val="single" w:color="C9D3D8" w:sz="4"/>
              <w:bottom w:val="single" w:color="C9D3D8" w:sz="4"/>
              <w:right w:val="single" w:color="C9D3D8" w:sz="4"/>
            </w:tcBorders>
            <w:shd w:fill="F4F6F7"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#F4F6F7</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Canvas background of every page</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(#F4F6F7 / #F4F5F6)</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Card</w:t>
            </w:r>
          </w:p>
        </w:tc>
        <w:tc>
          <w:tcPr>
            <w:tcW w:type="dxa" w:w="15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#FFFFFF</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Tiles, chart cards, tables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header</w:t>
            </w:r>
          </w:p>
        </w:tc>
        <w:tc>
          <w:tcPr>
            <w:tcW w:type="dxa" w:w="1539"/>
            <w:tcBorders>
              <w:top w:val="single" w:color="C9D3D8" w:sz="4"/>
              <w:left w:val="single" w:color="C9D3D8" w:sz="4"/>
              <w:bottom w:val="single" w:color="C9D3D8" w:sz="4"/>
              <w:right w:val="single" w:color="C9D3D8" w:sz="4"/>
            </w:tcBorders>
            <w:shd w:fill="F4F6F9"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#F4F6F9</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header row fill</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(Grantee 360 table header)</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Light teal</w:t>
            </w:r>
          </w:p>
        </w:tc>
        <w:tc>
          <w:tcPr>
            <w:tcW w:type="dxa" w:w="1539"/>
            <w:tcBorders>
              <w:top w:val="single" w:color="C9D3D8" w:sz="4"/>
              <w:left w:val="single" w:color="C9D3D8" w:sz="4"/>
              <w:bottom w:val="single" w:color="C9D3D8" w:sz="4"/>
              <w:right w:val="single" w:color="C9D3D8" w:sz="4"/>
            </w:tcBorders>
            <w:shd w:fill="E2F2F4"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#E2F2F4</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Highlight tile behind the "% outcomes on track" scorecard (1.12)</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(#E2F2F4)</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Subtitle on band</w:t>
            </w:r>
          </w:p>
        </w:tc>
        <w:tc>
          <w:tcPr>
            <w:tcW w:type="dxa" w:w="1539"/>
            <w:tcBorders>
              <w:top w:val="single" w:color="C9D3D8" w:sz="4"/>
              <w:left w:val="single" w:color="C9D3D8" w:sz="4"/>
              <w:bottom w:val="single" w:color="C9D3D8" w:sz="4"/>
              <w:right w:val="single" w:color="C9D3D8" w:sz="4"/>
            </w:tcBorders>
            <w:shd w:fill="D8E8EF"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#D8E8EF</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Page subtitle text on the deep-teal band</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(#D8E8EF)</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Ink</w:t>
            </w:r>
          </w:p>
        </w:tc>
        <w:tc>
          <w:tcPr>
            <w:tcW w:type="dxa" w:w="1539"/>
            <w:tcBorders>
              <w:top w:val="single" w:color="C9D3D8" w:sz="4"/>
              <w:left w:val="single" w:color="C9D3D8" w:sz="4"/>
              <w:bottom w:val="single" w:color="C9D3D8" w:sz="4"/>
              <w:right w:val="single" w:color="C9D3D8" w:sz="4"/>
            </w:tcBorders>
            <w:shd w:fill="1E2838"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#1E2838</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Primary text</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(#1E2838)</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text</w:t>
            </w:r>
          </w:p>
        </w:tc>
        <w:tc>
          <w:tcPr>
            <w:tcW w:type="dxa" w:w="1539"/>
            <w:tcBorders>
              <w:top w:val="single" w:color="C9D3D8" w:sz="4"/>
              <w:left w:val="single" w:color="C9D3D8" w:sz="4"/>
              <w:bottom w:val="single" w:color="C9D3D8" w:sz="4"/>
              <w:right w:val="single" w:color="C9D3D8" w:sz="4"/>
            </w:tcBorders>
            <w:shd w:fill="263042"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#263042</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body and header text</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(#263042)</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Muted</w:t>
            </w:r>
          </w:p>
        </w:tc>
        <w:tc>
          <w:tcPr>
            <w:tcW w:type="dxa" w:w="1539"/>
            <w:tcBorders>
              <w:top w:val="single" w:color="C9D3D8" w:sz="4"/>
              <w:left w:val="single" w:color="C9D3D8" w:sz="4"/>
              <w:bottom w:val="single" w:color="C9D3D8" w:sz="4"/>
              <w:right w:val="single" w:color="C9D3D8" w:sz="4"/>
            </w:tcBorders>
            <w:shd w:fill="5F6C77"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#5F6C77</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Captions, subtitles, notes, footer</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(#5F6C77 / #606D77)</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Border</w:t>
            </w:r>
          </w:p>
        </w:tc>
        <w:tc>
          <w:tcPr>
            <w:tcW w:type="dxa" w:w="1539"/>
            <w:tcBorders>
              <w:top w:val="single" w:color="C9D3D8" w:sz="4"/>
              <w:left w:val="single" w:color="C9D3D8" w:sz="4"/>
              <w:bottom w:val="single" w:color="C9D3D8" w:sz="4"/>
              <w:right w:val="single" w:color="C9D3D8" w:sz="4"/>
            </w:tcBorders>
            <w:shd w:fill="E3E8EB"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#E3E8EB</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 px card and table borders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r>
              <w:rPr>
                <w:rFonts w:ascii="Calibri" w:cs="Calibri" w:eastAsia="Calibri" w:hAnsi="Calibri"/>
                <w:color w:val="1E2838"/>
                <w:sz w:val="16"/>
                <w:szCs w:val="16"/>
              </w:rPr>
              <w:t xml:space="preserve"> (mockup has none)</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Red</w:t>
            </w:r>
          </w:p>
        </w:tc>
        <w:tc>
          <w:tcPr>
            <w:tcW w:type="dxa" w:w="1539"/>
            <w:tcBorders>
              <w:top w:val="single" w:color="C9D3D8" w:sz="4"/>
              <w:left w:val="single" w:color="C9D3D8" w:sz="4"/>
              <w:bottom w:val="single" w:color="C9D3D8" w:sz="4"/>
              <w:right w:val="single" w:color="C9D3D8" w:sz="4"/>
            </w:tcBorders>
            <w:shd w:fill="C6695E"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#C6695E</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RAG Red fill (white text)</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conditional format</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Amber</w:t>
            </w:r>
          </w:p>
        </w:tc>
        <w:tc>
          <w:tcPr>
            <w:tcW w:type="dxa" w:w="1539"/>
            <w:tcBorders>
              <w:top w:val="single" w:color="C9D3D8" w:sz="4"/>
              <w:left w:val="single" w:color="C9D3D8" w:sz="4"/>
              <w:bottom w:val="single" w:color="C9D3D8" w:sz="4"/>
              <w:right w:val="single" w:color="C9D3D8" w:sz="4"/>
            </w:tcBorders>
            <w:shd w:fill="D39F3A"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E2838"/>
                <w:sz w:val="16"/>
                <w:szCs w:val="16"/>
              </w:rPr>
              <w:t xml:space="preserve">#D39F3A</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RAG Amber fill. </w:t>
            </w:r>
            <w:r>
              <w:rPr>
                <w:rFonts w:ascii="Calibri" w:cs="Calibri" w:eastAsia="Calibri" w:hAnsi="Calibri"/>
                <w:b/>
                <w:bCs/>
                <w:color w:val="1E2838"/>
                <w:sz w:val="16"/>
                <w:szCs w:val="16"/>
              </w:rPr>
              <w:t xml:space="preserve">Text is dark #1E2838</w:t>
            </w:r>
            <w:r>
              <w:rPr>
                <w:rFonts w:ascii="Calibri" w:cs="Calibri" w:eastAsia="Calibri" w:hAnsi="Calibri"/>
                <w:color w:val="1E2838"/>
                <w:sz w:val="16"/>
                <w:szCs w:val="16"/>
              </w:rPr>
              <w:t xml:space="preserve">, not white</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fill; text colour changed (white on this amber is only 2.4:1)</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Green</w:t>
            </w:r>
          </w:p>
        </w:tc>
        <w:tc>
          <w:tcPr>
            <w:tcW w:type="dxa" w:w="1539"/>
            <w:tcBorders>
              <w:top w:val="single" w:color="C9D3D8" w:sz="4"/>
              <w:left w:val="single" w:color="C9D3D8" w:sz="4"/>
              <w:bottom w:val="single" w:color="C9D3D8" w:sz="4"/>
              <w:right w:val="single" w:color="C9D3D8" w:sz="4"/>
            </w:tcBorders>
            <w:shd w:fill="3A8969"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#3A8969</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RAG Green fill (white text)</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conditional format</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Track fill / text</w:t>
            </w:r>
          </w:p>
        </w:tc>
        <w:tc>
          <w:tcPr>
            <w:tcW w:type="dxa" w:w="1539"/>
            <w:tcBorders>
              <w:top w:val="single" w:color="C9D3D8" w:sz="4"/>
              <w:left w:val="single" w:color="C9D3D8" w:sz="4"/>
              <w:bottom w:val="single" w:color="C9D3D8" w:sz="4"/>
              <w:right w:val="single" w:color="C9D3D8" w:sz="4"/>
            </w:tcBorders>
            <w:shd w:fill="D4EEDD"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1D5F33"/>
                <w:sz w:val="16"/>
                <w:szCs w:val="16"/>
              </w:rPr>
              <w:t xml:space="preserve">#D4EEDD / #1D5F33</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Status cell "On Track"; also "Renew" in the decision list</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conditional format</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Off Track fill / text</w:t>
            </w:r>
          </w:p>
        </w:tc>
        <w:tc>
          <w:tcPr>
            <w:tcW w:type="dxa" w:w="1539"/>
            <w:tcBorders>
              <w:top w:val="single" w:color="C9D3D8" w:sz="4"/>
              <w:left w:val="single" w:color="C9D3D8" w:sz="4"/>
              <w:bottom w:val="single" w:color="C9D3D8" w:sz="4"/>
              <w:right w:val="single" w:color="C9D3D8" w:sz="4"/>
            </w:tcBorders>
            <w:shd w:fill="F4CCCC"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991717"/>
                <w:sz w:val="16"/>
                <w:szCs w:val="16"/>
              </w:rPr>
              <w:t xml:space="preserve">#F4CCCC / #991717</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Status cell "Off Track"</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 conditional format</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Link</w:t>
            </w:r>
          </w:p>
        </w:tc>
        <w:tc>
          <w:tcPr>
            <w:tcW w:type="dxa" w:w="1539"/>
            <w:tcBorders>
              <w:top w:val="single" w:color="C9D3D8" w:sz="4"/>
              <w:left w:val="single" w:color="C9D3D8" w:sz="4"/>
              <w:bottom w:val="single" w:color="C9D3D8" w:sz="4"/>
              <w:right w:val="single" w:color="C9D3D8" w:sz="4"/>
            </w:tcBorders>
            <w:shd w:fill="0000FF"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#0000FF</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"Click here" / "Annual Report link" text, underlined</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Mockup</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Series 2 orange</w:t>
            </w:r>
          </w:p>
        </w:tc>
        <w:tc>
          <w:tcPr>
            <w:tcW w:type="dxa" w:w="1539"/>
            <w:tcBorders>
              <w:top w:val="single" w:color="C9D3D8" w:sz="4"/>
              <w:left w:val="single" w:color="C9D3D8" w:sz="4"/>
              <w:bottom w:val="single" w:color="C9D3D8" w:sz="4"/>
              <w:right w:val="single" w:color="C9D3D8" w:sz="4"/>
            </w:tcBorders>
            <w:shd w:fill="EB6834"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#EB6834</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Second categorical series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r>
              <w:rPr>
                <w:rFonts w:ascii="Calibri" w:cs="Calibri" w:eastAsia="Calibri" w:hAnsi="Calibri"/>
                <w:color w:val="1E2838"/>
                <w:sz w:val="16"/>
                <w:szCs w:val="16"/>
              </w:rPr>
              <w:t xml:space="preserve"> (validated)</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Series 3 violet</w:t>
            </w:r>
          </w:p>
        </w:tc>
        <w:tc>
          <w:tcPr>
            <w:tcW w:type="dxa" w:w="1539"/>
            <w:tcBorders>
              <w:top w:val="single" w:color="C9D3D8" w:sz="4"/>
              <w:left w:val="single" w:color="C9D3D8" w:sz="4"/>
              <w:bottom w:val="single" w:color="C9D3D8" w:sz="4"/>
              <w:right w:val="single" w:color="C9D3D8" w:sz="4"/>
            </w:tcBorders>
            <w:shd w:fill="4A3AA7"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#4A3AA7</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Third categorical series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r>
              <w:rPr>
                <w:rFonts w:ascii="Calibri" w:cs="Calibri" w:eastAsia="Calibri" w:hAnsi="Calibri"/>
                <w:color w:val="1E2838"/>
                <w:sz w:val="16"/>
                <w:szCs w:val="16"/>
              </w:rPr>
              <w:t xml:space="preserve"> (validated)</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Series 4 pink</w:t>
            </w:r>
          </w:p>
        </w:tc>
        <w:tc>
          <w:tcPr>
            <w:tcW w:type="dxa" w:w="1539"/>
            <w:tcBorders>
              <w:top w:val="single" w:color="C9D3D8" w:sz="4"/>
              <w:left w:val="single" w:color="C9D3D8" w:sz="4"/>
              <w:bottom w:val="single" w:color="C9D3D8" w:sz="4"/>
              <w:right w:val="single" w:color="C9D3D8" w:sz="4"/>
            </w:tcBorders>
            <w:shd w:fill="E87BA4"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#E87BA4</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Fourth categorical series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r>
              <w:rPr>
                <w:rFonts w:ascii="Calibri" w:cs="Calibri" w:eastAsia="Calibri" w:hAnsi="Calibri"/>
                <w:color w:val="1E2838"/>
                <w:sz w:val="16"/>
                <w:szCs w:val="16"/>
              </w:rPr>
              <w:t xml:space="preserve"> (validated)</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Series 5 bronze</w:t>
            </w:r>
          </w:p>
        </w:tc>
        <w:tc>
          <w:tcPr>
            <w:tcW w:type="dxa" w:w="1539"/>
            <w:tcBorders>
              <w:top w:val="single" w:color="C9D3D8" w:sz="4"/>
              <w:left w:val="single" w:color="C9D3D8" w:sz="4"/>
              <w:bottom w:val="single" w:color="C9D3D8" w:sz="4"/>
              <w:right w:val="single" w:color="C9D3D8" w:sz="4"/>
            </w:tcBorders>
            <w:shd w:fill="8A6A2F"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#8A6A2F</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Fifth categorical series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Neutral series</w:t>
            </w:r>
          </w:p>
        </w:tc>
        <w:tc>
          <w:tcPr>
            <w:tcW w:type="dxa" w:w="1539"/>
            <w:tcBorders>
              <w:top w:val="single" w:color="C9D3D8" w:sz="4"/>
              <w:left w:val="single" w:color="C9D3D8" w:sz="4"/>
              <w:bottom w:val="single" w:color="C9D3D8" w:sz="4"/>
              <w:right w:val="single" w:color="C9D3D8" w:sz="4"/>
            </w:tcBorders>
            <w:shd w:fill="9AA7B0"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FFFFFF"/>
                <w:sz w:val="16"/>
                <w:szCs w:val="16"/>
              </w:rPr>
              <w:t xml:space="preserve">#9AA7B0</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"Closed", "NA" and other "not an active category" values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p>
        </w:tc>
      </w:tr>
      <w:tr>
        <w:trPr>
          <w:cantSplit/>
        </w:trPr>
        <w:tc>
          <w:tcPr>
            <w:tcW w:type="dxa" w:w="205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Ordinal 1–4</w:t>
            </w:r>
          </w:p>
        </w:tc>
        <w:tc>
          <w:tcPr>
            <w:tcW w:type="dxa" w:w="15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b/>
                <w:bCs/>
                <w:color w:val="0E4A5C"/>
                <w:sz w:val="16"/>
                <w:szCs w:val="16"/>
              </w:rPr>
              <w:t xml:space="preserve">#68B0BA  #3F97A3  #167C88  #0E4A5C</w:t>
            </w:r>
          </w:p>
        </w:tc>
        <w:tc>
          <w:tcPr>
            <w:tcW w:type="dxa" w:w="667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ramp for ordered values, oldest to newest (financial years)</w:t>
            </w:r>
          </w:p>
        </w:tc>
        <w:tc>
          <w:tcPr>
            <w:tcW w:type="dxa" w:w="513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w:t>
            </w:r>
            <w:r>
              <w:rPr>
                <w:rFonts w:ascii="Calibri" w:cs="Calibri" w:eastAsia="Calibri" w:hAnsi="Calibri"/>
                <w:color w:val="1E2838"/>
                <w:sz w:val="16"/>
                <w:szCs w:val="16"/>
              </w:rPr>
              <w:t xml:space="preserve"> (validated)</w:t>
            </w:r>
          </w:p>
        </w:tc>
      </w:tr>
    </w:tbl>
    <w:p>
      <w:pPr>
        <w:spacing w:after="100" w:before="100" w:line="264"/>
      </w:pPr>
      <w:r>
        <w:rPr>
          <w:rFonts w:ascii="Calibri" w:cs="Calibri" w:eastAsia="Calibri" w:hAnsi="Calibri"/>
          <w:b/>
          <w:bCs/>
          <w:color w:val="1E2838"/>
          <w:sz w:val="20"/>
          <w:szCs w:val="20"/>
        </w:rPr>
        <w:t xml:space="preserve">Validation note.</w:t>
      </w:r>
      <w:r>
        <w:rPr>
          <w:rFonts w:ascii="Calibri" w:cs="Calibri" w:eastAsia="Calibri" w:hAnsi="Calibri"/>
          <w:color w:val="1E2838"/>
          <w:sz w:val="20"/>
          <w:szCs w:val="20"/>
        </w:rPr>
        <w:t xml:space="preserve"> The proposed multi-series colours were run through a palette validator: the five categorical series clear the colour-blind and normal-vision separation checks; the brand teal is deliberately muted (it fails the "chroma floor", which is expected for a brand colour and acceptable because every multi-series chart also has a legend and direct labels). The four-step teal ramp passes all ordinal checks. Because colour is never the only signal, every chart with two or more series has a visible legend, and RAG cells always show the words Red, Amber or Green.</w:t>
      </w:r>
    </w:p>
    <w:p>
      <w:pPr>
        <w:pStyle w:val="Heading2"/>
        <w:keepNext/>
        <w:spacing w:after="100" w:before="260"/>
      </w:pPr>
      <w:r>
        <w:rPr>
          <w:rFonts w:ascii="Calibri" w:cs="Calibri" w:eastAsia="Calibri" w:hAnsi="Calibri"/>
          <w:b/>
          <w:bCs/>
          <w:color w:val="167C88"/>
          <w:sz w:val="26"/>
          <w:szCs w:val="26"/>
        </w:rPr>
        <w:t xml:space="preserve">5.2 Typography</w:t>
      </w:r>
    </w:p>
    <w:p>
      <w:pPr>
        <w:spacing w:after="100" w:before="0" w:line="264"/>
      </w:pPr>
      <w:r>
        <w:rPr>
          <w:rFonts w:ascii="Calibri" w:cs="Calibri" w:eastAsia="Calibri" w:hAnsi="Calibri"/>
          <w:color w:val="1E2838"/>
          <w:sz w:val="20"/>
          <w:szCs w:val="20"/>
        </w:rPr>
        <w:t xml:space="preserve">Font for </w:t>
      </w:r>
      <w:r>
        <w:rPr>
          <w:rFonts w:ascii="Calibri" w:cs="Calibri" w:eastAsia="Calibri" w:hAnsi="Calibri"/>
          <w:b/>
          <w:bCs/>
          <w:color w:val="1E2838"/>
          <w:sz w:val="20"/>
          <w:szCs w:val="20"/>
        </w:rPr>
        <w:t xml:space="preserve">everything</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Raleway</w:t>
      </w:r>
      <w:r>
        <w:rPr>
          <w:rFonts w:ascii="Calibri" w:cs="Calibri" w:eastAsia="Calibri" w:hAnsi="Calibri"/>
          <w:color w:val="1E2838"/>
          <w:sz w:val="20"/>
          <w:szCs w:val="20"/>
        </w:rPr>
        <w:t xml:space="preserve"> (Google Font). In Theme and layout → Customize, set the default font to Raleway.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793"/>
        <w:gridCol w:w="1338"/>
        <w:gridCol w:w="1338"/>
        <w:gridCol w:w="2231"/>
        <w:gridCol w:w="6698"/>
      </w:tblGrid>
      <w:tr>
        <w:trPr>
          <w:cantSplit/>
          <w:tblHeader/>
        </w:trPr>
        <w:tc>
          <w:tcPr>
            <w:tcW w:type="dxa" w:w="379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Element</w:t>
            </w:r>
          </w:p>
        </w:tc>
        <w:tc>
          <w:tcPr>
            <w:tcW w:type="dxa" w:w="133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Size (px)</w:t>
            </w:r>
          </w:p>
        </w:tc>
        <w:tc>
          <w:tcPr>
            <w:tcW w:type="dxa" w:w="133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Weight</w:t>
            </w:r>
          </w:p>
        </w:tc>
        <w:tc>
          <w:tcPr>
            <w:tcW w:type="dxa" w:w="223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Colour</w:t>
            </w:r>
          </w:p>
        </w:tc>
        <w:tc>
          <w:tcPr>
            <w:tcW w:type="dxa" w:w="669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Mockup source</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Page title (header band)</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28</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#FFFFFF</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22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Page subtitle (header band)</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13</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#D8E8EF</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Section band title</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17</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#FFFFFF</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13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 value, Portfolio page</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34</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#167C88</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26 pt (mockup shows #0F756D; use #167C88 everywhere for consistency)</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 value, Funding / Decision</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#167C88</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24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value (2.09–2.12)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16</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#167C88</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 caption</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13</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Portfolio #1E2838; other pages #5F6C77</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caption</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#5F6C77</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Chart / table card title</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16</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#0E4A5C</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12–14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Chart subtitle (metric description)</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#5F6C77</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shown under chart titles in the mockup</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Filter label chip</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 uppercase</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#FFFFFF on #167C88</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Filter value</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13</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#0E4A5C</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header</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Bold</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#263042</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 body</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13</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#263042</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 pt</w:t>
            </w: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Axis labels, legend, data labels</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#1E2838 (data labels white inside dark bars)</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7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Footnote / footer</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w:t>
            </w:r>
          </w:p>
        </w:tc>
        <w:tc>
          <w:tcPr>
            <w:tcW w:type="dxa" w:w="133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Regular</w:t>
            </w:r>
          </w:p>
        </w:tc>
        <w:tc>
          <w:tcPr>
            <w:tcW w:type="dxa" w:w="223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#5F6C77</w:t>
            </w:r>
          </w:p>
        </w:tc>
        <w:tc>
          <w:tcPr>
            <w:tcW w:type="dxa" w:w="669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 pt</w:t>
            </w:r>
          </w:p>
        </w:tc>
      </w:tr>
    </w:tbl>
    <w:p>
      <w:pPr>
        <w:pStyle w:val="Heading2"/>
        <w:keepNext/>
        <w:spacing w:after="100" w:before="260"/>
      </w:pPr>
      <w:r>
        <w:rPr>
          <w:rFonts w:ascii="Calibri" w:cs="Calibri" w:eastAsia="Calibri" w:hAnsi="Calibri"/>
          <w:b/>
          <w:bCs/>
          <w:color w:val="167C88"/>
          <w:sz w:val="26"/>
          <w:szCs w:val="26"/>
        </w:rPr>
        <w:t xml:space="preserve">5.3 Canvas, grid and spacing</w:t>
      </w:r>
    </w:p>
    <w:p>
      <w:pPr>
        <w:pStyle w:val="ListParagraph"/>
        <w:numPr>
          <w:ilvl w:val="0"/>
          <w:numId w:val="2"/>
        </w:numPr>
        <w:spacing w:after="6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custom size, </w:t>
      </w:r>
      <w:r>
        <w:rPr>
          <w:rFonts w:ascii="Calibri" w:cs="Calibri" w:eastAsia="Calibri" w:hAnsi="Calibri"/>
          <w:b/>
          <w:bCs/>
          <w:color w:val="1E2838"/>
          <w:sz w:val="20"/>
          <w:szCs w:val="20"/>
        </w:rPr>
        <w:t xml:space="preserve">1224 px wide</w:t>
      </w:r>
      <w:r>
        <w:rPr>
          <w:rFonts w:ascii="Calibri" w:cs="Calibri" w:eastAsia="Calibri" w:hAnsi="Calibri"/>
          <w:color w:val="1E2838"/>
          <w:sz w:val="20"/>
          <w:szCs w:val="20"/>
        </w:rPr>
        <w:t xml:space="preserve">; height per page as given in Section 7. Page background </w:t>
      </w:r>
      <w:r>
        <w:rPr>
          <w:rFonts w:ascii="Consolas" w:cs="Consolas" w:eastAsia="Consolas" w:hAnsi="Consolas"/>
          <w:color w:val="7A2E0E"/>
          <w:sz w:val="18"/>
          <w:szCs w:val="18"/>
        </w:rPr>
        <w:t xml:space="preserve">#F4F6F7</w:t>
      </w:r>
      <w:r>
        <w:rPr>
          <w:rFonts w:ascii="Calibri" w:cs="Calibri" w:eastAsia="Calibri" w:hAnsi="Calibri"/>
          <w:color w:val="1E2838"/>
          <w:sz w:val="20"/>
          <w:szCs w:val="20"/>
        </w:rPr>
        <w:t xml:space="preserve">. In Theme and layout: Layout → </w:t>
      </w:r>
      <w:r>
        <w:rPr>
          <w:rFonts w:ascii="Calibri" w:cs="Calibri" w:eastAsia="Calibri" w:hAnsi="Calibri"/>
          <w:b/>
          <w:bCs/>
          <w:color w:val="1E2838"/>
          <w:sz w:val="20"/>
          <w:szCs w:val="20"/>
        </w:rPr>
        <w:t xml:space="preserve">Canvas size = Custom</w:t>
      </w:r>
      <w:r>
        <w:rPr>
          <w:rFonts w:ascii="Calibri" w:cs="Calibri" w:eastAsia="Calibri" w:hAnsi="Calibri"/>
          <w:color w:val="1E2838"/>
          <w:sz w:val="20"/>
          <w:szCs w:val="20"/>
        </w:rPr>
        <w:t xml:space="preserve">, and turn off "Fit to width" scaling only if the layout looks compressed.</w:t>
      </w:r>
    </w:p>
    <w:p>
      <w:pPr>
        <w:pStyle w:val="ListParagraph"/>
        <w:numPr>
          <w:ilvl w:val="0"/>
          <w:numId w:val="2"/>
        </w:numPr>
        <w:spacing w:after="60" w:line="264"/>
      </w:pPr>
      <w:r>
        <w:rPr>
          <w:rFonts w:ascii="Calibri" w:cs="Calibri" w:eastAsia="Calibri" w:hAnsi="Calibri"/>
          <w:b/>
          <w:bCs/>
          <w:color w:val="1E2838"/>
          <w:sz w:val="20"/>
          <w:szCs w:val="20"/>
        </w:rPr>
        <w:t xml:space="preserve">Grid:</w:t>
      </w:r>
      <w:r>
        <w:rPr>
          <w:rFonts w:ascii="Calibri" w:cs="Calibri" w:eastAsia="Calibri" w:hAnsi="Calibri"/>
          <w:color w:val="1E2838"/>
          <w:sz w:val="20"/>
          <w:szCs w:val="20"/>
        </w:rPr>
        <w:t xml:space="preserve"> 12 columns of </w:t>
      </w:r>
      <w:r>
        <w:rPr>
          <w:rFonts w:ascii="Calibri" w:cs="Calibri" w:eastAsia="Calibri" w:hAnsi="Calibri"/>
          <w:b/>
          <w:bCs/>
          <w:color w:val="1E2838"/>
          <w:sz w:val="20"/>
          <w:szCs w:val="20"/>
        </w:rPr>
        <w:t xml:space="preserve">87 px</w:t>
      </w:r>
      <w:r>
        <w:rPr>
          <w:rFonts w:ascii="Calibri" w:cs="Calibri" w:eastAsia="Calibri" w:hAnsi="Calibri"/>
          <w:color w:val="1E2838"/>
          <w:sz w:val="20"/>
          <w:szCs w:val="20"/>
        </w:rPr>
        <w:t xml:space="preserve"> with </w:t>
      </w:r>
      <w:r>
        <w:rPr>
          <w:rFonts w:ascii="Calibri" w:cs="Calibri" w:eastAsia="Calibri" w:hAnsi="Calibri"/>
          <w:b/>
          <w:bCs/>
          <w:color w:val="1E2838"/>
          <w:sz w:val="20"/>
          <w:szCs w:val="20"/>
        </w:rPr>
        <w:t xml:space="preserve">12 px</w:t>
      </w:r>
      <w:r>
        <w:rPr>
          <w:rFonts w:ascii="Calibri" w:cs="Calibri" w:eastAsia="Calibri" w:hAnsi="Calibri"/>
          <w:color w:val="1E2838"/>
          <w:sz w:val="20"/>
          <w:szCs w:val="20"/>
        </w:rPr>
        <w:t xml:space="preserve"> gutters and </w:t>
      </w:r>
      <w:r>
        <w:rPr>
          <w:rFonts w:ascii="Calibri" w:cs="Calibri" w:eastAsia="Calibri" w:hAnsi="Calibri"/>
          <w:b/>
          <w:bCs/>
          <w:color w:val="1E2838"/>
          <w:sz w:val="20"/>
          <w:szCs w:val="20"/>
        </w:rPr>
        <w:t xml:space="preserve">24 px</w:t>
      </w:r>
      <w:r>
        <w:rPr>
          <w:rFonts w:ascii="Calibri" w:cs="Calibri" w:eastAsia="Calibri" w:hAnsi="Calibri"/>
          <w:color w:val="1E2838"/>
          <w:sz w:val="20"/>
          <w:szCs w:val="20"/>
        </w:rPr>
        <w:t xml:space="preserve"> left/right margins. Widths: 1 column 87, 3 columns 285, 4 columns 384, 5 columns 483, 6 columns 582, 7 columns 681, 12 columns 1176. Column n starts at x = 24 + 99 × (n − 1).</w:t>
      </w:r>
    </w:p>
    <w:p>
      <w:pPr>
        <w:pStyle w:val="ListParagraph"/>
        <w:numPr>
          <w:ilvl w:val="0"/>
          <w:numId w:val="2"/>
        </w:numPr>
        <w:spacing w:after="60" w:line="264"/>
      </w:pPr>
      <w:r>
        <w:rPr>
          <w:rFonts w:ascii="Calibri" w:cs="Calibri" w:eastAsia="Calibri" w:hAnsi="Calibri"/>
          <w:b/>
          <w:bCs/>
          <w:color w:val="1E2838"/>
          <w:sz w:val="20"/>
          <w:szCs w:val="20"/>
        </w:rPr>
        <w:t xml:space="preserve">Vertical rhythm:</w:t>
      </w:r>
      <w:r>
        <w:rPr>
          <w:rFonts w:ascii="Calibri" w:cs="Calibri" w:eastAsia="Calibri" w:hAnsi="Calibri"/>
          <w:color w:val="1E2838"/>
          <w:sz w:val="20"/>
          <w:szCs w:val="20"/>
        </w:rPr>
        <w:t xml:space="preserve"> 12 px between cards; cards have 16 px inner padding; section bands are 44 px high.</w:t>
      </w:r>
    </w:p>
    <w:p>
      <w:pPr>
        <w:pStyle w:val="ListParagraph"/>
        <w:numPr>
          <w:ilvl w:val="0"/>
          <w:numId w:val="2"/>
        </w:numPr>
        <w:spacing w:after="60" w:line="264"/>
      </w:pPr>
      <w:r>
        <w:rPr>
          <w:rFonts w:ascii="Calibri" w:cs="Calibri" w:eastAsia="Calibri" w:hAnsi="Calibri"/>
          <w:b/>
          <w:bCs/>
          <w:color w:val="1E2838"/>
          <w:sz w:val="20"/>
          <w:szCs w:val="20"/>
        </w:rPr>
        <w:t xml:space="preserve">Header band:</w:t>
      </w:r>
      <w:r>
        <w:rPr>
          <w:rFonts w:ascii="Calibri" w:cs="Calibri" w:eastAsia="Calibri" w:hAnsi="Calibri"/>
          <w:color w:val="1E2838"/>
          <w:sz w:val="20"/>
          <w:szCs w:val="20"/>
        </w:rPr>
        <w:t xml:space="preserve"> x 0, y 0, width 1224, height 80, fill </w:t>
      </w:r>
      <w:r>
        <w:rPr>
          <w:rFonts w:ascii="Consolas" w:cs="Consolas" w:eastAsia="Consolas" w:hAnsi="Consolas"/>
          <w:color w:val="7A2E0E"/>
          <w:sz w:val="18"/>
          <w:szCs w:val="18"/>
        </w:rPr>
        <w:t xml:space="preserve">#0E4A5C</w:t>
      </w:r>
      <w:r>
        <w:rPr>
          <w:rFonts w:ascii="Calibri" w:cs="Calibri" w:eastAsia="Calibri" w:hAnsi="Calibri"/>
          <w:color w:val="1E2838"/>
          <w:sz w:val="20"/>
          <w:szCs w:val="20"/>
        </w:rPr>
        <w:t xml:space="preserve"> (Guide page </w:t>
      </w:r>
      <w:r>
        <w:rPr>
          <w:rFonts w:ascii="Consolas" w:cs="Consolas" w:eastAsia="Consolas" w:hAnsi="Consolas"/>
          <w:color w:val="7A2E0E"/>
          <w:sz w:val="18"/>
          <w:szCs w:val="18"/>
        </w:rPr>
        <w:t xml:space="preserve">#245563</w:t>
      </w:r>
      <w:r>
        <w:rPr>
          <w:rFonts w:ascii="Calibri" w:cs="Calibri" w:eastAsia="Calibri" w:hAnsi="Calibri"/>
          <w:color w:val="1E2838"/>
          <w:sz w:val="20"/>
          <w:szCs w:val="20"/>
        </w:rPr>
        <w:t xml:space="preserve">). Title text at x 24, y 14. Subtitle (if any) at x 24, y 50.</w:t>
      </w:r>
    </w:p>
    <w:p>
      <w:pPr>
        <w:pStyle w:val="ListParagraph"/>
        <w:numPr>
          <w:ilvl w:val="0"/>
          <w:numId w:val="2"/>
        </w:numPr>
        <w:spacing w:after="60" w:line="264"/>
      </w:pPr>
      <w:r>
        <w:rPr>
          <w:rFonts w:ascii="Calibri" w:cs="Calibri" w:eastAsia="Calibri" w:hAnsi="Calibri"/>
          <w:b/>
          <w:bCs/>
          <w:color w:val="1E2838"/>
          <w:sz w:val="20"/>
          <w:szCs w:val="20"/>
        </w:rPr>
        <w:t xml:space="preserve">Filter bar:</w:t>
      </w:r>
      <w:r>
        <w:rPr>
          <w:rFonts w:ascii="Calibri" w:cs="Calibri" w:eastAsia="Calibri" w:hAnsi="Calibri"/>
          <w:color w:val="1E2838"/>
          <w:sz w:val="20"/>
          <w:szCs w:val="20"/>
        </w:rPr>
        <w:t xml:space="preserve"> y 92, height 40, transparent on the page background. Each filter is a label chip (120 × 40, fill </w:t>
      </w:r>
      <w:r>
        <w:rPr>
          <w:rFonts w:ascii="Consolas" w:cs="Consolas" w:eastAsia="Consolas" w:hAnsi="Consolas"/>
          <w:color w:val="7A2E0E"/>
          <w:sz w:val="18"/>
          <w:szCs w:val="18"/>
        </w:rPr>
        <w:t xml:space="preserve">#167C88</w:t>
      </w:r>
      <w:r>
        <w:rPr>
          <w:rFonts w:ascii="Calibri" w:cs="Calibri" w:eastAsia="Calibri" w:hAnsi="Calibri"/>
          <w:color w:val="1E2838"/>
          <w:sz w:val="20"/>
          <w:szCs w:val="20"/>
        </w:rPr>
        <w:t xml:space="preserve">, label text white 12 px bold uppercase) directly followed by the control (160 × 40, white fill, 1 px </w:t>
      </w:r>
      <w:r>
        <w:rPr>
          <w:rFonts w:ascii="Consolas" w:cs="Consolas" w:eastAsia="Consolas" w:hAnsi="Consolas"/>
          <w:color w:val="7A2E0E"/>
          <w:sz w:val="18"/>
          <w:szCs w:val="18"/>
        </w:rPr>
        <w:t xml:space="preserve">#167C88</w:t>
      </w:r>
      <w:r>
        <w:rPr>
          <w:rFonts w:ascii="Calibri" w:cs="Calibri" w:eastAsia="Calibri" w:hAnsi="Calibri"/>
          <w:color w:val="1E2838"/>
          <w:sz w:val="20"/>
          <w:szCs w:val="20"/>
        </w:rPr>
        <w:t xml:space="preserve"> border, radius 4, value text 13 px bold </w:t>
      </w:r>
      <w:r>
        <w:rPr>
          <w:rFonts w:ascii="Consolas" w:cs="Consolas" w:eastAsia="Consolas" w:hAnsi="Consolas"/>
          <w:color w:val="7A2E0E"/>
          <w:sz w:val="18"/>
          <w:szCs w:val="18"/>
        </w:rPr>
        <w:t xml:space="preserve">#0E4A5C</w:t>
      </w:r>
      <w:r>
        <w:rPr>
          <w:rFonts w:ascii="Calibri" w:cs="Calibri" w:eastAsia="Calibri" w:hAnsi="Calibri"/>
          <w:color w:val="1E2838"/>
          <w:sz w:val="20"/>
          <w:szCs w:val="20"/>
        </w:rPr>
        <w:t xml:space="preserve">).</w:t>
      </w:r>
    </w:p>
    <w:p>
      <w:pPr>
        <w:pStyle w:val="Heading2"/>
        <w:keepNext/>
        <w:spacing w:after="100" w:before="260"/>
      </w:pPr>
      <w:r>
        <w:rPr>
          <w:rFonts w:ascii="Calibri" w:cs="Calibri" w:eastAsia="Calibri" w:hAnsi="Calibri"/>
          <w:b/>
          <w:bCs/>
          <w:color w:val="167C88"/>
          <w:sz w:val="26"/>
          <w:szCs w:val="26"/>
        </w:rPr>
        <w:t xml:space="preserve">5.4 Component styles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85"/>
        <w:gridCol w:w="13013"/>
      </w:tblGrid>
      <w:tr>
        <w:trPr>
          <w:cantSplit/>
          <w:tblHeader/>
        </w:trPr>
        <w:tc>
          <w:tcPr>
            <w:tcW w:type="dxa" w:w="238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Component</w:t>
            </w:r>
          </w:p>
        </w:tc>
        <w:tc>
          <w:tcPr>
            <w:tcW w:type="dxa" w:w="1301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Style (exact)</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Card / tile</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Rectangle fill </w:t>
            </w:r>
            <w:r>
              <w:rPr>
                <w:rFonts w:ascii="Consolas" w:cs="Consolas" w:eastAsia="Consolas" w:hAnsi="Consolas"/>
                <w:color w:val="1E2838"/>
                <w:sz w:val="14"/>
                <w:szCs w:val="14"/>
              </w:rPr>
              <w:t xml:space="preserve">#FFFFFF</w:t>
            </w:r>
            <w:r>
              <w:rPr>
                <w:rFonts w:ascii="Calibri" w:cs="Calibri" w:eastAsia="Calibri" w:hAnsi="Calibri"/>
                <w:color w:val="1E2838"/>
                <w:sz w:val="16"/>
                <w:szCs w:val="16"/>
              </w:rPr>
              <w:t xml:space="preserve">, 1 px border </w:t>
            </w:r>
            <w:r>
              <w:rPr>
                <w:rFonts w:ascii="Consolas" w:cs="Consolas" w:eastAsia="Consolas" w:hAnsi="Consolas"/>
                <w:color w:val="1E2838"/>
                <w:sz w:val="14"/>
                <w:szCs w:val="14"/>
              </w:rPr>
              <w:t xml:space="preserve">#E3E8EB</w:t>
            </w:r>
            <w:r>
              <w:rPr>
                <w:rFonts w:ascii="Calibri" w:cs="Calibri" w:eastAsia="Calibri" w:hAnsi="Calibri"/>
                <w:color w:val="1E2838"/>
                <w:sz w:val="16"/>
                <w:szCs w:val="16"/>
              </w:rPr>
              <w:t xml:space="preserve">, radius 8. Insert the rectangle first, then place charts on top and use "Arrange → Send to back" for the rectangle.</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Section band</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Rectangle, x 24, width 1176, height 44, fill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 radius 4. Text: 17 px bold white, left-aligned, 16 px left padding. Exact text is given per page.</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No border, no background (the tile rectangle behind it provides the card). Value font as in 5.2. Hide the metric label ("Show metric name" off). Compact numbers off. Alignment centre. A separate text box beneath carries the caption.</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Caption text box</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as given per tile (e.g. </w:t>
            </w:r>
            <w:r>
              <w:rPr>
                <w:rFonts w:ascii="Consolas" w:cs="Consolas" w:eastAsia="Consolas" w:hAnsi="Consolas"/>
                <w:color w:val="1E2838"/>
                <w:sz w:val="14"/>
                <w:szCs w:val="14"/>
              </w:rPr>
              <w:t xml:space="preserve">1.01 | Grantees | T1</w:t>
            </w:r>
            <w:r>
              <w:rPr>
                <w:rFonts w:ascii="Calibri" w:cs="Calibri" w:eastAsia="Calibri" w:hAnsi="Calibri"/>
                <w:color w:val="1E2838"/>
                <w:sz w:val="16"/>
                <w:szCs w:val="16"/>
              </w:rPr>
              <w:t xml:space="preserve">), 13 px bold, colour per 5.2, centred.</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Bar / column chart</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Bars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unless a colour map applies (5.5). Bar gap 40%. Data labels on, white 12 px inside end (dark </w:t>
            </w:r>
            <w:r>
              <w:rPr>
                <w:rFonts w:ascii="Consolas" w:cs="Consolas" w:eastAsia="Consolas" w:hAnsi="Consolas"/>
                <w:color w:val="1E2838"/>
                <w:sz w:val="14"/>
                <w:szCs w:val="14"/>
              </w:rPr>
              <w:t xml:space="preserve">#1E2838</w:t>
            </w:r>
            <w:r>
              <w:rPr>
                <w:rFonts w:ascii="Calibri" w:cs="Calibri" w:eastAsia="Calibri" w:hAnsi="Calibri"/>
                <w:color w:val="1E2838"/>
                <w:sz w:val="16"/>
                <w:szCs w:val="16"/>
              </w:rPr>
              <w:t xml:space="preserve"> outside end when the bar is too short). Grid lines off. Axis line off; axis labels 12 px </w:t>
            </w:r>
            <w:r>
              <w:rPr>
                <w:rFonts w:ascii="Consolas" w:cs="Consolas" w:eastAsia="Consolas" w:hAnsi="Consolas"/>
                <w:color w:val="1E2838"/>
                <w:sz w:val="14"/>
                <w:szCs w:val="14"/>
              </w:rPr>
              <w:t xml:space="preserve">#1E2838</w:t>
            </w:r>
            <w:r>
              <w:rPr>
                <w:rFonts w:ascii="Calibri" w:cs="Calibri" w:eastAsia="Calibri" w:hAnsi="Calibri"/>
                <w:color w:val="1E2838"/>
                <w:sz w:val="16"/>
                <w:szCs w:val="16"/>
              </w:rPr>
              <w:t xml:space="preserve">. Value axis title only where a unit needs it ("₹ lakh").</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Table</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Header row fill </w:t>
            </w:r>
            <w:r>
              <w:rPr>
                <w:rFonts w:ascii="Consolas" w:cs="Consolas" w:eastAsia="Consolas" w:hAnsi="Consolas"/>
                <w:color w:val="1E2838"/>
                <w:sz w:val="14"/>
                <w:szCs w:val="14"/>
              </w:rPr>
              <w:t xml:space="preserve">#F4F6F9</w:t>
            </w:r>
            <w:r>
              <w:rPr>
                <w:rFonts w:ascii="Calibri" w:cs="Calibri" w:eastAsia="Calibri" w:hAnsi="Calibri"/>
                <w:color w:val="1E2838"/>
                <w:sz w:val="16"/>
                <w:szCs w:val="16"/>
              </w:rPr>
              <w:t xml:space="preserve">, bold 12 px </w:t>
            </w:r>
            <w:r>
              <w:rPr>
                <w:rFonts w:ascii="Consolas" w:cs="Consolas" w:eastAsia="Consolas" w:hAnsi="Consolas"/>
                <w:color w:val="1E2838"/>
                <w:sz w:val="14"/>
                <w:szCs w:val="14"/>
              </w:rPr>
              <w:t xml:space="preserve">#263042</w:t>
            </w:r>
            <w:r>
              <w:rPr>
                <w:rFonts w:ascii="Calibri" w:cs="Calibri" w:eastAsia="Calibri" w:hAnsi="Calibri"/>
                <w:color w:val="1E2838"/>
                <w:sz w:val="16"/>
                <w:szCs w:val="16"/>
              </w:rPr>
              <w:t xml:space="preserve">. Body 13 px </w:t>
            </w:r>
            <w:r>
              <w:rPr>
                <w:rFonts w:ascii="Consolas" w:cs="Consolas" w:eastAsia="Consolas" w:hAnsi="Consolas"/>
                <w:color w:val="1E2838"/>
                <w:sz w:val="14"/>
                <w:szCs w:val="14"/>
              </w:rPr>
              <w:t xml:space="preserve">#263042</w:t>
            </w:r>
            <w:r>
              <w:rPr>
                <w:rFonts w:ascii="Calibri" w:cs="Calibri" w:eastAsia="Calibri" w:hAnsi="Calibri"/>
                <w:color w:val="1E2838"/>
                <w:sz w:val="16"/>
                <w:szCs w:val="16"/>
              </w:rPr>
              <w:t xml:space="preserve">, row height 30, white background, 1 px </w:t>
            </w:r>
            <w:r>
              <w:rPr>
                <w:rFonts w:ascii="Consolas" w:cs="Consolas" w:eastAsia="Consolas" w:hAnsi="Consolas"/>
                <w:color w:val="1E2838"/>
                <w:sz w:val="14"/>
                <w:szCs w:val="14"/>
              </w:rPr>
              <w:t xml:space="preserve">#E3E8EB</w:t>
            </w:r>
            <w:r>
              <w:rPr>
                <w:rFonts w:ascii="Calibri" w:cs="Calibri" w:eastAsia="Calibri" w:hAnsi="Calibri"/>
                <w:color w:val="1E2838"/>
                <w:sz w:val="16"/>
                <w:szCs w:val="16"/>
              </w:rPr>
              <w:t xml:space="preserve"> row separators, no vertical lines. Compact pagination, 10 rows per page unless stated. Number columns right-aligned; text left-aligned. "No data" text: "No data for the selected filters".</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Filter control</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See 5.3 (Filter bar). Drop-down list type. Show search box on lists longer than 10 values.</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box (label)</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Label of a profile / decision panel: 12 px bold uppercase </w:t>
            </w:r>
            <w:r>
              <w:rPr>
                <w:rFonts w:ascii="Consolas" w:cs="Consolas" w:eastAsia="Consolas" w:hAnsi="Consolas"/>
                <w:color w:val="1E2838"/>
                <w:sz w:val="14"/>
                <w:szCs w:val="14"/>
              </w:rPr>
              <w:t xml:space="preserve">#5F6C77</w:t>
            </w:r>
            <w:r>
              <w:rPr>
                <w:rFonts w:ascii="Calibri" w:cs="Calibri" w:eastAsia="Calibri" w:hAnsi="Calibri"/>
                <w:color w:val="1E2838"/>
                <w:sz w:val="16"/>
                <w:szCs w:val="16"/>
              </w:rPr>
              <w:t xml:space="preserve">. Value tables next to labels: borderless, no header row, no pagination, 13 px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w:t>
            </w:r>
          </w:p>
        </w:tc>
      </w:tr>
      <w:tr>
        <w:trPr>
          <w:cantSplit/>
        </w:trPr>
        <w:tc>
          <w:tcPr>
            <w:tcW w:type="dxa" w:w="23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Link text</w:t>
            </w:r>
          </w:p>
        </w:tc>
        <w:tc>
          <w:tcPr>
            <w:tcW w:type="dxa" w:w="1301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#0000FF</w:t>
            </w:r>
            <w:r>
              <w:rPr>
                <w:rFonts w:ascii="Calibri" w:cs="Calibri" w:eastAsia="Calibri" w:hAnsi="Calibri"/>
                <w:color w:val="1E2838"/>
                <w:sz w:val="16"/>
                <w:szCs w:val="16"/>
              </w:rPr>
              <w:t xml:space="preserve">, underlined, 12 px.</w:t>
            </w:r>
          </w:p>
        </w:tc>
      </w:tr>
    </w:tbl>
    <w:p>
      <w:pPr>
        <w:pStyle w:val="Heading2"/>
        <w:keepNext/>
        <w:spacing w:after="100" w:before="260"/>
      </w:pPr>
      <w:r>
        <w:rPr>
          <w:rFonts w:ascii="Calibri" w:cs="Calibri" w:eastAsia="Calibri" w:hAnsi="Calibri"/>
          <w:b/>
          <w:bCs/>
          <w:color w:val="167C88"/>
          <w:sz w:val="26"/>
          <w:szCs w:val="26"/>
        </w:rPr>
        <w:t xml:space="preserve">5.5 Chart colour maps (colour follows the value, never its rank)</w:t>
      </w:r>
    </w:p>
    <w:p>
      <w:pPr>
        <w:spacing w:after="100" w:before="0" w:line="264"/>
      </w:pPr>
      <w:r>
        <w:rPr>
          <w:rFonts w:ascii="Calibri" w:cs="Calibri" w:eastAsia="Calibri" w:hAnsi="Calibri"/>
          <w:color w:val="1E2838"/>
          <w:sz w:val="20"/>
          <w:szCs w:val="20"/>
        </w:rPr>
        <w:t xml:space="preserve">Set </w:t>
      </w:r>
      <w:r>
        <w:rPr>
          <w:rFonts w:ascii="Calibri" w:cs="Calibri" w:eastAsia="Calibri" w:hAnsi="Calibri"/>
          <w:b/>
          <w:bCs/>
          <w:color w:val="1E2838"/>
          <w:sz w:val="20"/>
          <w:szCs w:val="20"/>
        </w:rPr>
        <w:t xml:space="preserve">Series colours manually</w:t>
      </w:r>
      <w:r>
        <w:rPr>
          <w:rFonts w:ascii="Calibri" w:cs="Calibri" w:eastAsia="Calibri" w:hAnsi="Calibri"/>
          <w:color w:val="1E2838"/>
          <w:sz w:val="20"/>
          <w:szCs w:val="20"/>
        </w:rPr>
        <w:t xml:space="preserve"> (Style tab → Series) using these maps, so that a value keeps its colour whichever filters are applied.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7"/>
        <w:gridCol w:w="3635"/>
        <w:gridCol w:w="8556"/>
      </w:tblGrid>
      <w:tr>
        <w:trPr>
          <w:cantSplit/>
          <w:tblHeader/>
        </w:trPr>
        <w:tc>
          <w:tcPr>
            <w:tcW w:type="dxa" w:w="320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Where</w:t>
            </w:r>
          </w:p>
        </w:tc>
        <w:tc>
          <w:tcPr>
            <w:tcW w:type="dxa" w:w="363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Value → colour</w:t>
            </w:r>
          </w:p>
        </w:tc>
        <w:tc>
          <w:tcPr>
            <w:tcW w:type="dxa" w:w="855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Notes</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Single-series charts (1.05, 1.06, 1.07, 1.09, 1.10, 1.15, 2.07, 3.06\*)</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all bars </w:t>
            </w:r>
            <w:r>
              <w:rPr>
                <w:rFonts w:ascii="Consolas" w:cs="Consolas" w:eastAsia="Consolas" w:hAnsi="Consolas"/>
                <w:color w:val="1E2838"/>
                <w:sz w:val="14"/>
                <w:szCs w:val="14"/>
              </w:rPr>
              <w:t xml:space="preserve">#167C88</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\*3.06 uses the recommendation map below.</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1.08 Education sub-categories × intervention model (stacked)</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Direct School Support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 After-School Support </w:t>
            </w:r>
            <w:r>
              <w:rPr>
                <w:rFonts w:ascii="Consolas" w:cs="Consolas" w:eastAsia="Consolas" w:hAnsi="Consolas"/>
                <w:color w:val="1E2838"/>
                <w:sz w:val="14"/>
                <w:szCs w:val="14"/>
              </w:rPr>
              <w:t xml:space="preserve">#EB6834</w:t>
            </w:r>
            <w:r>
              <w:rPr>
                <w:rFonts w:ascii="Calibri" w:cs="Calibri" w:eastAsia="Calibri" w:hAnsi="Calibri"/>
                <w:color w:val="1E2838"/>
                <w:sz w:val="16"/>
                <w:szCs w:val="16"/>
              </w:rPr>
              <w:t xml:space="preserve"> · Alternate School Support </w:t>
            </w:r>
            <w:r>
              <w:rPr>
                <w:rFonts w:ascii="Consolas" w:cs="Consolas" w:eastAsia="Consolas" w:hAnsi="Consolas"/>
                <w:color w:val="1E2838"/>
                <w:sz w:val="14"/>
                <w:szCs w:val="14"/>
              </w:rPr>
              <w:t xml:space="preserve">#4A3AA7</w:t>
            </w:r>
            <w:r>
              <w:rPr>
                <w:rFonts w:ascii="Calibri" w:cs="Calibri" w:eastAsia="Calibri" w:hAnsi="Calibri"/>
                <w:color w:val="1E2838"/>
                <w:sz w:val="16"/>
                <w:szCs w:val="16"/>
              </w:rPr>
              <w:t xml:space="preserve"> · Ecosystem Capacity Building - Entrepreneurs/Teachers </w:t>
            </w:r>
            <w:r>
              <w:rPr>
                <w:rFonts w:ascii="Consolas" w:cs="Consolas" w:eastAsia="Consolas" w:hAnsi="Consolas"/>
                <w:color w:val="1E2838"/>
                <w:sz w:val="14"/>
                <w:szCs w:val="14"/>
              </w:rPr>
              <w:t xml:space="preserve">#E87BA4</w:t>
            </w:r>
            <w:r>
              <w:rPr>
                <w:rFonts w:ascii="Calibri" w:cs="Calibri" w:eastAsia="Calibri" w:hAnsi="Calibri"/>
                <w:color w:val="1E2838"/>
                <w:sz w:val="16"/>
                <w:szCs w:val="16"/>
              </w:rPr>
              <w:t xml:space="preserve"> · Ecosystem Capacity Building - State </w:t>
            </w:r>
            <w:r>
              <w:rPr>
                <w:rFonts w:ascii="Consolas" w:cs="Consolas" w:eastAsia="Consolas" w:hAnsi="Consolas"/>
                <w:color w:val="1E2838"/>
                <w:sz w:val="14"/>
                <w:szCs w:val="14"/>
              </w:rPr>
              <w:t xml:space="preserve">#8A6A2F</w:t>
            </w:r>
            <w:r>
              <w:rPr>
                <w:rFonts w:ascii="Calibri" w:cs="Calibri" w:eastAsia="Calibri" w:hAnsi="Calibri"/>
                <w:color w:val="1E2838"/>
                <w:sz w:val="16"/>
                <w:szCs w:val="16"/>
              </w:rPr>
              <w:t xml:space="preserve"> · NA </w:t>
            </w:r>
            <w:r>
              <w:rPr>
                <w:rFonts w:ascii="Consolas" w:cs="Consolas" w:eastAsia="Consolas" w:hAnsi="Consolas"/>
                <w:color w:val="1E2838"/>
                <w:sz w:val="14"/>
                <w:szCs w:val="14"/>
              </w:rPr>
              <w:t xml:space="preserve">#9AA7B0</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Values are shown exactly as in the source data (including "Alternate" spelling and hyphens).</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1.13 Maturity level (100% stacked)</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Green </w:t>
            </w:r>
            <w:r>
              <w:rPr>
                <w:rFonts w:ascii="Consolas" w:cs="Consolas" w:eastAsia="Consolas" w:hAnsi="Consolas"/>
                <w:color w:val="1E2838"/>
                <w:sz w:val="14"/>
                <w:szCs w:val="14"/>
              </w:rPr>
              <w:t xml:space="preserve">#3A8969</w:t>
            </w:r>
            <w:r>
              <w:rPr>
                <w:rFonts w:ascii="Calibri" w:cs="Calibri" w:eastAsia="Calibri" w:hAnsi="Calibri"/>
                <w:color w:val="1E2838"/>
                <w:sz w:val="16"/>
                <w:szCs w:val="16"/>
              </w:rPr>
              <w:t xml:space="preserve"> · Amber </w:t>
            </w:r>
            <w:r>
              <w:rPr>
                <w:rFonts w:ascii="Consolas" w:cs="Consolas" w:eastAsia="Consolas" w:hAnsi="Consolas"/>
                <w:color w:val="1E2838"/>
                <w:sz w:val="14"/>
                <w:szCs w:val="14"/>
              </w:rPr>
              <w:t xml:space="preserve">#D39F3A</w:t>
            </w:r>
            <w:r>
              <w:rPr>
                <w:rFonts w:ascii="Calibri" w:cs="Calibri" w:eastAsia="Calibri" w:hAnsi="Calibri"/>
                <w:color w:val="1E2838"/>
                <w:sz w:val="16"/>
                <w:szCs w:val="16"/>
              </w:rPr>
              <w:t xml:space="preserve"> · Red </w:t>
            </w:r>
            <w:r>
              <w:rPr>
                <w:rFonts w:ascii="Consolas" w:cs="Consolas" w:eastAsia="Consolas" w:hAnsi="Consolas"/>
                <w:color w:val="1E2838"/>
                <w:sz w:val="14"/>
                <w:szCs w:val="14"/>
              </w:rPr>
              <w:t xml:space="preserve">#C6695E</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Stack order left to right: Green, Amber, Red. Percent data labels; dark text on Amber.</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1.14 Support needs (stacked)</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Open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 Closed </w:t>
            </w:r>
            <w:r>
              <w:rPr>
                <w:rFonts w:ascii="Consolas" w:cs="Consolas" w:eastAsia="Consolas" w:hAnsi="Consolas"/>
                <w:color w:val="1E2838"/>
                <w:sz w:val="14"/>
                <w:szCs w:val="14"/>
              </w:rPr>
              <w:t xml:space="preserve">#9AA7B0</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1.16 Portfolio YoY (grouped columns by financial year)</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Oldest to newest: </w:t>
            </w:r>
            <w:r>
              <w:rPr>
                <w:rFonts w:ascii="Consolas" w:cs="Consolas" w:eastAsia="Consolas" w:hAnsi="Consolas"/>
                <w:color w:val="1E2838"/>
                <w:sz w:val="14"/>
                <w:szCs w:val="14"/>
              </w:rPr>
              <w:t xml:space="preserve">#68B0BA</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#3F97A3</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#0E4A5C</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Assign one step per financial year in order; when a fifth year appears, drop the oldest from the chart by date range (Section 10).</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2.05, 2.06, 2.08 Funding (grouped)</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Committed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 Disbursed </w:t>
            </w:r>
            <w:r>
              <w:rPr>
                <w:rFonts w:ascii="Consolas" w:cs="Consolas" w:eastAsia="Consolas" w:hAnsi="Consolas"/>
                <w:color w:val="1E2838"/>
                <w:sz w:val="14"/>
                <w:szCs w:val="14"/>
              </w:rPr>
              <w:t xml:space="preserve">#0E4A5C</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3.05 / 3.06 Recommendation</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Renew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 Modify </w:t>
            </w:r>
            <w:r>
              <w:rPr>
                <w:rFonts w:ascii="Consolas" w:cs="Consolas" w:eastAsia="Consolas" w:hAnsi="Consolas"/>
                <w:color w:val="1E2838"/>
                <w:sz w:val="14"/>
                <w:szCs w:val="14"/>
              </w:rPr>
              <w:t xml:space="preserve">#4A3AA7</w:t>
            </w:r>
            <w:r>
              <w:rPr>
                <w:rFonts w:ascii="Calibri" w:cs="Calibri" w:eastAsia="Calibri" w:hAnsi="Calibri"/>
                <w:color w:val="1E2838"/>
                <w:sz w:val="16"/>
                <w:szCs w:val="16"/>
              </w:rPr>
              <w:t xml:space="preserve"> · Defer </w:t>
            </w:r>
            <w:r>
              <w:rPr>
                <w:rFonts w:ascii="Consolas" w:cs="Consolas" w:eastAsia="Consolas" w:hAnsi="Consolas"/>
                <w:color w:val="1E2838"/>
                <w:sz w:val="14"/>
                <w:szCs w:val="14"/>
              </w:rPr>
              <w:t xml:space="preserve">#E87BA4</w:t>
            </w:r>
            <w:r>
              <w:rPr>
                <w:rFonts w:ascii="Calibri" w:cs="Calibri" w:eastAsia="Calibri" w:hAnsi="Calibri"/>
                <w:color w:val="1E2838"/>
                <w:sz w:val="16"/>
                <w:szCs w:val="16"/>
              </w:rPr>
              <w:t xml:space="preserve"> · Close </w:t>
            </w:r>
            <w:r>
              <w:rPr>
                <w:rFonts w:ascii="Consolas" w:cs="Consolas" w:eastAsia="Consolas" w:hAnsi="Consolas"/>
                <w:color w:val="1E2838"/>
                <w:sz w:val="14"/>
                <w:szCs w:val="14"/>
              </w:rPr>
              <w:t xml:space="preserve">#5F6C77</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3.06 uses the field </w:t>
            </w:r>
            <w:r>
              <w:rPr>
                <w:rFonts w:ascii="Consolas" w:cs="Consolas" w:eastAsia="Consolas" w:hAnsi="Consolas"/>
                <w:color w:val="1E2838"/>
                <w:sz w:val="14"/>
                <w:szCs w:val="14"/>
              </w:rPr>
              <w:t xml:space="preserve">recommendation_copy</w:t>
            </w:r>
            <w:r>
              <w:rPr>
                <w:rFonts w:ascii="Calibri" w:cs="Calibri" w:eastAsia="Calibri" w:hAnsi="Calibri"/>
                <w:color w:val="1E2838"/>
                <w:sz w:val="16"/>
                <w:szCs w:val="16"/>
              </w:rPr>
              <w:t xml:space="preserve"> as its breakdown dimension so each bar takes its own colour.</w:t>
            </w:r>
          </w:p>
        </w:tc>
      </w:tr>
      <w:tr>
        <w:trPr>
          <w:cantSplit/>
        </w:trPr>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4.03 Funding history (combo)</w:t>
            </w:r>
          </w:p>
        </w:tc>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Approved columns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 Disbursed (where different) line with markers </w:t>
            </w:r>
            <w:r>
              <w:rPr>
                <w:rFonts w:ascii="Consolas" w:cs="Consolas" w:eastAsia="Consolas" w:hAnsi="Consolas"/>
                <w:color w:val="1E2838"/>
                <w:sz w:val="14"/>
                <w:szCs w:val="14"/>
              </w:rPr>
              <w:t xml:space="preserve">#0E4A5C</w:t>
            </w:r>
          </w:p>
        </w:tc>
        <w:tc>
          <w:tcPr>
            <w:tcW w:type="dxa" w:w="855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value axis (both in ₹ lakh).</w:t>
            </w:r>
          </w:p>
        </w:tc>
      </w:tr>
    </w:tbl>
    <w:p>
      <w:pPr>
        <w:pStyle w:val="Heading2"/>
        <w:keepNext/>
        <w:spacing w:after="100" w:before="260"/>
      </w:pPr>
      <w:r>
        <w:rPr>
          <w:rFonts w:ascii="Calibri" w:cs="Calibri" w:eastAsia="Calibri" w:hAnsi="Calibri"/>
          <w:b/>
          <w:bCs/>
          <w:color w:val="167C88"/>
          <w:sz w:val="26"/>
          <w:szCs w:val="26"/>
        </w:rPr>
        <w:t xml:space="preserve">5.6 Conditional formatting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163"/>
        <w:gridCol w:w="4429"/>
        <w:gridCol w:w="3585"/>
        <w:gridCol w:w="4221"/>
      </w:tblGrid>
      <w:tr>
        <w:trPr>
          <w:cantSplit/>
          <w:tblHeader/>
        </w:trPr>
        <w:tc>
          <w:tcPr>
            <w:tcW w:type="dxa" w:w="316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Applies to</w:t>
            </w:r>
          </w:p>
        </w:tc>
        <w:tc>
          <w:tcPr>
            <w:tcW w:type="dxa" w:w="442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Rule</w:t>
            </w:r>
          </w:p>
        </w:tc>
        <w:tc>
          <w:tcPr>
            <w:tcW w:type="dxa" w:w="358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Fill</w:t>
            </w:r>
          </w:p>
        </w:tc>
        <w:tc>
          <w:tcPr>
            <w:tcW w:type="dxa" w:w="422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Text</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1.11 Clarity / Capacity / Compliance cells; 4.04 Status cells</w:t>
            </w: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Red</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#C6695E</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#FFFFFF bold</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Amber</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#D39F3A</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#1E2838 bold</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Green</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#3A8969</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#FFFFFF bold</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1.12 "Latest status"; 4.06 Q1–Q4 cells</w:t>
            </w: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On Track</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#D4EEDD</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#1D5F33</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Off Track</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#F4CCCC</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#991717</w:t>
            </w:r>
          </w:p>
        </w:tc>
      </w:tr>
      <w:tr>
        <w:trPr>
          <w:cantSplit/>
        </w:trPr>
        <w:tc>
          <w:tcPr>
            <w:tcW w:type="dxa" w:w="316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3.07 Recommendation column; 4.08 Recommendation value</w:t>
            </w:r>
          </w:p>
        </w:tc>
        <w:tc>
          <w:tcPr>
            <w:tcW w:type="dxa" w:w="442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is exactly </w:t>
            </w:r>
            <w:r>
              <w:rPr>
                <w:rFonts w:ascii="Consolas" w:cs="Consolas" w:eastAsia="Consolas" w:hAnsi="Consolas"/>
                <w:color w:val="1E2838"/>
                <w:sz w:val="14"/>
                <w:szCs w:val="14"/>
              </w:rPr>
              <w:t xml:space="preserve">Renew</w:t>
            </w:r>
          </w:p>
        </w:tc>
        <w:tc>
          <w:tcPr>
            <w:tcW w:type="dxa" w:w="358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#D4EEDD</w:t>
            </w:r>
          </w:p>
        </w:tc>
        <w:tc>
          <w:tcPr>
            <w:tcW w:type="dxa" w:w="422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#1D5F33</w:t>
            </w:r>
          </w:p>
        </w:tc>
      </w:tr>
    </w:tbl>
    <w:p>
      <w:pPr>
        <w:pStyle w:val="Heading2"/>
        <w:keepNext/>
        <w:spacing w:after="100" w:before="260"/>
      </w:pPr>
      <w:r>
        <w:rPr>
          <w:rFonts w:ascii="Calibri" w:cs="Calibri" w:eastAsia="Calibri" w:hAnsi="Calibri"/>
          <w:b/>
          <w:bCs/>
          <w:color w:val="167C88"/>
          <w:sz w:val="26"/>
          <w:szCs w:val="26"/>
        </w:rPr>
        <w:t xml:space="preserve">5.7 Number and date formats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635"/>
        <w:gridCol w:w="4277"/>
        <w:gridCol w:w="7486"/>
      </w:tblGrid>
      <w:tr>
        <w:trPr>
          <w:cantSplit/>
          <w:tblHeader/>
        </w:trPr>
        <w:tc>
          <w:tcPr>
            <w:tcW w:type="dxa" w:w="363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Kind</w:t>
            </w:r>
          </w:p>
        </w:tc>
        <w:tc>
          <w:tcPr>
            <w:tcW w:type="dxa" w:w="42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Format</w:t>
            </w:r>
          </w:p>
        </w:tc>
        <w:tc>
          <w:tcPr>
            <w:tcW w:type="dxa" w:w="748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Example</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Counts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Number, no decimals, thousands separator</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12,500 (beneficiaries)</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Percentages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Percent, no decimals (one decimal for </w:t>
            </w:r>
            <w:r>
              <w:rPr>
                <w:rFonts w:ascii="Consolas" w:cs="Consolas" w:eastAsia="Consolas" w:hAnsi="Consolas"/>
                <w:color w:val="1E2838"/>
                <w:sz w:val="14"/>
                <w:szCs w:val="14"/>
              </w:rPr>
              <w:t xml:space="preserve">m_apfp_share</w:t>
            </w:r>
            <w:r>
              <w:rPr>
                <w:rFonts w:ascii="Calibri" w:cs="Calibri" w:eastAsia="Calibri" w:hAnsi="Calibri"/>
                <w:color w:val="1E2838"/>
                <w:sz w:val="16"/>
                <w:szCs w:val="16"/>
              </w:rPr>
              <w:t xml:space="preserve">)</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50% · 15.0%</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Rupee amounts in scorecards and tables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Text fields from Section 4 (Indian grouping)</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₹8,60,00,000</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Rupee amounts on chart axes / labels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Number, 1 decimal, axis title "₹ lakh"</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86.0</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Dates in tables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dd MMM yyyy</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18 Aug 2026</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in chart labels</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fy_label</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FY 26-27</w:t>
            </w:r>
          </w:p>
        </w:tc>
      </w:tr>
      <w:tr>
        <w:trPr>
          <w:cantSplit/>
        </w:trPr>
        <w:tc>
          <w:tcPr>
            <w:tcW w:type="dxa" w:w="363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in the control</w:t>
            </w:r>
          </w:p>
        </w:tc>
        <w:tc>
          <w:tcPr>
            <w:tcW w:type="dxa" w:w="42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raw </w:t>
            </w:r>
            <w:r>
              <w:rPr>
                <w:rFonts w:ascii="Consolas" w:cs="Consolas" w:eastAsia="Consolas" w:hAnsi="Consolas"/>
                <w:color w:val="1E2838"/>
                <w:sz w:val="14"/>
                <w:szCs w:val="14"/>
              </w:rPr>
              <w:t xml:space="preserve">financial_year</w:t>
            </w:r>
          </w:p>
        </w:tc>
        <w:tc>
          <w:tcPr>
            <w:tcW w:type="dxa" w:w="74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2026-27</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6. Filters</w:t>
      </w:r>
    </w:p>
    <w:p>
      <w:pPr>
        <w:spacing w:after="100" w:before="0" w:line="264"/>
      </w:pPr>
      <w:r>
        <w:rPr>
          <w:rFonts w:ascii="Calibri" w:cs="Calibri" w:eastAsia="Calibri" w:hAnsi="Calibri"/>
          <w:color w:val="1E2838"/>
          <w:sz w:val="20"/>
          <w:szCs w:val="20"/>
        </w:rPr>
        <w:t xml:space="preserve">Financial Year is the </w:t>
      </w:r>
      <w:r>
        <w:rPr>
          <w:rFonts w:ascii="Calibri" w:cs="Calibri" w:eastAsia="Calibri" w:hAnsi="Calibri"/>
          <w:b/>
          <w:bCs/>
          <w:color w:val="1E2838"/>
          <w:sz w:val="20"/>
          <w:szCs w:val="20"/>
        </w:rPr>
        <w:t xml:space="preserve">only filter shared by all pages</w:t>
      </w:r>
      <w:r>
        <w:rPr>
          <w:rFonts w:ascii="Calibri" w:cs="Calibri" w:eastAsia="Calibri" w:hAnsi="Calibri"/>
          <w:color w:val="1E2838"/>
          <w:sz w:val="20"/>
          <w:szCs w:val="20"/>
        </w:rPr>
        <w:t xml:space="preserve"> (report-level). Every other filter belongs to one page (page-level). Selections of page-level filters do not carry to other pages.</w:t>
      </w:r>
    </w:p>
    <w:p>
      <w:pPr>
        <w:pStyle w:val="Heading2"/>
        <w:keepNext/>
        <w:spacing w:after="100" w:before="260"/>
      </w:pPr>
      <w:r>
        <w:rPr>
          <w:rFonts w:ascii="Calibri" w:cs="Calibri" w:eastAsia="Calibri" w:hAnsi="Calibri"/>
          <w:b/>
          <w:bCs/>
          <w:color w:val="167C88"/>
          <w:sz w:val="26"/>
          <w:szCs w:val="26"/>
        </w:rPr>
        <w:t xml:space="preserve">6.1 The controls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759"/>
        <w:gridCol w:w="1759"/>
        <w:gridCol w:w="2859"/>
        <w:gridCol w:w="1759"/>
        <w:gridCol w:w="1649"/>
        <w:gridCol w:w="1759"/>
        <w:gridCol w:w="3854"/>
      </w:tblGrid>
      <w:tr>
        <w:trPr>
          <w:cantSplit/>
          <w:tblHeader/>
        </w:trPr>
        <w:tc>
          <w:tcPr>
            <w:tcW w:type="dxa" w:w="17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Control</w:t>
            </w:r>
          </w:p>
        </w:tc>
        <w:tc>
          <w:tcPr>
            <w:tcW w:type="dxa" w:w="17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Field ID</w:t>
            </w:r>
          </w:p>
        </w:tc>
        <w:tc>
          <w:tcPr>
            <w:tcW w:type="dxa" w:w="28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Type</w:t>
            </w:r>
          </w:p>
        </w:tc>
        <w:tc>
          <w:tcPr>
            <w:tcW w:type="dxa" w:w="17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Default</w:t>
            </w:r>
          </w:p>
        </w:tc>
        <w:tc>
          <w:tcPr>
            <w:tcW w:type="dxa" w:w="164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Scope</w:t>
            </w:r>
          </w:p>
        </w:tc>
        <w:tc>
          <w:tcPr>
            <w:tcW w:type="dxa" w:w="17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Pages</w:t>
            </w:r>
          </w:p>
        </w:tc>
        <w:tc>
          <w:tcPr>
            <w:tcW w:type="dxa" w:w="385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Reaches these data sources</w:t>
            </w:r>
          </w:p>
        </w:tc>
      </w:tr>
      <w:tr>
        <w:trPr>
          <w:cantSplit/>
        </w:trPr>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p>
        </w:tc>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Drop-down list, </w:t>
            </w:r>
            <w:r>
              <w:rPr>
                <w:rFonts w:ascii="Calibri" w:cs="Calibri" w:eastAsia="Calibri" w:hAnsi="Calibri"/>
                <w:b/>
                <w:bCs/>
                <w:color w:val="1E2838"/>
                <w:sz w:val="15"/>
                <w:szCs w:val="15"/>
              </w:rPr>
              <w:t xml:space="preserve">single select</w:t>
            </w:r>
            <w:r>
              <w:rPr>
                <w:rFonts w:ascii="Calibri" w:cs="Calibri" w:eastAsia="Calibri" w:hAnsi="Calibri"/>
                <w:color w:val="1E2838"/>
                <w:sz w:val="15"/>
                <w:szCs w:val="15"/>
              </w:rPr>
              <w:t xml:space="preserve">, sorted descending, no search box</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2026-27</w:t>
            </w:r>
            <w:r>
              <w:rPr>
                <w:rFonts w:ascii="Calibri" w:cs="Calibri" w:eastAsia="Calibri" w:hAnsi="Calibri"/>
                <w:color w:val="1E2838"/>
                <w:sz w:val="15"/>
                <w:szCs w:val="15"/>
              </w:rPr>
              <w:t xml:space="preserve"> (latest year with active grants)</w:t>
            </w:r>
          </w:p>
        </w:tc>
        <w:tc>
          <w:tcPr>
            <w:tcW w:type="dxa" w:w="16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Report-level</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0, 1, 2, 3, 4</w:t>
            </w:r>
          </w:p>
        </w:tc>
        <w:tc>
          <w:tcPr>
            <w:tcW w:type="dxa" w:w="385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fct1_grant_portfolio</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fct2_outcome_progress</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fct3_support_activity</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fct4_budget_year</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fct5_maturity_rag</w:t>
            </w:r>
            <w:r>
              <w:rPr>
                <w:rFonts w:ascii="Calibri" w:cs="Calibri" w:eastAsia="Calibri" w:hAnsi="Calibri"/>
                <w:color w:val="1E2838"/>
                <w:sz w:val="15"/>
                <w:szCs w:val="15"/>
              </w:rPr>
              <w:t xml:space="preserve">. </w:t>
            </w:r>
            <w:r>
              <w:rPr>
                <w:rFonts w:ascii="Calibri" w:cs="Calibri" w:eastAsia="Calibri" w:hAnsi="Calibri"/>
                <w:b/>
                <w:bCs/>
                <w:color w:val="1E2838"/>
                <w:sz w:val="15"/>
                <w:szCs w:val="15"/>
              </w:rPr>
              <w:t xml:space="preserve">Not</w:t>
            </w:r>
            <w:r>
              <w:rPr>
                <w:rFonts w:ascii="Calibri" w:cs="Calibri" w:eastAsia="Calibri" w:hAnsi="Calibri"/>
                <w:color w:val="1E2838"/>
                <w:sz w:val="15"/>
                <w:szCs w:val="15"/>
              </w:rPr>
              <w:t xml:space="preserve"> the all-years copy.</w:t>
            </w:r>
          </w:p>
        </w:tc>
      </w:tr>
      <w:tr>
        <w:trPr>
          <w:cantSplit/>
        </w:trPr>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Thematic Area</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thematic_area</w:t>
            </w:r>
          </w:p>
        </w:tc>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Drop-down list, multi-select, sorted A–Z</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All</w:t>
            </w:r>
          </w:p>
        </w:tc>
        <w:tc>
          <w:tcPr>
            <w:tcW w:type="dxa" w:w="16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Page-level (one control per page)</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1, 2, 3</w:t>
            </w:r>
          </w:p>
        </w:tc>
        <w:tc>
          <w:tcPr>
            <w:tcW w:type="dxa" w:w="385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fct1_grant_portfolio</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fct1_grant_portfolio (all years)</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fct2</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fct3</w:t>
            </w:r>
            <w:r>
              <w:rPr>
                <w:rFonts w:ascii="Calibri" w:cs="Calibri" w:eastAsia="Calibri" w:hAnsi="Calibri"/>
                <w:color w:val="1E2838"/>
                <w:sz w:val="15"/>
                <w:szCs w:val="15"/>
              </w:rPr>
              <w:t xml:space="preserve">, </w:t>
            </w:r>
            <w:r>
              <w:rPr>
                <w:rFonts w:ascii="Consolas" w:cs="Consolas" w:eastAsia="Consolas" w:hAnsi="Consolas"/>
                <w:color w:val="1E2838"/>
                <w:sz w:val="13"/>
                <w:szCs w:val="13"/>
              </w:rPr>
              <w:t xml:space="preserve">fct5</w:t>
            </w:r>
            <w:r>
              <w:rPr>
                <w:rFonts w:ascii="Calibri" w:cs="Calibri" w:eastAsia="Calibri" w:hAnsi="Calibri"/>
                <w:color w:val="1E2838"/>
                <w:sz w:val="15"/>
                <w:szCs w:val="15"/>
              </w:rPr>
              <w:t xml:space="preserve">. Not </w:t>
            </w:r>
            <w:r>
              <w:rPr>
                <w:rFonts w:ascii="Consolas" w:cs="Consolas" w:eastAsia="Consolas" w:hAnsi="Consolas"/>
                <w:color w:val="1E2838"/>
                <w:sz w:val="13"/>
                <w:szCs w:val="13"/>
              </w:rPr>
              <w:t xml:space="preserve">fct4</w:t>
            </w:r>
            <w:r>
              <w:rPr>
                <w:rFonts w:ascii="Calibri" w:cs="Calibri" w:eastAsia="Calibri" w:hAnsi="Calibri"/>
                <w:color w:val="1E2838"/>
                <w:sz w:val="15"/>
                <w:szCs w:val="15"/>
              </w:rPr>
              <w:t xml:space="preserve"> (no such field).</w:t>
            </w:r>
          </w:p>
        </w:tc>
      </w:tr>
      <w:tr>
        <w:trPr>
          <w:cantSplit/>
        </w:trPr>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 Status</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grant_status</w:t>
            </w:r>
          </w:p>
        </w:tc>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Drop-down list, multi-select</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All</w:t>
            </w:r>
          </w:p>
        </w:tc>
        <w:tc>
          <w:tcPr>
            <w:tcW w:type="dxa" w:w="16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Page-level</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1, 4</w:t>
            </w:r>
          </w:p>
        </w:tc>
        <w:tc>
          <w:tcPr>
            <w:tcW w:type="dxa" w:w="385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Same as Thematic Area.</w:t>
            </w:r>
          </w:p>
        </w:tc>
      </w:tr>
      <w:tr>
        <w:trPr>
          <w:cantSplit/>
        </w:trPr>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Decision Status</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decision_status</w:t>
            </w:r>
          </w:p>
        </w:tc>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Drop-down list, multi-select</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Pending</w:t>
            </w:r>
          </w:p>
        </w:tc>
        <w:tc>
          <w:tcPr>
            <w:tcW w:type="dxa" w:w="16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Page-level</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w:t>
            </w:r>
          </w:p>
        </w:tc>
        <w:tc>
          <w:tcPr>
            <w:tcW w:type="dxa" w:w="385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fct1_grant_portfolio</w:t>
            </w:r>
          </w:p>
        </w:tc>
      </w:tr>
      <w:tr>
        <w:trPr>
          <w:cantSplit/>
        </w:trPr>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Organisation</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organisation</w:t>
            </w:r>
          </w:p>
        </w:tc>
        <w:tc>
          <w:tcPr>
            <w:tcW w:type="dxa" w:w="28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Drop-down list, </w:t>
            </w:r>
            <w:r>
              <w:rPr>
                <w:rFonts w:ascii="Calibri" w:cs="Calibri" w:eastAsia="Calibri" w:hAnsi="Calibri"/>
                <w:b/>
                <w:bCs/>
                <w:color w:val="1E2838"/>
                <w:sz w:val="15"/>
                <w:szCs w:val="15"/>
              </w:rPr>
              <w:t xml:space="preserve">single select</w:t>
            </w:r>
            <w:r>
              <w:rPr>
                <w:rFonts w:ascii="Calibri" w:cs="Calibri" w:eastAsia="Calibri" w:hAnsi="Calibri"/>
                <w:color w:val="1E2838"/>
                <w:sz w:val="15"/>
                <w:szCs w:val="15"/>
              </w:rPr>
              <w:t xml:space="preserve">, sorted A–Z, search box on</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The first organisation alphabetically</w:t>
            </w:r>
          </w:p>
        </w:tc>
        <w:tc>
          <w:tcPr>
            <w:tcW w:type="dxa" w:w="16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Page-level</w:t>
            </w:r>
          </w:p>
        </w:tc>
        <w:tc>
          <w:tcPr>
            <w:tcW w:type="dxa" w:w="17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w:t>
            </w:r>
          </w:p>
        </w:tc>
        <w:tc>
          <w:tcPr>
            <w:tcW w:type="dxa" w:w="385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Same as Thematic Area.</w:t>
            </w:r>
          </w:p>
        </w:tc>
      </w:tr>
    </w:tbl>
    <w:p>
      <w:pPr>
        <w:pStyle w:val="Heading2"/>
        <w:keepNext/>
        <w:spacing w:after="100" w:before="260"/>
      </w:pPr>
      <w:r>
        <w:rPr>
          <w:rFonts w:ascii="Calibri" w:cs="Calibri" w:eastAsia="Calibri" w:hAnsi="Calibri"/>
          <w:b/>
          <w:bCs/>
          <w:color w:val="167C88"/>
          <w:sz w:val="26"/>
          <w:szCs w:val="26"/>
        </w:rPr>
        <w:t xml:space="preserve">6.2 How to build them</w:t>
      </w:r>
    </w:p>
    <w:p>
      <w:pPr>
        <w:pStyle w:val="ListParagraph"/>
        <w:numPr>
          <w:ilvl w:val="0"/>
          <w:numId w:val="3"/>
        </w:numPr>
        <w:spacing w:after="60" w:line="264"/>
      </w:pPr>
      <w:r>
        <w:rPr>
          <w:rFonts w:ascii="Calibri" w:cs="Calibri" w:eastAsia="Calibri" w:hAnsi="Calibri"/>
          <w:color w:val="1E2838"/>
          <w:sz w:val="20"/>
          <w:szCs w:val="20"/>
        </w:rPr>
        <w:t xml:space="preserve">Financial Year: add the control on page 1 at the filter-bar position (Section 5.3), data source </w:t>
      </w:r>
      <w:r>
        <w:rPr>
          <w:rFonts w:ascii="Consolas" w:cs="Consolas" w:eastAsia="Consolas" w:hAnsi="Consolas"/>
          <w:color w:val="7A2E0E"/>
          <w:sz w:val="18"/>
          <w:szCs w:val="18"/>
        </w:rPr>
        <w:t xml:space="preserve">fct1_grant_portfolio</w:t>
      </w:r>
      <w:r>
        <w:rPr>
          <w:rFonts w:ascii="Calibri" w:cs="Calibri" w:eastAsia="Calibri" w:hAnsi="Calibri"/>
          <w:color w:val="1E2838"/>
          <w:sz w:val="20"/>
          <w:szCs w:val="20"/>
        </w:rPr>
        <w:t xml:space="preserve">, control field </w:t>
      </w:r>
      <w:r>
        <w:rPr>
          <w:rFonts w:ascii="Consolas" w:cs="Consolas" w:eastAsia="Consolas" w:hAnsi="Consolas"/>
          <w:color w:val="7A2E0E"/>
          <w:sz w:val="18"/>
          <w:szCs w:val="18"/>
        </w:rPr>
        <w:t xml:space="preserve">financial_year</w:t>
      </w:r>
      <w:r>
        <w:rPr>
          <w:rFonts w:ascii="Calibri" w:cs="Calibri" w:eastAsia="Calibri" w:hAnsi="Calibri"/>
          <w:color w:val="1E2838"/>
          <w:sz w:val="20"/>
          <w:szCs w:val="20"/>
        </w:rPr>
        <w:t xml:space="preserve">. Right-click the control (or its Arrange menu) → </w:t>
      </w:r>
      <w:r>
        <w:rPr>
          <w:rFonts w:ascii="Calibri" w:cs="Calibri" w:eastAsia="Calibri" w:hAnsi="Calibri"/>
          <w:b/>
          <w:bCs/>
          <w:color w:val="1E2838"/>
          <w:sz w:val="20"/>
          <w:szCs w:val="20"/>
        </w:rPr>
        <w:t xml:space="preserve">Make report-level</w:t>
      </w:r>
      <w:r>
        <w:rPr>
          <w:rFonts w:ascii="Calibri" w:cs="Calibri" w:eastAsia="Calibri" w:hAnsi="Calibri"/>
          <w:color w:val="1E2838"/>
          <w:sz w:val="20"/>
          <w:szCs w:val="20"/>
        </w:rPr>
        <w:t xml:space="preserve">. Check that it now appears on every page at the same position, including the Guide page.</w:t>
      </w:r>
    </w:p>
    <w:p>
      <w:pPr>
        <w:pStyle w:val="ListParagraph"/>
        <w:numPr>
          <w:ilvl w:val="0"/>
          <w:numId w:val="3"/>
        </w:numPr>
        <w:spacing w:after="60" w:line="264"/>
      </w:pPr>
      <w:r>
        <w:rPr>
          <w:rFonts w:ascii="Calibri" w:cs="Calibri" w:eastAsia="Calibri" w:hAnsi="Calibri"/>
          <w:color w:val="1E2838"/>
          <w:sz w:val="20"/>
          <w:szCs w:val="20"/>
        </w:rPr>
        <w:t xml:space="preserve">For every other control, add it to its own page only, after the Financial Year chip (x 316, then x 608). Do not group it with charts; leave "Apply to: all charts that share the field ID on this page".</w:t>
      </w:r>
    </w:p>
    <w:p>
      <w:pPr>
        <w:pStyle w:val="ListParagraph"/>
        <w:numPr>
          <w:ilvl w:val="0"/>
          <w:numId w:val="3"/>
        </w:numPr>
        <w:spacing w:after="60" w:line="264"/>
      </w:pPr>
      <w:r>
        <w:rPr>
          <w:rFonts w:ascii="Calibri" w:cs="Calibri" w:eastAsia="Calibri" w:hAnsi="Calibri"/>
          <w:color w:val="1E2838"/>
          <w:sz w:val="20"/>
          <w:szCs w:val="20"/>
        </w:rPr>
        <w:t xml:space="preserve">Every control is a label chip (static rectangle plus text) followed by the control, as described in Section 5.3.</w:t>
      </w:r>
    </w:p>
    <w:p>
      <w:pPr>
        <w:pStyle w:val="ListParagraph"/>
        <w:numPr>
          <w:ilvl w:val="0"/>
          <w:numId w:val="3"/>
        </w:numPr>
        <w:spacing w:after="60" w:line="264"/>
      </w:pPr>
      <w:r>
        <w:rPr>
          <w:rFonts w:ascii="Calibri" w:cs="Calibri" w:eastAsia="Calibri" w:hAnsi="Calibri"/>
          <w:color w:val="1E2838"/>
          <w:sz w:val="20"/>
          <w:szCs w:val="20"/>
        </w:rPr>
        <w:t xml:space="preserve">Because Looker Studio matches filters by field ID, the ID setup in Section 3 must be done first. If a control does not change a chart, that chart's data source has a different ID for the field.</w:t>
      </w:r>
    </w:p>
    <w:p>
      <w:pPr>
        <w:pStyle w:val="Heading2"/>
        <w:keepNext/>
        <w:spacing w:after="100" w:before="260"/>
      </w:pPr>
      <w:r>
        <w:rPr>
          <w:rFonts w:ascii="Calibri" w:cs="Calibri" w:eastAsia="Calibri" w:hAnsi="Calibri"/>
          <w:b/>
          <w:bCs/>
          <w:color w:val="167C88"/>
          <w:sz w:val="26"/>
          <w:szCs w:val="26"/>
        </w:rPr>
        <w:t xml:space="preserve">6.3 What each page's filters must do</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28"/>
        <w:gridCol w:w="3677"/>
        <w:gridCol w:w="9193"/>
      </w:tblGrid>
      <w:tr>
        <w:trPr>
          <w:cantSplit/>
          <w:tblHeader/>
        </w:trPr>
        <w:tc>
          <w:tcPr>
            <w:tcW w:type="dxa" w:w="252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Page</w:t>
            </w:r>
          </w:p>
        </w:tc>
        <w:tc>
          <w:tcPr>
            <w:tcW w:type="dxa" w:w="36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Filters</w:t>
            </w:r>
          </w:p>
        </w:tc>
        <w:tc>
          <w:tcPr>
            <w:tcW w:type="dxa" w:w="919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Coverage and exceptions</w:t>
            </w:r>
          </w:p>
        </w:tc>
      </w:tr>
      <w:tr>
        <w:trPr>
          <w:cantSplit/>
        </w:trPr>
        <w:tc>
          <w:tcPr>
            <w:tcW w:type="dxa" w:w="252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 Portfolio Overview</w:t>
            </w:r>
          </w:p>
        </w:tc>
        <w:tc>
          <w:tcPr>
            <w:tcW w:type="dxa" w:w="3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 · Grant Status</w:t>
            </w:r>
          </w:p>
        </w:tc>
        <w:tc>
          <w:tcPr>
            <w:tcW w:type="dxa" w:w="9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All 16 charts and 4 tiles, </w:t>
            </w:r>
            <w:r>
              <w:rPr>
                <w:rFonts w:ascii="Calibri" w:cs="Calibri" w:eastAsia="Calibri" w:hAnsi="Calibri"/>
                <w:b/>
                <w:bCs/>
                <w:color w:val="1E2838"/>
                <w:sz w:val="16"/>
                <w:szCs w:val="16"/>
              </w:rPr>
              <w:t xml:space="preserve">except</w:t>
            </w:r>
            <w:r>
              <w:rPr>
                <w:rFonts w:ascii="Calibri" w:cs="Calibri" w:eastAsia="Calibri" w:hAnsi="Calibri"/>
                <w:color w:val="1E2838"/>
                <w:sz w:val="16"/>
                <w:szCs w:val="16"/>
              </w:rPr>
              <w:t xml:space="preserve"> 1.16 (Portfolio by Thematic Areas YoY), which ignores Financial Year so it can show every year. 1.12 is additionally limited to grants with status Active. Selecting Grant Status = Complete makes the "active" metrics zero: this follows the mockup, where every headline counts active grants only.</w:t>
            </w:r>
          </w:p>
        </w:tc>
      </w:tr>
      <w:tr>
        <w:trPr>
          <w:cantSplit/>
        </w:trPr>
        <w:tc>
          <w:tcPr>
            <w:tcW w:type="dxa" w:w="252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 Funding Allocation</w:t>
            </w:r>
          </w:p>
        </w:tc>
        <w:tc>
          <w:tcPr>
            <w:tcW w:type="dxa" w:w="3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w:t>
            </w:r>
          </w:p>
        </w:tc>
        <w:tc>
          <w:tcPr>
            <w:tcW w:type="dxa" w:w="9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Charts 2.05–2.07 respond to both. 2.08 (Funding YoY) ignores Financial Year. </w:t>
            </w:r>
            <w:r>
              <w:rPr>
                <w:rFonts w:ascii="Calibri" w:cs="Calibri" w:eastAsia="Calibri" w:hAnsi="Calibri"/>
                <w:b/>
                <w:bCs/>
                <w:color w:val="1E2838"/>
                <w:sz w:val="16"/>
                <w:szCs w:val="16"/>
              </w:rPr>
              <w:t xml:space="preserve">Tiles 2.01–2.04 and 2.09–2.12 respond to Financial Year only</w:t>
            </w:r>
            <w:r>
              <w:rPr>
                <w:rFonts w:ascii="Calibri" w:cs="Calibri" w:eastAsia="Calibri" w:hAnsi="Calibri"/>
                <w:color w:val="1E2838"/>
                <w:sz w:val="16"/>
                <w:szCs w:val="16"/>
              </w:rPr>
              <w:t xml:space="preserve">: the annual budget is not split by thematic area, so the Thematic Area control cannot change them (the page carries a caption saying so).</w:t>
            </w:r>
          </w:p>
        </w:tc>
      </w:tr>
      <w:tr>
        <w:trPr>
          <w:cantSplit/>
        </w:trPr>
        <w:tc>
          <w:tcPr>
            <w:tcW w:type="dxa" w:w="252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 Decision Queue</w:t>
            </w:r>
          </w:p>
        </w:tc>
        <w:tc>
          <w:tcPr>
            <w:tcW w:type="dxa" w:w="3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Decision Status · Thematic Area</w:t>
            </w:r>
          </w:p>
        </w:tc>
        <w:tc>
          <w:tcPr>
            <w:tcW w:type="dxa" w:w="9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All 4 tiles and 3 charts. The tiles and charts 3.05–3.06 count only pending decisions, so choosing Decision Status = Decided makes them zero; the control mainly drives the decision list (3.07). Default Pending.</w:t>
            </w:r>
          </w:p>
        </w:tc>
      </w:tr>
      <w:tr>
        <w:trPr>
          <w:cantSplit/>
        </w:trPr>
        <w:tc>
          <w:tcPr>
            <w:tcW w:type="dxa" w:w="252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 Grantee 360</w:t>
            </w:r>
          </w:p>
        </w:tc>
        <w:tc>
          <w:tcPr>
            <w:tcW w:type="dxa" w:w="3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Organisation · Grant Status</w:t>
            </w:r>
          </w:p>
        </w:tc>
        <w:tc>
          <w:tcPr>
            <w:tcW w:type="dxa" w:w="91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Everything responds to Organisation and Grant Status. Financial Year applies to 4.01, 4.04, 4.06, 4.07, 4.08. The multi-year history views 4.02, 4.03 and 4.05 ignore Financial Year on purpose so the history is visible.</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7. Page specifications</w:t>
      </w:r>
    </w:p>
    <w:p>
      <w:pPr>
        <w:spacing w:after="100" w:before="0" w:line="264"/>
      </w:pPr>
      <w:r>
        <w:rPr>
          <w:rFonts w:ascii="Calibri" w:cs="Calibri" w:eastAsia="Calibri" w:hAnsi="Calibri"/>
          <w:color w:val="1E2838"/>
          <w:sz w:val="20"/>
          <w:szCs w:val="20"/>
        </w:rPr>
        <w:t xml:space="preserve">Each page lists its layout first, then every tile and chart. Chart IDs match the mockup. </w:t>
      </w:r>
      <w:r>
        <w:rPr>
          <w:rFonts w:ascii="Calibri" w:cs="Calibri" w:eastAsia="Calibri" w:hAnsi="Calibri"/>
          <w:b/>
          <w:bCs/>
          <w:color w:val="1E2838"/>
          <w:sz w:val="20"/>
          <w:szCs w:val="20"/>
        </w:rPr>
        <w:t xml:space="preserve">Title text is exactly as shown</w:t>
      </w:r>
      <w:r>
        <w:rPr>
          <w:rFonts w:ascii="Calibri" w:cs="Calibri" w:eastAsia="Calibri" w:hAnsi="Calibri"/>
          <w:color w:val="1E2838"/>
          <w:sz w:val="20"/>
          <w:szCs w:val="20"/>
        </w:rPr>
        <w:t xml:space="preserve"> (chart number, name and source-table tag, as in the mockup; the tag was corrected where the mockup pointed at the wrong table, see Section 8).</w:t>
      </w:r>
    </w:p>
    <w:p>
      <w:pPr>
        <w:pStyle w:val="Heading2"/>
        <w:keepNext/>
        <w:spacing w:after="100" w:before="260"/>
      </w:pPr>
      <w:r>
        <w:rPr>
          <w:rFonts w:ascii="Calibri" w:cs="Calibri" w:eastAsia="Calibri" w:hAnsi="Calibri"/>
          <w:b/>
          <w:bCs/>
          <w:color w:val="167C88"/>
          <w:sz w:val="26"/>
          <w:szCs w:val="26"/>
        </w:rPr>
        <w:t xml:space="preserve">Page 0: Dashboard Guide</w:t>
      </w:r>
    </w:p>
    <w:p>
      <w:pPr>
        <w:spacing w:after="100" w:before="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width 1224 px, height </w:t>
      </w:r>
      <w:r>
        <w:rPr>
          <w:rFonts w:ascii="Calibri" w:cs="Calibri" w:eastAsia="Calibri" w:hAnsi="Calibri"/>
          <w:b/>
          <w:bCs/>
          <w:color w:val="1E2838"/>
          <w:sz w:val="20"/>
          <w:szCs w:val="20"/>
        </w:rPr>
        <w:t xml:space="preserve">920 px</w:t>
      </w:r>
      <w:r>
        <w:rPr>
          <w:rFonts w:ascii="Calibri" w:cs="Calibri" w:eastAsia="Calibri" w:hAnsi="Calibri"/>
          <w:color w:val="1E2838"/>
          <w:sz w:val="20"/>
          <w:szCs w:val="20"/>
        </w:rPr>
        <w:t xml:space="preserve">, background #F4F6F7. </w:t>
      </w:r>
      <w:r>
        <w:rPr>
          <w:rFonts w:ascii="Calibri" w:cs="Calibri" w:eastAsia="Calibri" w:hAnsi="Calibri"/>
          <w:b/>
          <w:bCs/>
          <w:color w:val="1E2838"/>
          <w:sz w:val="20"/>
          <w:szCs w:val="20"/>
        </w:rPr>
        <w:t xml:space="preserve">Page name:</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Dashboard Guide</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Filters:</w:t>
      </w:r>
      <w:r>
        <w:rPr>
          <w:rFonts w:ascii="Calibri" w:cs="Calibri" w:eastAsia="Calibri" w:hAnsi="Calibri"/>
          <w:color w:val="1E2838"/>
          <w:sz w:val="20"/>
          <w:szCs w:val="20"/>
        </w:rPr>
        <w:t xml:space="preserve"> Financial Year only (the report-level control, at the same position as on every other page). Colour of bands and card headers on this page: </w:t>
      </w:r>
      <w:r>
        <w:rPr>
          <w:rFonts w:ascii="Consolas" w:cs="Consolas" w:eastAsia="Consolas" w:hAnsi="Consolas"/>
          <w:color w:val="7A2E0E"/>
          <w:sz w:val="18"/>
          <w:szCs w:val="18"/>
        </w:rPr>
        <w:t xml:space="preserve">#245563</w:t>
      </w:r>
      <w:r>
        <w:rPr>
          <w:rFonts w:ascii="Calibri" w:cs="Calibri" w:eastAsia="Calibri" w:hAnsi="Calibri"/>
          <w:color w:val="1E2838"/>
          <w:sz w:val="20"/>
          <w:szCs w:val="20"/>
        </w:rPr>
        <w:t xml:space="preserve"> (bands) and </w:t>
      </w:r>
      <w:r>
        <w:rPr>
          <w:rFonts w:ascii="Consolas" w:cs="Consolas" w:eastAsia="Consolas" w:hAnsi="Consolas"/>
          <w:color w:val="7A2E0E"/>
          <w:sz w:val="18"/>
          <w:szCs w:val="18"/>
        </w:rPr>
        <w:t xml:space="preserve">#167C88</w:t>
      </w:r>
      <w:r>
        <w:rPr>
          <w:rFonts w:ascii="Calibri" w:cs="Calibri" w:eastAsia="Calibri" w:hAnsi="Calibri"/>
          <w:color w:val="1E2838"/>
          <w:sz w:val="20"/>
          <w:szCs w:val="20"/>
        </w:rPr>
        <w:t xml:space="preserve"> (card headers), as in the mockup.</w:t>
      </w:r>
    </w:p>
    <w:p>
      <w:pPr>
        <w:pStyle w:val="Heading3"/>
        <w:keepNext/>
        <w:spacing w:after="80" w:before="200"/>
      </w:pPr>
      <w:r>
        <w:rPr>
          <w:rFonts w:ascii="Calibri" w:cs="Calibri" w:eastAsia="Calibri" w:hAnsi="Calibri"/>
          <w:b/>
          <w:bCs/>
          <w:color w:val="0E4A5C"/>
          <w:sz w:val="22"/>
          <w:szCs w:val="22"/>
        </w:rPr>
        <w:t xml:space="preserve">Layout (all coordinates in px)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49"/>
        <w:gridCol w:w="2757"/>
        <w:gridCol w:w="6894"/>
        <w:gridCol w:w="1149"/>
        <w:gridCol w:w="1149"/>
        <w:gridCol w:w="1149"/>
        <w:gridCol w:w="1151"/>
      </w:tblGrid>
      <w:tr>
        <w:trPr>
          <w:cantSplit/>
          <w:tblHeader/>
        </w:trPr>
        <w:tc>
          <w:tcPr>
            <w:tcW w:type="dxa" w:w="114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t>
            </w:r>
          </w:p>
        </w:tc>
        <w:tc>
          <w:tcPr>
            <w:tcW w:type="dxa" w:w="275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Component</w:t>
            </w:r>
          </w:p>
        </w:tc>
        <w:tc>
          <w:tcPr>
            <w:tcW w:type="dxa" w:w="689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Content (typed exactly)</w:t>
            </w:r>
          </w:p>
        </w:tc>
        <w:tc>
          <w:tcPr>
            <w:tcW w:type="dxa" w:w="114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x</w:t>
            </w:r>
          </w:p>
        </w:tc>
        <w:tc>
          <w:tcPr>
            <w:tcW w:type="dxa" w:w="114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y</w:t>
            </w:r>
          </w:p>
        </w:tc>
        <w:tc>
          <w:tcPr>
            <w:tcW w:type="dxa" w:w="114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w:t>
            </w:r>
          </w:p>
        </w:tc>
        <w:tc>
          <w:tcPr>
            <w:tcW w:type="dxa" w:w="115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h</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band </w:t>
            </w:r>
            <w:r>
              <w:rPr>
                <w:rFonts w:ascii="Consolas" w:cs="Consolas" w:eastAsia="Consolas" w:hAnsi="Consolas"/>
                <w:color w:val="1E2838"/>
                <w:sz w:val="13"/>
                <w:szCs w:val="13"/>
              </w:rPr>
              <w:t xml:space="preserve">#245563</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Title: </w:t>
            </w:r>
            <w:r>
              <w:rPr>
                <w:rFonts w:ascii="Consolas" w:cs="Consolas" w:eastAsia="Consolas" w:hAnsi="Consolas"/>
                <w:color w:val="1E2838"/>
                <w:sz w:val="13"/>
                <w:szCs w:val="13"/>
              </w:rPr>
              <w:t xml:space="preserve">APFP Grant Portfolio Dashboard</w:t>
            </w:r>
            <w:r>
              <w:rPr>
                <w:rFonts w:ascii="Calibri" w:cs="Calibri" w:eastAsia="Calibri" w:hAnsi="Calibri"/>
                <w:color w:val="1E2838"/>
                <w:sz w:val="15"/>
                <w:szCs w:val="15"/>
              </w:rPr>
              <w:t xml:space="preserve"> (28 px bold white). Subtitle: </w:t>
            </w:r>
            <w:r>
              <w:rPr>
                <w:rFonts w:ascii="Consolas" w:cs="Consolas" w:eastAsia="Consolas" w:hAnsi="Consolas"/>
                <w:color w:val="1E2838"/>
                <w:sz w:val="13"/>
                <w:szCs w:val="13"/>
              </w:rPr>
              <w:t xml:space="preserve">Portfolio performance, funding decisions and grantee context in one place</w:t>
            </w:r>
            <w:r>
              <w:rPr>
                <w:rFonts w:ascii="Calibri" w:cs="Calibri" w:eastAsia="Calibri" w:hAnsi="Calibri"/>
                <w:color w:val="1E2838"/>
                <w:sz w:val="15"/>
                <w:szCs w:val="15"/>
              </w:rPr>
              <w:t xml:space="preserve"> (13 px white)</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1224</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80</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bar</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 chip + control (report-level)</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Intro card (white)</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Use this dashboard to understand the portfolio at a glance, compare active grantees, review funding allocation, prioritise decisions and explore an individual grantee's history and performance. (14 px, #1E2838)</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72</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 </w:t>
            </w:r>
            <w:r>
              <w:rPr>
                <w:rFonts w:ascii="Consolas" w:cs="Consolas" w:eastAsia="Consolas" w:hAnsi="Consolas"/>
                <w:color w:val="1E2838"/>
                <w:sz w:val="13"/>
                <w:szCs w:val="13"/>
              </w:rPr>
              <w:t xml:space="preserve">#245563</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EXPLORE THE DASHBOARD (14 px bold white)</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232</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36</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Nav card 1</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strip </w:t>
            </w:r>
            <w:r>
              <w:rPr>
                <w:rFonts w:ascii="Consolas" w:cs="Consolas" w:eastAsia="Consolas" w:hAnsi="Consolas"/>
                <w:color w:val="1E2838"/>
                <w:sz w:val="13"/>
                <w:szCs w:val="13"/>
              </w:rPr>
              <w:t xml:space="preserve">#167C88</w:t>
            </w:r>
            <w:r>
              <w:rPr>
                <w:rFonts w:ascii="Calibri" w:cs="Calibri" w:eastAsia="Calibri" w:hAnsi="Calibri"/>
                <w:color w:val="1E2838"/>
                <w:sz w:val="15"/>
                <w:szCs w:val="15"/>
              </w:rPr>
              <w:t xml:space="preserve"> (36 px high, white 15 px bold): </w:t>
            </w:r>
            <w:r>
              <w:rPr>
                <w:rFonts w:ascii="Consolas" w:cs="Consolas" w:eastAsia="Consolas" w:hAnsi="Consolas"/>
                <w:color w:val="1E2838"/>
                <w:sz w:val="13"/>
                <w:szCs w:val="13"/>
              </w:rPr>
              <w:t xml:space="preserve">1. Portfolio Overview  →</w:t>
            </w:r>
            <w:r>
              <w:rPr>
                <w:rFonts w:ascii="Calibri" w:cs="Calibri" w:eastAsia="Calibri" w:hAnsi="Calibri"/>
                <w:color w:val="1E2838"/>
                <w:sz w:val="15"/>
                <w:szCs w:val="15"/>
              </w:rPr>
              <w:t xml:space="preserve">. Body (white): Portfolio composition, active-grantee status, comparable financial and operational metrics, reach, maturity and support needs. </w:t>
            </w:r>
            <w:r>
              <w:rPr>
                <w:rFonts w:ascii="Calibri" w:cs="Calibri" w:eastAsia="Calibri" w:hAnsi="Calibri"/>
                <w:b/>
                <w:bCs/>
                <w:color w:val="1E2838"/>
                <w:sz w:val="15"/>
                <w:szCs w:val="15"/>
              </w:rPr>
              <w:t xml:space="preserve">Links to page 1.</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Nav card 2</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w:t>
            </w:r>
            <w:r>
              <w:rPr>
                <w:rFonts w:ascii="Consolas" w:cs="Consolas" w:eastAsia="Consolas" w:hAnsi="Consolas"/>
                <w:color w:val="1E2838"/>
                <w:sz w:val="13"/>
                <w:szCs w:val="13"/>
              </w:rPr>
              <w:t xml:space="preserve">2. Funding Allocation  →</w:t>
            </w:r>
            <w:r>
              <w:rPr>
                <w:rFonts w:ascii="Calibri" w:cs="Calibri" w:eastAsia="Calibri" w:hAnsi="Calibri"/>
                <w:color w:val="1E2838"/>
                <w:sz w:val="15"/>
                <w:szCs w:val="15"/>
              </w:rPr>
              <w:t xml:space="preserve">. Body: Available, committed, disbursed and unallocated funding, with allocation and trend views. </w:t>
            </w:r>
            <w:r>
              <w:rPr>
                <w:rFonts w:ascii="Calibri" w:cs="Calibri" w:eastAsia="Calibri" w:hAnsi="Calibri"/>
                <w:b/>
                <w:bCs/>
                <w:color w:val="1E2838"/>
                <w:sz w:val="15"/>
                <w:szCs w:val="15"/>
              </w:rPr>
              <w:t xml:space="preserve">Links to page 2.</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Nav card 3</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w:t>
            </w:r>
            <w:r>
              <w:rPr>
                <w:rFonts w:ascii="Consolas" w:cs="Consolas" w:eastAsia="Consolas" w:hAnsi="Consolas"/>
                <w:color w:val="1E2838"/>
                <w:sz w:val="13"/>
                <w:szCs w:val="13"/>
              </w:rPr>
              <w:t xml:space="preserve">3. Decision Queue  →</w:t>
            </w:r>
            <w:r>
              <w:rPr>
                <w:rFonts w:ascii="Calibri" w:cs="Calibri" w:eastAsia="Calibri" w:hAnsi="Calibri"/>
                <w:color w:val="1E2838"/>
                <w:sz w:val="15"/>
                <w:szCs w:val="15"/>
              </w:rPr>
              <w:t xml:space="preserve">. Body: Pending renewal and closure decisions, due dates, recommendations and decision-ready details. </w:t>
            </w:r>
            <w:r>
              <w:rPr>
                <w:rFonts w:ascii="Calibri" w:cs="Calibri" w:eastAsia="Calibri" w:hAnsi="Calibri"/>
                <w:b/>
                <w:bCs/>
                <w:color w:val="1E2838"/>
                <w:sz w:val="15"/>
                <w:szCs w:val="15"/>
              </w:rPr>
              <w:t xml:space="preserve">Links to page 3.</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Nav card 4</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w:t>
            </w:r>
            <w:r>
              <w:rPr>
                <w:rFonts w:ascii="Consolas" w:cs="Consolas" w:eastAsia="Consolas" w:hAnsi="Consolas"/>
                <w:color w:val="1E2838"/>
                <w:sz w:val="13"/>
                <w:szCs w:val="13"/>
              </w:rPr>
              <w:t xml:space="preserve">4. Grantee 360  →</w:t>
            </w:r>
            <w:r>
              <w:rPr>
                <w:rFonts w:ascii="Calibri" w:cs="Calibri" w:eastAsia="Calibri" w:hAnsi="Calibri"/>
                <w:color w:val="1E2838"/>
                <w:sz w:val="15"/>
                <w:szCs w:val="15"/>
              </w:rPr>
              <w:t xml:space="preserve">. Body: Organisation profile, funding history, outcomes, maturity, support and the latest decision. </w:t>
            </w:r>
            <w:r>
              <w:rPr>
                <w:rFonts w:ascii="Calibri" w:cs="Calibri" w:eastAsia="Calibri" w:hAnsi="Calibri"/>
                <w:b/>
                <w:bCs/>
                <w:color w:val="1E2838"/>
                <w:sz w:val="15"/>
                <w:szCs w:val="15"/>
              </w:rPr>
              <w:t xml:space="preserve">Links to page 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 </w:t>
            </w:r>
            <w:r>
              <w:rPr>
                <w:rFonts w:ascii="Consolas" w:cs="Consolas" w:eastAsia="Consolas" w:hAnsi="Consolas"/>
                <w:color w:val="1E2838"/>
                <w:sz w:val="13"/>
                <w:szCs w:val="13"/>
              </w:rPr>
              <w:t xml:space="preserve">#245563</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HOW TO USE</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532</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36</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card (white)</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Start with Portfolio Overview for the portfolio-wide picture.</w:t>
            </w:r>
          </w:p>
          <w:p>
            <w:pPr>
              <w:keepNext w:val="false"/>
              <w:spacing w:after="0" w:line="240"/>
            </w:pPr>
            <w:r>
              <w:rPr>
                <w:rFonts w:ascii="Calibri" w:cs="Calibri" w:eastAsia="Calibri" w:hAnsi="Calibri"/>
                <w:color w:val="1E2838"/>
                <w:sz w:val="15"/>
                <w:szCs w:val="15"/>
              </w:rPr>
              <w:t xml:space="preserve">2  Apply the financial-year and view-level filters | use Grantee Comparison for subcategory analysis.</w:t>
            </w:r>
          </w:p>
          <w:p>
            <w:pPr>
              <w:keepNext w:val="false"/>
              <w:spacing w:after="0" w:line="240"/>
            </w:pPr>
            <w:r>
              <w:rPr>
                <w:rFonts w:ascii="Calibri" w:cs="Calibri" w:eastAsia="Calibri" w:hAnsi="Calibri"/>
                <w:color w:val="1E2838"/>
                <w:sz w:val="15"/>
                <w:szCs w:val="15"/>
              </w:rPr>
              <w:t xml:space="preserve">3  Use Decision Queue to identify an item, then open Grantee 360 for the detailed review.</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580</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104</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 </w:t>
            </w:r>
            <w:r>
              <w:rPr>
                <w:rFonts w:ascii="Consolas" w:cs="Consolas" w:eastAsia="Consolas" w:hAnsi="Consolas"/>
                <w:color w:val="1E2838"/>
                <w:sz w:val="13"/>
                <w:szCs w:val="13"/>
              </w:rPr>
              <w:t xml:space="preserve">#245563</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IMPORTANT TO KNOW</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696</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36</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Text card (white)</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 Active-grantee performance uses quarterly On Track / Off Track status; the headline shows the share of active grants on track.</w:t>
            </w:r>
          </w:p>
          <w:p>
            <w:pPr>
              <w:keepNext w:val="false"/>
              <w:spacing w:after="0" w:line="240"/>
            </w:pPr>
            <w:r>
              <w:rPr>
                <w:rFonts w:ascii="Calibri" w:cs="Calibri" w:eastAsia="Calibri" w:hAnsi="Calibri"/>
                <w:color w:val="1E2838"/>
                <w:sz w:val="15"/>
                <w:szCs w:val="15"/>
              </w:rPr>
              <w:t xml:space="preserve">• The comparison table brings together category, subcategory, annual budget, approved funding, beneficiary count and cost per beneficiary.</w:t>
            </w:r>
          </w:p>
          <w:p>
            <w:pPr>
              <w:keepNext w:val="false"/>
              <w:spacing w:after="0" w:line="240"/>
            </w:pPr>
            <w:r>
              <w:rPr>
                <w:rFonts w:ascii="Calibri" w:cs="Calibri" w:eastAsia="Calibri" w:hAnsi="Calibri"/>
                <w:color w:val="1E2838"/>
                <w:sz w:val="15"/>
                <w:szCs w:val="15"/>
              </w:rPr>
              <w:t xml:space="preserve">• Grantee 360 separates Q1–Q4 status from annual status and includes FCRA registration and foreign-contribution share.</w:t>
            </w:r>
          </w:p>
          <w:p>
            <w:pPr>
              <w:keepNext w:val="false"/>
              <w:spacing w:after="0" w:line="240"/>
            </w:pPr>
            <w:r>
              <w:rPr>
                <w:rFonts w:ascii="Calibri" w:cs="Calibri" w:eastAsia="Calibri" w:hAnsi="Calibri"/>
                <w:color w:val="1E2838"/>
                <w:sz w:val="15"/>
                <w:szCs w:val="15"/>
              </w:rPr>
              <w:t xml:space="preserve">• Funding Allocation remains on the financial-year structure; the August–July cash-flow sheet is separate.</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744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136</w:t>
            </w:r>
          </w:p>
        </w:tc>
      </w:tr>
      <w:tr>
        <w:trPr>
          <w:cantSplit/>
        </w:trPr>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w:t>
            </w:r>
          </w:p>
        </w:tc>
        <w:tc>
          <w:tcPr>
            <w:tcW w:type="dxa" w:w="275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Footer text</w:t>
            </w:r>
          </w:p>
        </w:tc>
        <w:tc>
          <w:tcPr>
            <w:tcW w:type="dxa" w:w="689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For data or dashboard questions, contact the dashboard owner. (12 px #5F6C77)</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888</w:t>
            </w:r>
          </w:p>
        </w:tc>
        <w:tc>
          <w:tcPr>
            <w:tcW w:type="dxa" w:w="114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115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r>
    </w:tbl>
    <w:p>
      <w:pPr>
        <w:spacing w:after="100" w:before="80" w:line="264"/>
      </w:pPr>
      <w:r>
        <w:rPr>
          <w:rFonts w:ascii="Calibri" w:cs="Calibri" w:eastAsia="Calibri" w:hAnsi="Calibri"/>
          <w:color w:val="1E2838"/>
          <w:sz w:val="20"/>
          <w:szCs w:val="20"/>
        </w:rPr>
        <w:t xml:space="preserve">Card links: select each card (header + body grouped), set the link to the matching report page. If page links are not available on a shape in your Looker Studio version, place a transparent rectangle over the card and use its "Link to → report page" option. Text is quoted from the mockup, including "Grantee Comparison" in line 2 of "HOW TO USE", which is left as written (see Section 8).</w:t>
      </w:r>
    </w:p>
    <w:p>
      <w:r>
        <w:br w:type="page"/>
      </w:r>
    </w:p>
    <w:p>
      <w:pPr>
        <w:pStyle w:val="Heading2"/>
        <w:keepNext/>
        <w:spacing w:after="100" w:before="260"/>
      </w:pPr>
      <w:r>
        <w:rPr>
          <w:rFonts w:ascii="Calibri" w:cs="Calibri" w:eastAsia="Calibri" w:hAnsi="Calibri"/>
          <w:b/>
          <w:bCs/>
          <w:color w:val="167C88"/>
          <w:sz w:val="26"/>
          <w:szCs w:val="26"/>
        </w:rPr>
        <w:t xml:space="preserve">Page 1: 1. Portfolio Overview</w:t>
      </w:r>
    </w:p>
    <w:p>
      <w:pPr>
        <w:spacing w:after="100" w:before="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width 1224 px, height </w:t>
      </w:r>
      <w:r>
        <w:rPr>
          <w:rFonts w:ascii="Calibri" w:cs="Calibri" w:eastAsia="Calibri" w:hAnsi="Calibri"/>
          <w:b/>
          <w:bCs/>
          <w:color w:val="1E2838"/>
          <w:sz w:val="20"/>
          <w:szCs w:val="20"/>
        </w:rPr>
        <w:t xml:space="preserve">3552 px</w:t>
      </w:r>
      <w:r>
        <w:rPr>
          <w:rFonts w:ascii="Calibri" w:cs="Calibri" w:eastAsia="Calibri" w:hAnsi="Calibri"/>
          <w:color w:val="1E2838"/>
          <w:sz w:val="20"/>
          <w:szCs w:val="20"/>
        </w:rPr>
        <w:t xml:space="preserve">, background #F4F6F7. </w:t>
      </w:r>
      <w:r>
        <w:rPr>
          <w:rFonts w:ascii="Calibri" w:cs="Calibri" w:eastAsia="Calibri" w:hAnsi="Calibri"/>
          <w:b/>
          <w:bCs/>
          <w:color w:val="1E2838"/>
          <w:sz w:val="20"/>
          <w:szCs w:val="20"/>
        </w:rPr>
        <w:t xml:space="preserve">Page name in Looker Studio:</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1. Portfolio Overview</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Filters on this page:</w:t>
      </w:r>
      <w:r>
        <w:rPr>
          <w:rFonts w:ascii="Calibri" w:cs="Calibri" w:eastAsia="Calibri" w:hAnsi="Calibri"/>
          <w:color w:val="1E2838"/>
          <w:sz w:val="20"/>
          <w:szCs w:val="20"/>
        </w:rPr>
        <w:t xml:space="preserve"> Financial year · Thematic area · Grant status (Financial Year is report-level and always the first chip; the others are page-level).</w:t>
      </w:r>
    </w:p>
    <w:p>
      <w:pPr>
        <w:pStyle w:val="Heading3"/>
        <w:keepNext/>
        <w:spacing w:after="80" w:before="200"/>
      </w:pPr>
      <w:r>
        <w:rPr>
          <w:rFonts w:ascii="Calibri" w:cs="Calibri" w:eastAsia="Calibri" w:hAnsi="Calibri"/>
          <w:b/>
          <w:bCs/>
          <w:color w:val="0E4A5C"/>
          <w:sz w:val="22"/>
          <w:szCs w:val="22"/>
        </w:rPr>
        <w:t xml:space="preserve">Layout (all coordinates in px)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58"/>
        <w:gridCol w:w="2020"/>
        <w:gridCol w:w="5004"/>
        <w:gridCol w:w="962"/>
        <w:gridCol w:w="962"/>
        <w:gridCol w:w="962"/>
        <w:gridCol w:w="962"/>
        <w:gridCol w:w="3468"/>
      </w:tblGrid>
      <w:tr>
        <w:trPr>
          <w:cantSplit/>
          <w:tblHeader/>
        </w:trPr>
        <w:tc>
          <w:tcPr>
            <w:tcW w:type="dxa" w:w="105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ID</w:t>
            </w:r>
          </w:p>
        </w:tc>
        <w:tc>
          <w:tcPr>
            <w:tcW w:type="dxa" w:w="202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Component</w:t>
            </w:r>
          </w:p>
        </w:tc>
        <w:tc>
          <w:tcPr>
            <w:tcW w:type="dxa" w:w="500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Name / text</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x</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y</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h</w:t>
            </w:r>
          </w:p>
        </w:tc>
        <w:tc>
          <w:tcPr>
            <w:tcW w:type="dxa" w:w="346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Notes</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Header</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Portfolio Overview</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Subtitle: "Portfolio composition, active-grantee performance, comparison, support needs, reach and maturity"</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(report-level)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THEMATIC AREA</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608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1.01 | Grantees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1.02 | Active grantees on track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1.03 | Off-track active grants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1.04</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1.04 | Open support needs | T3</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915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01  |  Portfolio Overview</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1.05</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Grants by Duration of Support</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1.06</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Grants by Grant Type</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Comparative Grantee Metrics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652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02  |  Portfolio Details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1064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1.07</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 by Thematic Area</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1.08</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Education Grantee Sub-categories &amp; Intervention Models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1.09</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Primary Beneficiaries Reached by Group</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1452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1.10</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Primary Beneficiary Type by Grantees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1452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 by Maturity Level and Category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1784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03  |  Active Outcome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2116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 + scorecard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Active Grants by Quarterly Outcome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2172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560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04  |  Support needs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2744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1.14</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Support Needs Raised by Portfolio</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1.15</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Support Provided to Grantees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05 | Portfolio Evolution YoY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3132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1.16</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Portfolio by Thematic Areas YoY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3188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bl>
    <w:p>
      <w:pPr>
        <w:spacing w:after="100" w:before="80" w:line="264"/>
      </w:pPr>
      <w:r>
        <w:rPr>
          <w:rFonts w:ascii="Calibri" w:cs="Calibri" w:eastAsia="Calibri" w:hAnsi="Calibri"/>
          <w:b/>
          <w:bCs/>
          <w:color w:val="1E2838"/>
          <w:sz w:val="18"/>
          <w:szCs w:val="18"/>
        </w:rPr>
        <w:t xml:space="preserve">Inside every chart / table card:</w:t>
      </w:r>
      <w:r>
        <w:rPr>
          <w:rFonts w:ascii="Calibri" w:cs="Calibri" w:eastAsia="Calibri" w:hAnsi="Calibri"/>
          <w:color w:val="1E2838"/>
          <w:sz w:val="18"/>
          <w:szCs w:val="18"/>
        </w:rPr>
        <w:t xml:space="preserve"> title text box at (card x + 16, card y + 12, card w − 32, 22); subtitle text box at (card x + 16, card y + 36, card w − 32, 16); chart or table at (card x + 8, card y + 58, card w − 16, card h − 66). </w:t>
      </w:r>
      <w:r>
        <w:rPr>
          <w:rFonts w:ascii="Calibri" w:cs="Calibri" w:eastAsia="Calibri" w:hAnsi="Calibri"/>
          <w:b/>
          <w:bCs/>
          <w:color w:val="1E2838"/>
          <w:sz w:val="18"/>
          <w:szCs w:val="18"/>
        </w:rPr>
        <w:t xml:space="preserve">Inside every scorecard tile (h 124):</w:t>
      </w:r>
      <w:r>
        <w:rPr>
          <w:rFonts w:ascii="Calibri" w:cs="Calibri" w:eastAsia="Calibri" w:hAnsi="Calibri"/>
          <w:color w:val="1E2838"/>
          <w:sz w:val="18"/>
          <w:szCs w:val="18"/>
        </w:rPr>
        <w:t xml:space="preserve"> scorecard at (tile x + 8, tile y + 14, tile w − 16, 60); caption text box at (tile x + 8, tile y + 82, tile w − 16, 24). </w:t>
      </w:r>
      <w:r>
        <w:rPr>
          <w:rFonts w:ascii="Calibri" w:cs="Calibri" w:eastAsia="Calibri" w:hAnsi="Calibri"/>
          <w:b/>
          <w:bCs/>
          <w:color w:val="1E2838"/>
          <w:sz w:val="18"/>
          <w:szCs w:val="18"/>
        </w:rPr>
        <w:t xml:space="preserve">Inside every sub-tile (h 88):</w:t>
      </w:r>
      <w:r>
        <w:rPr>
          <w:rFonts w:ascii="Calibri" w:cs="Calibri" w:eastAsia="Calibri" w:hAnsi="Calibri"/>
          <w:color w:val="1E2838"/>
          <w:sz w:val="18"/>
          <w:szCs w:val="18"/>
        </w:rPr>
        <w:t xml:space="preserve"> value at (x + 8, y + 10, w − 16, 40); caption at (x + 8, y + 56, w − 16, 22).</w:t>
      </w:r>
    </w:p>
    <w:p>
      <w:pPr>
        <w:pStyle w:val="Heading3"/>
        <w:keepNext/>
        <w:spacing w:after="80" w:before="200"/>
      </w:pPr>
      <w:r>
        <w:rPr>
          <w:rFonts w:ascii="Calibri" w:cs="Calibri" w:eastAsia="Calibri" w:hAnsi="Calibri"/>
          <w:b/>
          <w:bCs/>
          <w:color w:val="0E4A5C"/>
          <w:sz w:val="22"/>
          <w:szCs w:val="22"/>
        </w:rPr>
        <w:t xml:space="preserve">Scorecards</w:t>
      </w:r>
    </w:p>
    <w:p>
      <w:pPr>
        <w:spacing w:after="100" w:before="0" w:line="264"/>
      </w:pPr>
      <w:r>
        <w:rPr>
          <w:rFonts w:ascii="Calibri" w:cs="Calibri" w:eastAsia="Calibri" w:hAnsi="Calibri"/>
          <w:color w:val="1E2838"/>
          <w:sz w:val="20"/>
          <w:szCs w:val="20"/>
        </w:rPr>
        <w:t xml:space="preserve">Captions are typed exactly as in the "Display header (caption)" column below, in the form </w:t>
      </w:r>
      <w:r>
        <w:rPr>
          <w:rFonts w:ascii="Consolas" w:cs="Consolas" w:eastAsia="Consolas" w:hAnsi="Consolas"/>
          <w:color w:val="7A2E0E"/>
          <w:sz w:val="18"/>
          <w:szCs w:val="18"/>
        </w:rPr>
        <w:t xml:space="preserve">&lt;ID&gt; | &lt;name&gt; | &lt;table tag&gt;</w:t>
      </w:r>
      <w:r>
        <w:rPr>
          <w:rFonts w:ascii="Calibri" w:cs="Calibri" w:eastAsia="Calibri" w:hAnsi="Calibri"/>
          <w:color w:val="1E2838"/>
          <w:sz w:val="20"/>
          <w:szCs w:val="20"/>
        </w:rPr>
        <w:t xml:space="preserve"> (for example </w:t>
      </w:r>
      <w:r>
        <w:rPr>
          <w:rFonts w:ascii="Consolas" w:cs="Consolas" w:eastAsia="Consolas" w:hAnsi="Consolas"/>
          <w:color w:val="7A2E0E"/>
          <w:sz w:val="18"/>
          <w:szCs w:val="18"/>
        </w:rPr>
        <w:t xml:space="preserve">1.01 | Grantees | T1</w:t>
      </w:r>
      <w:r>
        <w:rPr>
          <w:rFonts w:ascii="Calibri" w:cs="Calibri" w:eastAsia="Calibri" w:hAnsi="Calibri"/>
          <w:color w:val="1E2838"/>
          <w:sz w:val="20"/>
          <w:szCs w:val="20"/>
        </w:rPr>
        <w:t xml:space="preserve">). The full caption strings are in the Layout table above. Scorecard value format: percent or plain number as noted; rupee tiles use the text fields from Section 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39"/>
        <w:gridCol w:w="2986"/>
        <w:gridCol w:w="3359"/>
        <w:gridCol w:w="2799"/>
        <w:gridCol w:w="5415"/>
      </w:tblGrid>
      <w:tr>
        <w:trPr>
          <w:cantSplit/>
          <w:tblHeader/>
        </w:trPr>
        <w:tc>
          <w:tcPr>
            <w:tcW w:type="dxa" w:w="8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ID</w:t>
            </w:r>
          </w:p>
        </w:tc>
        <w:tc>
          <w:tcPr>
            <w:tcW w:type="dxa" w:w="298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Metric field</w:t>
            </w:r>
          </w:p>
        </w:tc>
        <w:tc>
          <w:tcPr>
            <w:tcW w:type="dxa" w:w="33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 (caption)</w:t>
            </w:r>
          </w:p>
        </w:tc>
        <w:tc>
          <w:tcPr>
            <w:tcW w:type="dxa" w:w="27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c>
          <w:tcPr>
            <w:tcW w:type="dxa" w:w="541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Definition</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1.01</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m_active_orgs</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Grantees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Distinct organisations with an active grant in the filter context.</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1.02</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m_pct_on_track</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Active grantees on track</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Share of active grants that are On Track (latest reported quarter). Denominator = all active grants in the filter context. Format: percent, 0 decimals.</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1.03</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m_off_track_grants</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Off-track active grants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Distinct active grants that are Off Track.</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1.04</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m_open_needs</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Open support needs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fct3_support_activity</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Distinct support requests with status Open ("In Progress" is counted as Open by the pipeline).</w:t>
            </w:r>
          </w:p>
        </w:tc>
      </w:tr>
    </w:tbl>
    <w:p>
      <w:pPr>
        <w:pStyle w:val="Heading3"/>
        <w:keepNext/>
        <w:spacing w:after="80" w:before="200"/>
      </w:pPr>
      <w:r>
        <w:rPr>
          <w:rFonts w:ascii="Calibri" w:cs="Calibri" w:eastAsia="Calibri" w:hAnsi="Calibri"/>
          <w:b/>
          <w:bCs/>
          <w:color w:val="0E4A5C"/>
          <w:sz w:val="22"/>
          <w:szCs w:val="22"/>
        </w:rPr>
        <w:t xml:space="preserve">1.05 | Grants by Duration of Support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1.05 | Grants by Duration of Support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active grants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duration_of_support_bucket</w:t>
            </w:r>
            <w:r>
              <w:rPr>
                <w:rFonts w:ascii="Calibri" w:cs="Calibri" w:eastAsia="Calibri" w:hAnsi="Calibri"/>
                <w:color w:val="1E2838"/>
                <w:sz w:val="16"/>
                <w:szCs w:val="16"/>
              </w:rPr>
              <w:t xml:space="preserve"> → Duration of support</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m_active_grants</w:t>
            </w:r>
            <w:r>
              <w:rPr>
                <w:rFonts w:ascii="Calibri" w:cs="Calibri" w:eastAsia="Calibri" w:hAnsi="Calibri"/>
                <w:color w:val="1E2838"/>
                <w:sz w:val="16"/>
                <w:szCs w:val="16"/>
              </w:rPr>
              <w:t xml:space="preserve"> → Distinct active grants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Dimension </w:t>
            </w:r>
            <w:r>
              <w:rPr>
                <w:rFonts w:ascii="Consolas" w:cs="Consolas" w:eastAsia="Consolas" w:hAnsi="Consolas"/>
                <w:color w:val="1E2838"/>
                <w:sz w:val="14"/>
                <w:szCs w:val="14"/>
              </w:rPr>
              <w:t xml:space="preserve">duration_of_support_bucket</w:t>
            </w:r>
            <w:r>
              <w:rPr>
                <w:rFonts w:ascii="Calibri" w:cs="Calibri" w:eastAsia="Calibri" w:hAnsi="Calibri"/>
                <w:color w:val="1E2838"/>
                <w:sz w:val="16"/>
                <w:szCs w:val="16"/>
              </w:rPr>
              <w:t xml:space="preserve">, ascending (gives Year 1, Years 2–5, Years 6–10)</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With the current data every grant is "Year 1" because each returning organisation has a new Organisation ID (see Section 8).</w:t>
            </w:r>
          </w:p>
        </w:tc>
      </w:tr>
    </w:tbl>
    <w:p>
      <w:pPr>
        <w:pStyle w:val="Heading3"/>
        <w:keepNext/>
        <w:spacing w:after="80" w:before="200"/>
      </w:pPr>
      <w:r>
        <w:rPr>
          <w:rFonts w:ascii="Calibri" w:cs="Calibri" w:eastAsia="Calibri" w:hAnsi="Calibri"/>
          <w:b/>
          <w:bCs/>
          <w:color w:val="0E4A5C"/>
          <w:sz w:val="22"/>
          <w:szCs w:val="22"/>
        </w:rPr>
        <w:t xml:space="preserve">1.06 | Grants by Grant Type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1.06 | Grants by Grant Type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active grants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grant_type</w:t>
            </w:r>
            <w:r>
              <w:rPr>
                <w:rFonts w:ascii="Calibri" w:cs="Calibri" w:eastAsia="Calibri" w:hAnsi="Calibri"/>
                <w:color w:val="1E2838"/>
                <w:sz w:val="16"/>
                <w:szCs w:val="16"/>
              </w:rPr>
              <w:t xml:space="preserve"> → Grant type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m_active_grants</w:t>
            </w:r>
            <w:r>
              <w:rPr>
                <w:rFonts w:ascii="Calibri" w:cs="Calibri" w:eastAsia="Calibri" w:hAnsi="Calibri"/>
                <w:color w:val="1E2838"/>
                <w:sz w:val="16"/>
                <w:szCs w:val="16"/>
              </w:rPr>
              <w:t xml:space="preserve"> → Distinct active grants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 types come straight from the source: Restricted, Unrestricted, Transactional, Discretionary.</w:t>
            </w:r>
          </w:p>
        </w:tc>
      </w:tr>
    </w:tbl>
    <w:p>
      <w:pPr>
        <w:pStyle w:val="Heading3"/>
        <w:keepNext/>
        <w:spacing w:after="80" w:before="200"/>
      </w:pPr>
      <w:r>
        <w:rPr>
          <w:rFonts w:ascii="Calibri" w:cs="Calibri" w:eastAsia="Calibri" w:hAnsi="Calibri"/>
          <w:b/>
          <w:bCs/>
          <w:color w:val="0E4A5C"/>
          <w:sz w:val="22"/>
          <w:szCs w:val="22"/>
        </w:rPr>
        <w:t xml:space="preserve">1.11 | Comparative Grantee Metrics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1.11 | Comparative Grantee Metrics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(none)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organisation</w:t>
            </w:r>
            <w:r>
              <w:rPr>
                <w:rFonts w:ascii="Calibri" w:cs="Calibri" w:eastAsia="Calibri" w:hAnsi="Calibri"/>
                <w:color w:val="1E2838"/>
                <w:sz w:val="16"/>
                <w:szCs w:val="16"/>
              </w:rPr>
              <w:t xml:space="preserve"> → Organisation</w:t>
            </w:r>
          </w:p>
          <w:p>
            <w:pPr>
              <w:keepNext/>
              <w:spacing w:after="0" w:line="240"/>
            </w:pP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 Category</w:t>
            </w:r>
          </w:p>
          <w:p>
            <w:pPr>
              <w:keepNext/>
              <w:spacing w:after="0" w:line="240"/>
            </w:pPr>
            <w:r>
              <w:rPr>
                <w:rFonts w:ascii="Consolas" w:cs="Consolas" w:eastAsia="Consolas" w:hAnsi="Consolas"/>
                <w:color w:val="1E2838"/>
                <w:sz w:val="14"/>
                <w:szCs w:val="14"/>
              </w:rPr>
              <w:t xml:space="preserve">education_sub_category</w:t>
            </w:r>
            <w:r>
              <w:rPr>
                <w:rFonts w:ascii="Calibri" w:cs="Calibri" w:eastAsia="Calibri" w:hAnsi="Calibri"/>
                <w:color w:val="1E2838"/>
                <w:sz w:val="16"/>
                <w:szCs w:val="16"/>
              </w:rPr>
              <w:t xml:space="preserve"> → Subcategory</w:t>
            </w:r>
          </w:p>
          <w:p>
            <w:pPr>
              <w:keepNext/>
              <w:spacing w:after="0" w:line="240"/>
            </w:pPr>
            <w:r>
              <w:rPr>
                <w:rFonts w:ascii="Consolas" w:cs="Consolas" w:eastAsia="Consolas" w:hAnsi="Consolas"/>
                <w:color w:val="1E2838"/>
                <w:sz w:val="14"/>
                <w:szCs w:val="14"/>
              </w:rPr>
              <w:t xml:space="preserve">proximity_to_children_beneficiary</w:t>
            </w:r>
            <w:r>
              <w:rPr>
                <w:rFonts w:ascii="Calibri" w:cs="Calibri" w:eastAsia="Calibri" w:hAnsi="Calibri"/>
                <w:color w:val="1E2838"/>
                <w:sz w:val="16"/>
                <w:szCs w:val="16"/>
              </w:rPr>
              <w:t xml:space="preserve"> → Intervention model</w:t>
            </w:r>
          </w:p>
          <w:p>
            <w:pPr>
              <w:keepNext/>
              <w:spacing w:after="0" w:line="240"/>
            </w:pPr>
            <w:r>
              <w:rPr>
                <w:rFonts w:ascii="Consolas" w:cs="Consolas" w:eastAsia="Consolas" w:hAnsi="Consolas"/>
                <w:color w:val="1E2838"/>
                <w:sz w:val="14"/>
                <w:szCs w:val="14"/>
              </w:rPr>
              <w:t xml:space="preserve">clarity_status</w:t>
            </w:r>
            <w:r>
              <w:rPr>
                <w:rFonts w:ascii="Calibri" w:cs="Calibri" w:eastAsia="Calibri" w:hAnsi="Calibri"/>
                <w:color w:val="1E2838"/>
                <w:sz w:val="16"/>
                <w:szCs w:val="16"/>
              </w:rPr>
              <w:t xml:space="preserve"> → Clarity</w:t>
            </w:r>
          </w:p>
          <w:p>
            <w:pPr>
              <w:keepNext/>
              <w:spacing w:after="0" w:line="240"/>
            </w:pPr>
            <w:r>
              <w:rPr>
                <w:rFonts w:ascii="Consolas" w:cs="Consolas" w:eastAsia="Consolas" w:hAnsi="Consolas"/>
                <w:color w:val="1E2838"/>
                <w:sz w:val="14"/>
                <w:szCs w:val="14"/>
              </w:rPr>
              <w:t xml:space="preserve">capacity_status</w:t>
            </w:r>
            <w:r>
              <w:rPr>
                <w:rFonts w:ascii="Calibri" w:cs="Calibri" w:eastAsia="Calibri" w:hAnsi="Calibri"/>
                <w:color w:val="1E2838"/>
                <w:sz w:val="16"/>
                <w:szCs w:val="16"/>
              </w:rPr>
              <w:t xml:space="preserve"> → Capacity</w:t>
            </w:r>
          </w:p>
          <w:p>
            <w:pPr>
              <w:keepNext/>
              <w:spacing w:after="0" w:line="240"/>
            </w:pPr>
            <w:r>
              <w:rPr>
                <w:rFonts w:ascii="Consolas" w:cs="Consolas" w:eastAsia="Consolas" w:hAnsi="Consolas"/>
                <w:color w:val="1E2838"/>
                <w:sz w:val="14"/>
                <w:szCs w:val="14"/>
              </w:rPr>
              <w:t xml:space="preserve">compliance_status</w:t>
            </w:r>
            <w:r>
              <w:rPr>
                <w:rFonts w:ascii="Calibri" w:cs="Calibri" w:eastAsia="Calibri" w:hAnsi="Calibri"/>
                <w:color w:val="1E2838"/>
                <w:sz w:val="16"/>
                <w:szCs w:val="16"/>
              </w:rPr>
              <w:t xml:space="preserve"> → Compliance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inr_annual_budget</w:t>
            </w:r>
            <w:r>
              <w:rPr>
                <w:rFonts w:ascii="Calibri" w:cs="Calibri" w:eastAsia="Calibri" w:hAnsi="Calibri"/>
                <w:color w:val="1E2838"/>
                <w:sz w:val="16"/>
                <w:szCs w:val="16"/>
              </w:rPr>
              <w:t xml:space="preserve"> → Annual budget</w:t>
            </w:r>
          </w:p>
          <w:p>
            <w:pPr>
              <w:keepNext/>
              <w:spacing w:after="0" w:line="240"/>
            </w:pPr>
            <w:r>
              <w:rPr>
                <w:rFonts w:ascii="Consolas" w:cs="Consolas" w:eastAsia="Consolas" w:hAnsi="Consolas"/>
                <w:color w:val="1E2838"/>
                <w:sz w:val="14"/>
                <w:szCs w:val="14"/>
              </w:rPr>
              <w:t xml:space="preserve">inr_approved</w:t>
            </w:r>
            <w:r>
              <w:rPr>
                <w:rFonts w:ascii="Calibri" w:cs="Calibri" w:eastAsia="Calibri" w:hAnsi="Calibri"/>
                <w:color w:val="1E2838"/>
                <w:sz w:val="16"/>
                <w:szCs w:val="16"/>
              </w:rPr>
              <w:t xml:space="preserve"> → APFP approved</w:t>
            </w:r>
          </w:p>
          <w:p>
            <w:pPr>
              <w:keepNext/>
              <w:spacing w:after="0" w:line="240"/>
            </w:pPr>
            <w:r>
              <w:rPr>
                <w:rFonts w:ascii="Consolas" w:cs="Consolas" w:eastAsia="Consolas" w:hAnsi="Consolas"/>
                <w:color w:val="1E2838"/>
                <w:sz w:val="14"/>
                <w:szCs w:val="14"/>
              </w:rPr>
              <w:t xml:space="preserve">m_beneficiaries</w:t>
            </w:r>
            <w:r>
              <w:rPr>
                <w:rFonts w:ascii="Calibri" w:cs="Calibri" w:eastAsia="Calibri" w:hAnsi="Calibri"/>
                <w:color w:val="1E2838"/>
                <w:sz w:val="16"/>
                <w:szCs w:val="16"/>
              </w:rPr>
              <w:t xml:space="preserve"> → Beneficiaries</w:t>
            </w:r>
          </w:p>
          <w:p>
            <w:pPr>
              <w:keepNext/>
              <w:spacing w:after="0" w:line="240"/>
            </w:pPr>
            <w:r>
              <w:rPr>
                <w:rFonts w:ascii="Consolas" w:cs="Consolas" w:eastAsia="Consolas" w:hAnsi="Consolas"/>
                <w:color w:val="1E2838"/>
                <w:sz w:val="14"/>
                <w:szCs w:val="14"/>
              </w:rPr>
              <w:t xml:space="preserve">inr_cost_per_beneficiary</w:t>
            </w:r>
            <w:r>
              <w:rPr>
                <w:rFonts w:ascii="Calibri" w:cs="Calibri" w:eastAsia="Calibri" w:hAnsi="Calibri"/>
                <w:color w:val="1E2838"/>
                <w:sz w:val="16"/>
                <w:szCs w:val="16"/>
              </w:rPr>
              <w:t xml:space="preserve"> → Cost / beneficiary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Column order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Category · Subcategory · Intervention model · Annual budget · APFP approved · Beneficiaries · Cost / beneficiary · Clarity · Capacity · Compliance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organisation</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 Conditional format on Clarity / Capacity / Compliance (5.6). Numeric columns right-aligned, 10 rows per page with pagination.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Maturity columns show the worst rating (Red &gt; Amber &gt; Green) across that aspect's indicators for the grant. Blank when no indicator is rated.</w:t>
            </w:r>
          </w:p>
        </w:tc>
      </w:tr>
    </w:tbl>
    <w:p>
      <w:pPr>
        <w:pStyle w:val="Heading3"/>
        <w:keepNext/>
        <w:spacing w:after="80" w:before="200"/>
      </w:pPr>
      <w:r>
        <w:rPr>
          <w:rFonts w:ascii="Calibri" w:cs="Calibri" w:eastAsia="Calibri" w:hAnsi="Calibri"/>
          <w:b/>
          <w:bCs/>
          <w:color w:val="0E4A5C"/>
          <w:sz w:val="22"/>
          <w:szCs w:val="22"/>
        </w:rPr>
        <w:t xml:space="preserve">1.07 | Grantees by Thematic Area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1.07 | Grantees by Thematic Area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active organisations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 Thematic area</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m_active_orgs</w:t>
            </w:r>
            <w:r>
              <w:rPr>
                <w:rFonts w:ascii="Calibri" w:cs="Calibri" w:eastAsia="Calibri" w:hAnsi="Calibri"/>
                <w:color w:val="1E2838"/>
                <w:sz w:val="16"/>
                <w:szCs w:val="16"/>
              </w:rPr>
              <w:t xml:space="preserve"> → Distinct active organisations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 · Grant Status</w:t>
            </w:r>
          </w:p>
        </w:tc>
      </w:tr>
    </w:tbl>
    <w:p>
      <w:pPr>
        <w:pStyle w:val="Heading3"/>
        <w:keepNext/>
        <w:spacing w:after="80" w:before="200"/>
      </w:pPr>
      <w:r>
        <w:rPr>
          <w:rFonts w:ascii="Calibri" w:cs="Calibri" w:eastAsia="Calibri" w:hAnsi="Calibri"/>
          <w:b/>
          <w:bCs/>
          <w:color w:val="0E4A5C"/>
          <w:sz w:val="22"/>
          <w:szCs w:val="22"/>
        </w:rPr>
        <w:t xml:space="preserve">1.08 | Education Grantee Sub-categories &amp; Intervention Models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Stacked 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1.08 | Education Grantee Sub-categories &amp; Intervention Models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education grantees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education_sub_category</w:t>
            </w:r>
            <w:r>
              <w:rPr>
                <w:rFonts w:ascii="Calibri" w:cs="Calibri" w:eastAsia="Calibri" w:hAnsi="Calibri"/>
                <w:color w:val="1E2838"/>
                <w:sz w:val="16"/>
                <w:szCs w:val="16"/>
              </w:rPr>
              <w:t xml:space="preserve"> → Education sub-category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proximity_to_children_beneficiary</w:t>
            </w:r>
            <w:r>
              <w:rPr>
                <w:rFonts w:ascii="Calibri" w:cs="Calibri" w:eastAsia="Calibri" w:hAnsi="Calibri"/>
                <w:color w:val="1E2838"/>
                <w:sz w:val="16"/>
                <w:szCs w:val="16"/>
              </w:rPr>
              <w:t xml:space="preserve"> → Intervention model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m_grantees</w:t>
            </w:r>
            <w:r>
              <w:rPr>
                <w:rFonts w:ascii="Calibri" w:cs="Calibri" w:eastAsia="Calibri" w:hAnsi="Calibri"/>
                <w:color w:val="1E2838"/>
                <w:sz w:val="16"/>
                <w:szCs w:val="16"/>
              </w:rPr>
              <w:t xml:space="preserve"> → Distinct education grantees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equals </w:t>
            </w:r>
            <w:r>
              <w:rPr>
                <w:rFonts w:ascii="Consolas" w:cs="Consolas" w:eastAsia="Consolas" w:hAnsi="Consolas"/>
                <w:color w:val="1E2838"/>
                <w:sz w:val="14"/>
                <w:szCs w:val="14"/>
              </w:rPr>
              <w:t xml:space="preserve">Education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Colour map for proximity values (Section 5.5). Legend on, top-left. 2 px white gap between segments.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Keep sub-category and proximity as separate dimensions (do not concatenate).</w:t>
            </w:r>
          </w:p>
        </w:tc>
      </w:tr>
    </w:tbl>
    <w:p>
      <w:pPr>
        <w:pStyle w:val="Heading3"/>
        <w:keepNext/>
        <w:spacing w:after="80" w:before="200"/>
      </w:pPr>
      <w:r>
        <w:rPr>
          <w:rFonts w:ascii="Calibri" w:cs="Calibri" w:eastAsia="Calibri" w:hAnsi="Calibri"/>
          <w:b/>
          <w:bCs/>
          <w:color w:val="0E4A5C"/>
          <w:sz w:val="22"/>
          <w:szCs w:val="22"/>
        </w:rPr>
        <w:t xml:space="preserve">1.09 | Primary Beneficiaries Reached by Group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1.09 | Primary Beneficiaries Reached by Group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Sum of primary beneficiary count (counts may overlap across grantees)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primary_beneficiary_group</w:t>
            </w:r>
            <w:r>
              <w:rPr>
                <w:rFonts w:ascii="Calibri" w:cs="Calibri" w:eastAsia="Calibri" w:hAnsi="Calibri"/>
                <w:color w:val="1E2838"/>
                <w:sz w:val="16"/>
                <w:szCs w:val="16"/>
              </w:rPr>
              <w:t xml:space="preserve"> → Primary beneficiary group</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m_beneficiaries</w:t>
            </w:r>
            <w:r>
              <w:rPr>
                <w:rFonts w:ascii="Calibri" w:cs="Calibri" w:eastAsia="Calibri" w:hAnsi="Calibri"/>
                <w:color w:val="1E2838"/>
                <w:sz w:val="16"/>
                <w:szCs w:val="16"/>
              </w:rPr>
              <w:t xml:space="preserve"> → Primary beneficiaries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Number format: thousands separator.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primary group and one count per grant.</w:t>
            </w:r>
          </w:p>
        </w:tc>
      </w:tr>
    </w:tbl>
    <w:p>
      <w:pPr>
        <w:pStyle w:val="Heading3"/>
        <w:keepNext/>
        <w:spacing w:after="80" w:before="200"/>
      </w:pPr>
      <w:r>
        <w:rPr>
          <w:rFonts w:ascii="Calibri" w:cs="Calibri" w:eastAsia="Calibri" w:hAnsi="Calibri"/>
          <w:b/>
          <w:bCs/>
          <w:color w:val="0E4A5C"/>
          <w:sz w:val="22"/>
          <w:szCs w:val="22"/>
        </w:rPr>
        <w:t xml:space="preserve">1.10 | Primary Beneficiary Type by Grantees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1.10 | Primary Beneficiary Type by Grantees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grantees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primary_beneficiary_group</w:t>
            </w:r>
            <w:r>
              <w:rPr>
                <w:rFonts w:ascii="Calibri" w:cs="Calibri" w:eastAsia="Calibri" w:hAnsi="Calibri"/>
                <w:color w:val="1E2838"/>
                <w:sz w:val="16"/>
                <w:szCs w:val="16"/>
              </w:rPr>
              <w:t xml:space="preserve"> → Primary beneficiary group</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m_grantees</w:t>
            </w:r>
            <w:r>
              <w:rPr>
                <w:rFonts w:ascii="Calibri" w:cs="Calibri" w:eastAsia="Calibri" w:hAnsi="Calibri"/>
                <w:color w:val="1E2838"/>
                <w:sz w:val="16"/>
                <w:szCs w:val="16"/>
              </w:rPr>
              <w:t xml:space="preserve"> → Distinct grantees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 · Grant Status</w:t>
            </w:r>
          </w:p>
        </w:tc>
      </w:tr>
    </w:tbl>
    <w:p>
      <w:pPr>
        <w:pStyle w:val="Heading3"/>
        <w:keepNext/>
        <w:spacing w:after="80" w:before="200"/>
      </w:pPr>
      <w:r>
        <w:rPr>
          <w:rFonts w:ascii="Calibri" w:cs="Calibri" w:eastAsia="Calibri" w:hAnsi="Calibri"/>
          <w:b/>
          <w:bCs/>
          <w:color w:val="0E4A5C"/>
          <w:sz w:val="22"/>
          <w:szCs w:val="22"/>
        </w:rPr>
        <w:t xml:space="preserve">1.13 | Grantees by Maturity Level and Category | T5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100% stacked 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fct5_maturity_rag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1.13 | Grantees by Maturity Level and Category | T5</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 of assessed grantees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aspect</w:t>
            </w:r>
            <w:r>
              <w:rPr>
                <w:rFonts w:ascii="Calibri" w:cs="Calibri" w:eastAsia="Calibri" w:hAnsi="Calibri"/>
                <w:color w:val="1E2838"/>
                <w:sz w:val="16"/>
                <w:szCs w:val="16"/>
              </w:rPr>
              <w:t xml:space="preserve"> → Maturity category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status</w:t>
            </w:r>
            <w:r>
              <w:rPr>
                <w:rFonts w:ascii="Calibri" w:cs="Calibri" w:eastAsia="Calibri" w:hAnsi="Calibri"/>
                <w:color w:val="1E2838"/>
                <w:sz w:val="16"/>
                <w:szCs w:val="16"/>
              </w:rPr>
              <w:t xml:space="preserve"> → Maturity level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m_assessed</w:t>
            </w:r>
            <w:r>
              <w:rPr>
                <w:rFonts w:ascii="Calibri" w:cs="Calibri" w:eastAsia="Calibri" w:hAnsi="Calibri"/>
                <w:color w:val="1E2838"/>
                <w:sz w:val="16"/>
                <w:szCs w:val="16"/>
              </w:rPr>
              <w:t xml:space="preserve"> → Distinct assessed grantees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status</w:t>
            </w:r>
            <w:r>
              <w:rPr>
                <w:rFonts w:ascii="Calibri" w:cs="Calibri" w:eastAsia="Calibri" w:hAnsi="Calibri"/>
                <w:color w:val="1E2838"/>
                <w:sz w:val="16"/>
                <w:szCs w:val="16"/>
              </w:rPr>
              <w:t xml:space="preserve"> is one of </w:t>
            </w:r>
            <w:r>
              <w:rPr>
                <w:rFonts w:ascii="Consolas" w:cs="Consolas" w:eastAsia="Consolas" w:hAnsi="Consolas"/>
                <w:color w:val="1E2838"/>
                <w:sz w:val="14"/>
                <w:szCs w:val="14"/>
              </w:rPr>
              <w:t xml:space="preserve">Red</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Amber</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Green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aspect_order</w:t>
            </w:r>
            <w:r>
              <w:rPr>
                <w:rFonts w:ascii="Calibri" w:cs="Calibri" w:eastAsia="Calibri" w:hAnsi="Calibri"/>
                <w:color w:val="1E2838"/>
                <w:sz w:val="16"/>
                <w:szCs w:val="16"/>
              </w:rPr>
              <w:t xml:space="preserve"> ascending (Clarity, Capacity, Compliance)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RAG colour map (5.5). Data labels show percent of total.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Source tag corrected from the mockup's T1 to T5. A grantee can appear in more than one segment of the same bar because ratings are per indicator.</w:t>
            </w:r>
          </w:p>
        </w:tc>
      </w:tr>
    </w:tbl>
    <w:p>
      <w:pPr>
        <w:pStyle w:val="Heading3"/>
        <w:keepNext/>
        <w:spacing w:after="80" w:before="200"/>
      </w:pPr>
      <w:r>
        <w:rPr>
          <w:rFonts w:ascii="Calibri" w:cs="Calibri" w:eastAsia="Calibri" w:hAnsi="Calibri"/>
          <w:b/>
          <w:bCs/>
          <w:color w:val="0E4A5C"/>
          <w:sz w:val="22"/>
          <w:szCs w:val="22"/>
        </w:rPr>
        <w:t xml:space="preserve">1.12 | Active Grants by Quarterly Outcome Status | T2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 scorecard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fct2_outcome_progress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1.12 | Active Grants by Quarterly Outcome Status | T2</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(none)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organisation</w:t>
            </w:r>
            <w:r>
              <w:rPr>
                <w:rFonts w:ascii="Calibri" w:cs="Calibri" w:eastAsia="Calibri" w:hAnsi="Calibri"/>
                <w:color w:val="1E2838"/>
                <w:sz w:val="16"/>
                <w:szCs w:val="16"/>
              </w:rPr>
              <w:t xml:space="preserve"> → Organisation</w:t>
            </w:r>
          </w:p>
          <w:p>
            <w:pPr>
              <w:keepNext/>
              <w:spacing w:after="0" w:line="240"/>
            </w:pPr>
            <w:r>
              <w:rPr>
                <w:rFonts w:ascii="Consolas" w:cs="Consolas" w:eastAsia="Consolas" w:hAnsi="Consolas"/>
                <w:color w:val="1E2838"/>
                <w:sz w:val="14"/>
                <w:szCs w:val="14"/>
              </w:rPr>
              <w:t xml:space="preserve">outcome_indicator</w:t>
            </w:r>
            <w:r>
              <w:rPr>
                <w:rFonts w:ascii="Calibri" w:cs="Calibri" w:eastAsia="Calibri" w:hAnsi="Calibri"/>
                <w:color w:val="1E2838"/>
                <w:sz w:val="16"/>
                <w:szCs w:val="16"/>
              </w:rPr>
              <w:t xml:space="preserve"> → Outcome / indicator</w:t>
            </w:r>
          </w:p>
          <w:p>
            <w:pPr>
              <w:keepNext/>
              <w:spacing w:after="0" w:line="240"/>
            </w:pPr>
            <w:r>
              <w:rPr>
                <w:rFonts w:ascii="Consolas" w:cs="Consolas" w:eastAsia="Consolas" w:hAnsi="Consolas"/>
                <w:color w:val="1E2838"/>
                <w:sz w:val="14"/>
                <w:szCs w:val="14"/>
              </w:rPr>
              <w:t xml:space="preserve">quarter</w:t>
            </w:r>
            <w:r>
              <w:rPr>
                <w:rFonts w:ascii="Calibri" w:cs="Calibri" w:eastAsia="Calibri" w:hAnsi="Calibri"/>
                <w:color w:val="1E2838"/>
                <w:sz w:val="16"/>
                <w:szCs w:val="16"/>
              </w:rPr>
              <w:t xml:space="preserve"> → Latest quarter</w:t>
            </w:r>
          </w:p>
          <w:p>
            <w:pPr>
              <w:keepNext/>
              <w:spacing w:after="0" w:line="240"/>
            </w:pPr>
            <w:r>
              <w:rPr>
                <w:rFonts w:ascii="Consolas" w:cs="Consolas" w:eastAsia="Consolas" w:hAnsi="Consolas"/>
                <w:color w:val="1E2838"/>
                <w:sz w:val="14"/>
                <w:szCs w:val="14"/>
              </w:rPr>
              <w:t xml:space="preserve">status</w:t>
            </w:r>
            <w:r>
              <w:rPr>
                <w:rFonts w:ascii="Calibri" w:cs="Calibri" w:eastAsia="Calibri" w:hAnsi="Calibri"/>
                <w:color w:val="1E2838"/>
                <w:sz w:val="16"/>
                <w:szCs w:val="16"/>
              </w:rPr>
              <w:t xml:space="preserve"> → Latest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Scorecard</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m_pct_outcomes_on_track</w:t>
            </w:r>
            <w:r>
              <w:rPr>
                <w:rFonts w:ascii="Calibri" w:cs="Calibri" w:eastAsia="Calibri" w:hAnsi="Calibri"/>
                <w:color w:val="1E2838"/>
                <w:sz w:val="16"/>
                <w:szCs w:val="16"/>
              </w:rPr>
              <w:t xml:space="preserve"> → % outcomes on track (latest update)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is_latest_update</w:t>
            </w:r>
            <w:r>
              <w:rPr>
                <w:rFonts w:ascii="Calibri" w:cs="Calibri" w:eastAsia="Calibri" w:hAnsi="Calibri"/>
                <w:color w:val="1E2838"/>
                <w:sz w:val="16"/>
                <w:szCs w:val="16"/>
              </w:rPr>
              <w:t xml:space="preserve"> is true</w:t>
            </w:r>
          </w:p>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grant_status</w:t>
            </w:r>
            <w:r>
              <w:rPr>
                <w:rFonts w:ascii="Calibri" w:cs="Calibri" w:eastAsia="Calibri" w:hAnsi="Calibri"/>
                <w:color w:val="1E2838"/>
                <w:sz w:val="16"/>
                <w:szCs w:val="16"/>
              </w:rPr>
              <w:t xml:space="preserve"> equals </w:t>
            </w:r>
            <w:r>
              <w:rPr>
                <w:rFonts w:ascii="Consolas" w:cs="Consolas" w:eastAsia="Consolas" w:hAnsi="Consolas"/>
                <w:color w:val="1E2838"/>
                <w:sz w:val="14"/>
                <w:szCs w:val="14"/>
              </w:rPr>
              <w:t xml:space="preserve">Active</w:t>
            </w:r>
            <w:r>
              <w:rPr>
                <w:rFonts w:ascii="Calibri" w:cs="Calibri" w:eastAsia="Calibri" w:hAnsi="Calibri"/>
                <w:color w:val="1E2838"/>
                <w:sz w:val="16"/>
                <w:szCs w:val="16"/>
              </w:rPr>
              <w:t xml:space="preserve"> (also on the scorecard)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organisation</w:t>
            </w:r>
            <w:r>
              <w:rPr>
                <w:rFonts w:ascii="Calibri" w:cs="Calibri" w:eastAsia="Calibri" w:hAnsi="Calibri"/>
                <w:color w:val="1E2838"/>
                <w:sz w:val="16"/>
                <w:szCs w:val="16"/>
              </w:rPr>
              <w:t xml:space="preserve"> ascending, then </w:t>
            </w:r>
            <w:r>
              <w:rPr>
                <w:rFonts w:ascii="Consolas" w:cs="Consolas" w:eastAsia="Consolas" w:hAnsi="Consolas"/>
                <w:color w:val="1E2838"/>
                <w:sz w:val="14"/>
                <w:szCs w:val="14"/>
              </w:rPr>
              <w:t xml:space="preserve">outcome_indicator</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Scorecard sits inside a light-teal tile (</w:t>
            </w:r>
            <w:r>
              <w:rPr>
                <w:rFonts w:ascii="Consolas" w:cs="Consolas" w:eastAsia="Consolas" w:hAnsi="Consolas"/>
                <w:color w:val="1E2838"/>
                <w:sz w:val="14"/>
                <w:szCs w:val="14"/>
              </w:rPr>
              <w:t xml:space="preserve">#E2F2F4</w:t>
            </w:r>
            <w:r>
              <w:rPr>
                <w:rFonts w:ascii="Calibri" w:cs="Calibri" w:eastAsia="Calibri" w:hAnsi="Calibri"/>
                <w:color w:val="1E2838"/>
                <w:sz w:val="16"/>
                <w:szCs w:val="16"/>
              </w:rPr>
              <w:t xml:space="preserve">, radius 8) at the top-right of the card: card x + 872, card y + 12, 288 × 76. Value 34 px bold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caption "% outcomes on track (latest update)" 13 px </w:t>
            </w:r>
            <w:r>
              <w:rPr>
                <w:rFonts w:ascii="Consolas" w:cs="Consolas" w:eastAsia="Consolas" w:hAnsi="Consolas"/>
                <w:color w:val="1E2838"/>
                <w:sz w:val="14"/>
                <w:szCs w:val="14"/>
              </w:rPr>
              <w:t xml:space="preserve">#5F6C77</w:t>
            </w:r>
            <w:r>
              <w:rPr>
                <w:rFonts w:ascii="Calibri" w:cs="Calibri" w:eastAsia="Calibri" w:hAnsi="Calibri"/>
                <w:color w:val="1E2838"/>
                <w:sz w:val="16"/>
                <w:szCs w:val="16"/>
              </w:rPr>
              <w:t xml:space="preserve">. Table below it: card y + 100. Conditional format On Track / Off Track (5.6). 10 rows per page.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 denominator is all outcomes displayed, each counted at its latest update.</w:t>
            </w:r>
          </w:p>
        </w:tc>
      </w:tr>
    </w:tbl>
    <w:p>
      <w:pPr>
        <w:pStyle w:val="Heading3"/>
        <w:keepNext/>
        <w:spacing w:after="80" w:before="200"/>
      </w:pPr>
      <w:r>
        <w:rPr>
          <w:rFonts w:ascii="Calibri" w:cs="Calibri" w:eastAsia="Calibri" w:hAnsi="Calibri"/>
          <w:b/>
          <w:bCs/>
          <w:color w:val="0E4A5C"/>
          <w:sz w:val="22"/>
          <w:szCs w:val="22"/>
        </w:rPr>
        <w:t xml:space="preserve">1.14 | Support Needs Raised by Portfolio | T3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Stacked 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fct3_support_activity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1.14 | Support Needs Raised by Portfolio | T3</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Support need count by status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support_category</w:t>
            </w:r>
            <w:r>
              <w:rPr>
                <w:rFonts w:ascii="Calibri" w:cs="Calibri" w:eastAsia="Calibri" w:hAnsi="Calibri"/>
                <w:color w:val="1E2838"/>
                <w:sz w:val="16"/>
                <w:szCs w:val="16"/>
              </w:rPr>
              <w:t xml:space="preserve"> → Support category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support_status</w:t>
            </w:r>
            <w:r>
              <w:rPr>
                <w:rFonts w:ascii="Calibri" w:cs="Calibri" w:eastAsia="Calibri" w:hAnsi="Calibri"/>
                <w:color w:val="1E2838"/>
                <w:sz w:val="16"/>
                <w:szCs w:val="16"/>
              </w:rPr>
              <w:t xml:space="preserve"> → Support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m_needs</w:t>
            </w:r>
            <w:r>
              <w:rPr>
                <w:rFonts w:ascii="Calibri" w:cs="Calibri" w:eastAsia="Calibri" w:hAnsi="Calibri"/>
                <w:color w:val="1E2838"/>
                <w:sz w:val="16"/>
                <w:szCs w:val="16"/>
              </w:rPr>
              <w:t xml:space="preserve"> → Support need count</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Open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Closed </w:t>
            </w:r>
            <w:r>
              <w:rPr>
                <w:rFonts w:ascii="Consolas" w:cs="Consolas" w:eastAsia="Consolas" w:hAnsi="Consolas"/>
                <w:color w:val="1E2838"/>
                <w:sz w:val="14"/>
                <w:szCs w:val="14"/>
              </w:rPr>
              <w:t xml:space="preserve">#9AA7B0</w:t>
            </w:r>
            <w:r>
              <w:rPr>
                <w:rFonts w:ascii="Calibri" w:cs="Calibri" w:eastAsia="Calibri" w:hAnsi="Calibri"/>
                <w:color w:val="1E2838"/>
                <w:sz w:val="16"/>
                <w:szCs w:val="16"/>
              </w:rPr>
              <w:t xml:space="preserve">. Legend on. Add </w:t>
            </w:r>
            <w:r>
              <w:rPr>
                <w:rFonts w:ascii="Consolas" w:cs="Consolas" w:eastAsia="Consolas" w:hAnsi="Consolas"/>
                <w:color w:val="1E2838"/>
                <w:sz w:val="14"/>
                <w:szCs w:val="14"/>
              </w:rPr>
              <w:t xml:space="preserve">m_support_grantees</w:t>
            </w:r>
            <w:r>
              <w:rPr>
                <w:rFonts w:ascii="Calibri" w:cs="Calibri" w:eastAsia="Calibri" w:hAnsi="Calibri"/>
                <w:color w:val="1E2838"/>
                <w:sz w:val="16"/>
                <w:szCs w:val="16"/>
              </w:rPr>
              <w:t xml:space="preserve"> ("Distinct grantees") as a second metric so it appears in the tooltip.</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mockup typed "1,14"; the correct ID is 1.14.</w:t>
            </w:r>
          </w:p>
        </w:tc>
      </w:tr>
    </w:tbl>
    <w:p>
      <w:pPr>
        <w:pStyle w:val="Heading3"/>
        <w:keepNext/>
        <w:spacing w:after="80" w:before="200"/>
      </w:pPr>
      <w:r>
        <w:rPr>
          <w:rFonts w:ascii="Calibri" w:cs="Calibri" w:eastAsia="Calibri" w:hAnsi="Calibri"/>
          <w:b/>
          <w:bCs/>
          <w:color w:val="0E4A5C"/>
          <w:sz w:val="22"/>
          <w:szCs w:val="22"/>
        </w:rPr>
        <w:t xml:space="preserve">1.15 | Support Provided to Grantees | T3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fct3_support_activity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1.15 | Support Provided to Grantees | T3</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Response count</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response_category</w:t>
            </w:r>
            <w:r>
              <w:rPr>
                <w:rFonts w:ascii="Calibri" w:cs="Calibri" w:eastAsia="Calibri" w:hAnsi="Calibri"/>
                <w:color w:val="1E2838"/>
                <w:sz w:val="16"/>
                <w:szCs w:val="16"/>
              </w:rPr>
              <w:t xml:space="preserve"> → Support response category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m_responses</w:t>
            </w:r>
            <w:r>
              <w:rPr>
                <w:rFonts w:ascii="Calibri" w:cs="Calibri" w:eastAsia="Calibri" w:hAnsi="Calibri"/>
                <w:color w:val="1E2838"/>
                <w:sz w:val="16"/>
                <w:szCs w:val="16"/>
              </w:rPr>
              <w:t xml:space="preserve"> → Response count</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Set the chart's "No data" message to: "Awaiting data: support responses are not yet captured in the source".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Blocked by source data.</w:t>
            </w:r>
            <w:r>
              <w:rPr>
                <w:rFonts w:ascii="Calibri" w:cs="Calibri" w:eastAsia="Calibri" w:hAnsi="Calibri"/>
                <w:color w:val="1E2838"/>
                <w:sz w:val="16"/>
                <w:szCs w:val="16"/>
              </w:rPr>
              <w:t xml:space="preserve"> </w:t>
            </w:r>
            <w:r>
              <w:rPr>
                <w:rFonts w:ascii="Consolas" w:cs="Consolas" w:eastAsia="Consolas" w:hAnsi="Consolas"/>
                <w:color w:val="1E2838"/>
                <w:sz w:val="14"/>
                <w:szCs w:val="14"/>
              </w:rPr>
              <w:t xml:space="preserve">response_category</w:t>
            </w:r>
            <w:r>
              <w:rPr>
                <w:rFonts w:ascii="Calibri" w:cs="Calibri" w:eastAsia="Calibri" w:hAnsi="Calibri"/>
                <w:color w:val="1E2838"/>
                <w:sz w:val="16"/>
                <w:szCs w:val="16"/>
              </w:rPr>
              <w:t xml:space="preserve"> is empty because the source Support tab has no response-type column. Build the chart so it fills in automatically once the pipeline provides values.</w:t>
            </w:r>
          </w:p>
        </w:tc>
      </w:tr>
    </w:tbl>
    <w:p>
      <w:pPr>
        <w:pStyle w:val="Heading3"/>
        <w:keepNext/>
        <w:spacing w:after="80" w:before="200"/>
      </w:pPr>
      <w:r>
        <w:rPr>
          <w:rFonts w:ascii="Calibri" w:cs="Calibri" w:eastAsia="Calibri" w:hAnsi="Calibri"/>
          <w:b/>
          <w:bCs/>
          <w:color w:val="0E4A5C"/>
          <w:sz w:val="22"/>
          <w:szCs w:val="22"/>
        </w:rPr>
        <w:t xml:space="preserve">1.16 | Portfolio by Thematic Areas YoY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Column chart (grouped, vertical)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 (all years)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1.16 | Portfolio by Thematic Areas YoY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active organisations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 Thematic area</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 → Financial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m_active_orgs</w:t>
            </w:r>
            <w:r>
              <w:rPr>
                <w:rFonts w:ascii="Calibri" w:cs="Calibri" w:eastAsia="Calibri" w:hAnsi="Calibri"/>
                <w:color w:val="1E2838"/>
                <w:sz w:val="16"/>
                <w:szCs w:val="16"/>
              </w:rPr>
              <w:t xml:space="preserve"> → Distinct active organisations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Ordinal teal ramp per financial year, oldest to newest (5.5).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Thematic Area · Grant Status (Financial Year does not apply: all-years data source)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Uses the all-years data source, so the Financial Year control does not filter it; Thematic Area and Grant Status still do.</w:t>
            </w:r>
          </w:p>
        </w:tc>
      </w:tr>
    </w:tbl>
    <w:p>
      <w:r>
        <w:br w:type="page"/>
      </w:r>
    </w:p>
    <w:p>
      <w:pPr>
        <w:pStyle w:val="Heading2"/>
        <w:keepNext/>
        <w:spacing w:after="100" w:before="260"/>
      </w:pPr>
      <w:r>
        <w:rPr>
          <w:rFonts w:ascii="Calibri" w:cs="Calibri" w:eastAsia="Calibri" w:hAnsi="Calibri"/>
          <w:b/>
          <w:bCs/>
          <w:color w:val="167C88"/>
          <w:sz w:val="26"/>
          <w:szCs w:val="26"/>
        </w:rPr>
        <w:t xml:space="preserve">Page 2: 2. Funding Allocation</w:t>
      </w:r>
    </w:p>
    <w:p>
      <w:pPr>
        <w:spacing w:after="100" w:before="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width 1224 px, height </w:t>
      </w:r>
      <w:r>
        <w:rPr>
          <w:rFonts w:ascii="Calibri" w:cs="Calibri" w:eastAsia="Calibri" w:hAnsi="Calibri"/>
          <w:b/>
          <w:bCs/>
          <w:color w:val="1E2838"/>
          <w:sz w:val="20"/>
          <w:szCs w:val="20"/>
        </w:rPr>
        <w:t xml:space="preserve">1504 px</w:t>
      </w:r>
      <w:r>
        <w:rPr>
          <w:rFonts w:ascii="Calibri" w:cs="Calibri" w:eastAsia="Calibri" w:hAnsi="Calibri"/>
          <w:color w:val="1E2838"/>
          <w:sz w:val="20"/>
          <w:szCs w:val="20"/>
        </w:rPr>
        <w:t xml:space="preserve">, background #F4F6F7. </w:t>
      </w:r>
      <w:r>
        <w:rPr>
          <w:rFonts w:ascii="Calibri" w:cs="Calibri" w:eastAsia="Calibri" w:hAnsi="Calibri"/>
          <w:b/>
          <w:bCs/>
          <w:color w:val="1E2838"/>
          <w:sz w:val="20"/>
          <w:szCs w:val="20"/>
        </w:rPr>
        <w:t xml:space="preserve">Page name in Looker Studio:</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2. Funding Allocation</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Filters on this page:</w:t>
      </w:r>
      <w:r>
        <w:rPr>
          <w:rFonts w:ascii="Calibri" w:cs="Calibri" w:eastAsia="Calibri" w:hAnsi="Calibri"/>
          <w:color w:val="1E2838"/>
          <w:sz w:val="20"/>
          <w:szCs w:val="20"/>
        </w:rPr>
        <w:t xml:space="preserve"> Financial year · Thematic area (Financial Year is report-level and always the first chip; the others are page-level).</w:t>
      </w:r>
    </w:p>
    <w:p>
      <w:pPr>
        <w:pStyle w:val="Heading3"/>
        <w:keepNext/>
        <w:spacing w:after="80" w:before="200"/>
      </w:pPr>
      <w:r>
        <w:rPr>
          <w:rFonts w:ascii="Calibri" w:cs="Calibri" w:eastAsia="Calibri" w:hAnsi="Calibri"/>
          <w:b/>
          <w:bCs/>
          <w:color w:val="0E4A5C"/>
          <w:sz w:val="22"/>
          <w:szCs w:val="22"/>
        </w:rPr>
        <w:t xml:space="preserve">Layout (all coordinates in px)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58"/>
        <w:gridCol w:w="2020"/>
        <w:gridCol w:w="5004"/>
        <w:gridCol w:w="962"/>
        <w:gridCol w:w="962"/>
        <w:gridCol w:w="962"/>
        <w:gridCol w:w="962"/>
        <w:gridCol w:w="3468"/>
      </w:tblGrid>
      <w:tr>
        <w:trPr>
          <w:cantSplit/>
          <w:tblHeader/>
        </w:trPr>
        <w:tc>
          <w:tcPr>
            <w:tcW w:type="dxa" w:w="105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ID</w:t>
            </w:r>
          </w:p>
        </w:tc>
        <w:tc>
          <w:tcPr>
            <w:tcW w:type="dxa" w:w="202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Component</w:t>
            </w:r>
          </w:p>
        </w:tc>
        <w:tc>
          <w:tcPr>
            <w:tcW w:type="dxa" w:w="500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Name / text</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x</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y</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h</w:t>
            </w:r>
          </w:p>
        </w:tc>
        <w:tc>
          <w:tcPr>
            <w:tcW w:type="dxa" w:w="346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Notes</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Header</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Funding Allocation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No subtitle</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(report-level)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THEMATIC AREA</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2.01 | Available budget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 | Committed funding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2.03 | Disbursed funding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2.04</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2.04 | Unallocated balance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915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2.09</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2.09 | Dividends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2.10</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2.10 | Carry Forward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172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137</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2.11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2.11 | Current FY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2.12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Sub-tile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2.12 | Next FY Q1 | T4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469</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137</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Note</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Note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Unallocated balance = Available budget - Committed funding</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915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Allocation mix</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2.05</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Funding by Thematic Area</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2.06</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Funding by Grant Type</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2.07</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Grantees by Funding Range</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 Funding trend</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1104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2.08</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Funding YoY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1160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bl>
    <w:p>
      <w:pPr>
        <w:spacing w:after="100" w:before="80" w:line="264"/>
      </w:pPr>
      <w:r>
        <w:rPr>
          <w:rFonts w:ascii="Calibri" w:cs="Calibri" w:eastAsia="Calibri" w:hAnsi="Calibri"/>
          <w:b/>
          <w:bCs/>
          <w:color w:val="1E2838"/>
          <w:sz w:val="18"/>
          <w:szCs w:val="18"/>
        </w:rPr>
        <w:t xml:space="preserve">Inside every chart / table card:</w:t>
      </w:r>
      <w:r>
        <w:rPr>
          <w:rFonts w:ascii="Calibri" w:cs="Calibri" w:eastAsia="Calibri" w:hAnsi="Calibri"/>
          <w:color w:val="1E2838"/>
          <w:sz w:val="18"/>
          <w:szCs w:val="18"/>
        </w:rPr>
        <w:t xml:space="preserve"> title text box at (card x + 16, card y + 12, card w − 32, 22); subtitle text box at (card x + 16, card y + 36, card w − 32, 16); chart or table at (card x + 8, card y + 58, card w − 16, card h − 66). </w:t>
      </w:r>
      <w:r>
        <w:rPr>
          <w:rFonts w:ascii="Calibri" w:cs="Calibri" w:eastAsia="Calibri" w:hAnsi="Calibri"/>
          <w:b/>
          <w:bCs/>
          <w:color w:val="1E2838"/>
          <w:sz w:val="18"/>
          <w:szCs w:val="18"/>
        </w:rPr>
        <w:t xml:space="preserve">Inside every scorecard tile (h 124):</w:t>
      </w:r>
      <w:r>
        <w:rPr>
          <w:rFonts w:ascii="Calibri" w:cs="Calibri" w:eastAsia="Calibri" w:hAnsi="Calibri"/>
          <w:color w:val="1E2838"/>
          <w:sz w:val="18"/>
          <w:szCs w:val="18"/>
        </w:rPr>
        <w:t xml:space="preserve"> scorecard at (tile x + 8, tile y + 14, tile w − 16, 60); caption text box at (tile x + 8, tile y + 82, tile w − 16, 24). </w:t>
      </w:r>
      <w:r>
        <w:rPr>
          <w:rFonts w:ascii="Calibri" w:cs="Calibri" w:eastAsia="Calibri" w:hAnsi="Calibri"/>
          <w:b/>
          <w:bCs/>
          <w:color w:val="1E2838"/>
          <w:sz w:val="18"/>
          <w:szCs w:val="18"/>
        </w:rPr>
        <w:t xml:space="preserve">Inside every sub-tile (h 88):</w:t>
      </w:r>
      <w:r>
        <w:rPr>
          <w:rFonts w:ascii="Calibri" w:cs="Calibri" w:eastAsia="Calibri" w:hAnsi="Calibri"/>
          <w:color w:val="1E2838"/>
          <w:sz w:val="18"/>
          <w:szCs w:val="18"/>
        </w:rPr>
        <w:t xml:space="preserve"> value at (x + 8, y + 10, w − 16, 40); caption at (x + 8, y + 56, w − 16, 22).</w:t>
      </w:r>
    </w:p>
    <w:p>
      <w:pPr>
        <w:pStyle w:val="Heading3"/>
        <w:keepNext/>
        <w:spacing w:after="80" w:before="200"/>
      </w:pPr>
      <w:r>
        <w:rPr>
          <w:rFonts w:ascii="Calibri" w:cs="Calibri" w:eastAsia="Calibri" w:hAnsi="Calibri"/>
          <w:b/>
          <w:bCs/>
          <w:color w:val="0E4A5C"/>
          <w:sz w:val="22"/>
          <w:szCs w:val="22"/>
        </w:rPr>
        <w:t xml:space="preserve">Scorecards and sub-tiles</w:t>
      </w:r>
    </w:p>
    <w:p>
      <w:pPr>
        <w:spacing w:after="100" w:before="0" w:line="264"/>
      </w:pPr>
      <w:r>
        <w:rPr>
          <w:rFonts w:ascii="Calibri" w:cs="Calibri" w:eastAsia="Calibri" w:hAnsi="Calibri"/>
          <w:color w:val="1E2838"/>
          <w:sz w:val="20"/>
          <w:szCs w:val="20"/>
        </w:rPr>
        <w:t xml:space="preserve">Captions are typed exactly as in the "Display header (caption)" column below, in the form </w:t>
      </w:r>
      <w:r>
        <w:rPr>
          <w:rFonts w:ascii="Consolas" w:cs="Consolas" w:eastAsia="Consolas" w:hAnsi="Consolas"/>
          <w:color w:val="7A2E0E"/>
          <w:sz w:val="18"/>
          <w:szCs w:val="18"/>
        </w:rPr>
        <w:t xml:space="preserve">&lt;ID&gt; | &lt;name&gt; | &lt;table tag&gt;</w:t>
      </w:r>
      <w:r>
        <w:rPr>
          <w:rFonts w:ascii="Calibri" w:cs="Calibri" w:eastAsia="Calibri" w:hAnsi="Calibri"/>
          <w:color w:val="1E2838"/>
          <w:sz w:val="20"/>
          <w:szCs w:val="20"/>
        </w:rPr>
        <w:t xml:space="preserve"> (for example </w:t>
      </w:r>
      <w:r>
        <w:rPr>
          <w:rFonts w:ascii="Consolas" w:cs="Consolas" w:eastAsia="Consolas" w:hAnsi="Consolas"/>
          <w:color w:val="7A2E0E"/>
          <w:sz w:val="18"/>
          <w:szCs w:val="18"/>
        </w:rPr>
        <w:t xml:space="preserve">2.01 | Available budget | T4</w:t>
      </w:r>
      <w:r>
        <w:rPr>
          <w:rFonts w:ascii="Calibri" w:cs="Calibri" w:eastAsia="Calibri" w:hAnsi="Calibri"/>
          <w:color w:val="1E2838"/>
          <w:sz w:val="20"/>
          <w:szCs w:val="20"/>
        </w:rPr>
        <w:t xml:space="preserve">). The full caption strings are in the Layout table above. Scorecard value format: percent or plain number as noted; rupee tiles use the text fields from Section 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39"/>
        <w:gridCol w:w="2986"/>
        <w:gridCol w:w="3359"/>
        <w:gridCol w:w="2799"/>
        <w:gridCol w:w="5415"/>
      </w:tblGrid>
      <w:tr>
        <w:trPr>
          <w:cantSplit/>
          <w:tblHeader/>
        </w:trPr>
        <w:tc>
          <w:tcPr>
            <w:tcW w:type="dxa" w:w="8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ID</w:t>
            </w:r>
          </w:p>
        </w:tc>
        <w:tc>
          <w:tcPr>
            <w:tcW w:type="dxa" w:w="298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Metric field</w:t>
            </w:r>
          </w:p>
        </w:tc>
        <w:tc>
          <w:tcPr>
            <w:tcW w:type="dxa" w:w="33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 (caption)</w:t>
            </w:r>
          </w:p>
        </w:tc>
        <w:tc>
          <w:tcPr>
            <w:tcW w:type="dxa" w:w="27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c>
          <w:tcPr>
            <w:tcW w:type="dxa" w:w="541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Definition</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2.01</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inr_available</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Available budget</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Dividend income + prior-year carry-forward for the selected financial year.</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2.02</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inr_committed_total</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Committed funding</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Current-year commitments + next-year Q1 commitments (2.11 + 2.12). Source tag corrected from the mockup's T1 to T4.</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2.03</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inr_disbursed</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Disbursed funding</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Amount actually disbursed in the selected financial year. Source tag corrected from T1 to T4.</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2.04</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inr_unallocated</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Unallocated balance</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Available budget − Committed funding. Can be negative (shown with a minus sign).</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2.09</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inr_dividends</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Dividends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under 2.01.</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2.10</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inr_carry_forward</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Carry Forward</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under 2.01: previous year's available budget minus its commitments; 0 for the first year.</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2.11</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inr_committed_current</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Current FY</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under 2.02. Source tag corrected from T1 to T4.</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2.12</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inr_next_q1</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Next FY Q1</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fct4_budget_year</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Sub-tile under 2.02: commitments planned for Q1 of the following financial year.</w:t>
            </w:r>
          </w:p>
        </w:tc>
      </w:tr>
    </w:tbl>
    <w:p>
      <w:pPr>
        <w:spacing w:after="100" w:before="80" w:line="264"/>
      </w:pPr>
      <w:r>
        <w:rPr>
          <w:rFonts w:ascii="Calibri" w:cs="Calibri" w:eastAsia="Calibri" w:hAnsi="Calibri"/>
          <w:b/>
          <w:bCs/>
          <w:color w:val="1E2838"/>
          <w:sz w:val="20"/>
          <w:szCs w:val="20"/>
        </w:rPr>
        <w:t xml:space="preserve">Caption under the filter bar (page 2 only):</w:t>
      </w:r>
      <w:r>
        <w:rPr>
          <w:rFonts w:ascii="Calibri" w:cs="Calibri" w:eastAsia="Calibri" w:hAnsi="Calibri"/>
          <w:color w:val="1E2838"/>
          <w:sz w:val="20"/>
          <w:szCs w:val="20"/>
        </w:rPr>
        <w:t xml:space="preserve"> at x 620, y 100, width 580, 12 px italic #5F6C77: "Budget tiles are portfolio-level and are not split by thematic area." The Thematic Area control still filters charts 2.05–2.08.</w:t>
      </w:r>
    </w:p>
    <w:p>
      <w:pPr>
        <w:pStyle w:val="Heading3"/>
        <w:keepNext/>
        <w:spacing w:after="80" w:before="200"/>
      </w:pPr>
      <w:r>
        <w:rPr>
          <w:rFonts w:ascii="Calibri" w:cs="Calibri" w:eastAsia="Calibri" w:hAnsi="Calibri"/>
          <w:b/>
          <w:bCs/>
          <w:color w:val="0E4A5C"/>
          <w:sz w:val="22"/>
          <w:szCs w:val="22"/>
        </w:rPr>
        <w:t xml:space="preserve">2.05 | Funding by Thematic Area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 grouped)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2.05 | Funding by Thematic Area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Committed and disbursed amount (₹ lakh)</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thematic_area</w:t>
            </w:r>
            <w:r>
              <w:rPr>
                <w:rFonts w:ascii="Calibri" w:cs="Calibri" w:eastAsia="Calibri" w:hAnsi="Calibri"/>
                <w:color w:val="1E2838"/>
                <w:sz w:val="16"/>
                <w:szCs w:val="16"/>
              </w:rPr>
              <w:t xml:space="preserve"> → Thematic area</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m_committed_lakh</w:t>
            </w:r>
            <w:r>
              <w:rPr>
                <w:rFonts w:ascii="Calibri" w:cs="Calibri" w:eastAsia="Calibri" w:hAnsi="Calibri"/>
                <w:color w:val="1E2838"/>
                <w:sz w:val="16"/>
                <w:szCs w:val="16"/>
              </w:rPr>
              <w:t xml:space="preserve"> → Committed</w:t>
            </w:r>
          </w:p>
          <w:p>
            <w:pPr>
              <w:keepNext/>
              <w:spacing w:after="0" w:line="240"/>
            </w:pPr>
            <w:r>
              <w:rPr>
                <w:rFonts w:ascii="Consolas" w:cs="Consolas" w:eastAsia="Consolas" w:hAnsi="Consolas"/>
                <w:color w:val="1E2838"/>
                <w:sz w:val="14"/>
                <w:szCs w:val="14"/>
              </w:rPr>
              <w:t xml:space="preserve">m_disbursed_lakh</w:t>
            </w:r>
            <w:r>
              <w:rPr>
                <w:rFonts w:ascii="Calibri" w:cs="Calibri" w:eastAsia="Calibri" w:hAnsi="Calibri"/>
                <w:color w:val="1E2838"/>
                <w:sz w:val="16"/>
                <w:szCs w:val="16"/>
              </w:rPr>
              <w:t xml:space="preserve"> → Disbursed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m_committed_lakh</w:t>
            </w:r>
            <w:r>
              <w:rPr>
                <w:rFonts w:ascii="Calibri" w:cs="Calibri" w:eastAsia="Calibri" w:hAnsi="Calibri"/>
                <w:color w:val="1E2838"/>
                <w:sz w:val="16"/>
                <w:szCs w:val="16"/>
              </w:rPr>
              <w:t xml:space="preserve">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Committed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Disbursed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 Axis title "₹ lakh". Number format: 1 decimal.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w:t>
            </w:r>
          </w:p>
        </w:tc>
      </w:tr>
    </w:tbl>
    <w:p>
      <w:pPr>
        <w:pStyle w:val="Heading3"/>
        <w:keepNext/>
        <w:spacing w:after="80" w:before="200"/>
      </w:pPr>
      <w:r>
        <w:rPr>
          <w:rFonts w:ascii="Calibri" w:cs="Calibri" w:eastAsia="Calibri" w:hAnsi="Calibri"/>
          <w:b/>
          <w:bCs/>
          <w:color w:val="0E4A5C"/>
          <w:sz w:val="22"/>
          <w:szCs w:val="22"/>
        </w:rPr>
        <w:t xml:space="preserve">2.06 | Funding by Grant Type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Column chart (grouped, vertical)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2.06 | Funding by Grant Type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Committed and disbursed amount (₹ lakh)</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grant_type</w:t>
            </w:r>
            <w:r>
              <w:rPr>
                <w:rFonts w:ascii="Calibri" w:cs="Calibri" w:eastAsia="Calibri" w:hAnsi="Calibri"/>
                <w:color w:val="1E2838"/>
                <w:sz w:val="16"/>
                <w:szCs w:val="16"/>
              </w:rPr>
              <w:t xml:space="preserve"> → Grant type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m_committed_lakh</w:t>
            </w:r>
            <w:r>
              <w:rPr>
                <w:rFonts w:ascii="Calibri" w:cs="Calibri" w:eastAsia="Calibri" w:hAnsi="Calibri"/>
                <w:color w:val="1E2838"/>
                <w:sz w:val="16"/>
                <w:szCs w:val="16"/>
              </w:rPr>
              <w:t xml:space="preserve"> → Committed</w:t>
            </w:r>
          </w:p>
          <w:p>
            <w:pPr>
              <w:keepNext/>
              <w:spacing w:after="0" w:line="240"/>
            </w:pPr>
            <w:r>
              <w:rPr>
                <w:rFonts w:ascii="Consolas" w:cs="Consolas" w:eastAsia="Consolas" w:hAnsi="Consolas"/>
                <w:color w:val="1E2838"/>
                <w:sz w:val="14"/>
                <w:szCs w:val="14"/>
              </w:rPr>
              <w:t xml:space="preserve">m_disbursed_lakh</w:t>
            </w:r>
            <w:r>
              <w:rPr>
                <w:rFonts w:ascii="Calibri" w:cs="Calibri" w:eastAsia="Calibri" w:hAnsi="Calibri"/>
                <w:color w:val="1E2838"/>
                <w:sz w:val="16"/>
                <w:szCs w:val="16"/>
              </w:rPr>
              <w:t xml:space="preserve"> → Disbursed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m_committed_lakh</w:t>
            </w:r>
            <w:r>
              <w:rPr>
                <w:rFonts w:ascii="Calibri" w:cs="Calibri" w:eastAsia="Calibri" w:hAnsi="Calibri"/>
                <w:color w:val="1E2838"/>
                <w:sz w:val="16"/>
                <w:szCs w:val="16"/>
              </w:rPr>
              <w:t xml:space="preserve">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Committed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Disbursed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 Axis title "₹ lakh".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Thematic Area</w:t>
            </w:r>
          </w:p>
        </w:tc>
      </w:tr>
    </w:tbl>
    <w:p>
      <w:pPr>
        <w:pStyle w:val="Heading3"/>
        <w:keepNext/>
        <w:spacing w:after="80" w:before="200"/>
      </w:pPr>
      <w:r>
        <w:rPr>
          <w:rFonts w:ascii="Calibri" w:cs="Calibri" w:eastAsia="Calibri" w:hAnsi="Calibri"/>
          <w:b/>
          <w:bCs/>
          <w:color w:val="0E4A5C"/>
          <w:sz w:val="22"/>
          <w:szCs w:val="22"/>
        </w:rPr>
        <w:t xml:space="preserve">2.07 | Grantees by Funding Range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Column chart (vertical)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2.07 | Grantees by Funding Range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grantees by amount disbursed</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funding_range</w:t>
            </w:r>
            <w:r>
              <w:rPr>
                <w:rFonts w:ascii="Calibri" w:cs="Calibri" w:eastAsia="Calibri" w:hAnsi="Calibri"/>
                <w:color w:val="1E2838"/>
                <w:sz w:val="16"/>
                <w:szCs w:val="16"/>
              </w:rPr>
              <w:t xml:space="preserve"> → Funding range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m_funded_grantees</w:t>
            </w:r>
            <w:r>
              <w:rPr>
                <w:rFonts w:ascii="Calibri" w:cs="Calibri" w:eastAsia="Calibri" w:hAnsi="Calibri"/>
                <w:color w:val="1E2838"/>
                <w:sz w:val="16"/>
                <w:szCs w:val="16"/>
              </w:rPr>
              <w:t xml:space="preserve"> → Grantees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funding_range</w:t>
            </w:r>
            <w:r>
              <w:rPr>
                <w:rFonts w:ascii="Calibri" w:cs="Calibri" w:eastAsia="Calibri" w:hAnsi="Calibri"/>
                <w:color w:val="1E2838"/>
                <w:sz w:val="16"/>
                <w:szCs w:val="16"/>
              </w:rPr>
              <w:t xml:space="preserve"> is not null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funding_range_order</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Single series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Thematic Area</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Bands: &lt;₹1 lakh, ₹1–10 lakh, ₹11–20 lakh, ₹21–50 lakh, &gt;₹50 lakh; based on total disbursed per organisation in the financial year. Disbursed amounts only.</w:t>
            </w:r>
          </w:p>
        </w:tc>
      </w:tr>
    </w:tbl>
    <w:p>
      <w:pPr>
        <w:pStyle w:val="Heading3"/>
        <w:keepNext/>
        <w:spacing w:after="80" w:before="200"/>
      </w:pPr>
      <w:r>
        <w:rPr>
          <w:rFonts w:ascii="Calibri" w:cs="Calibri" w:eastAsia="Calibri" w:hAnsi="Calibri"/>
          <w:b/>
          <w:bCs/>
          <w:color w:val="0E4A5C"/>
          <w:sz w:val="22"/>
          <w:szCs w:val="22"/>
        </w:rPr>
        <w:t xml:space="preserve">2.08 | Funding YoY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Column chart (grouped, vertical)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 (all years)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2.08 | Funding YoY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Committed and disbursed amount (₹ lakh)</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 → Financial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m_committed_lakh</w:t>
            </w:r>
            <w:r>
              <w:rPr>
                <w:rFonts w:ascii="Calibri" w:cs="Calibri" w:eastAsia="Calibri" w:hAnsi="Calibri"/>
                <w:color w:val="1E2838"/>
                <w:sz w:val="16"/>
                <w:szCs w:val="16"/>
              </w:rPr>
              <w:t xml:space="preserve"> → Committed</w:t>
            </w:r>
          </w:p>
          <w:p>
            <w:pPr>
              <w:keepNext/>
              <w:spacing w:after="0" w:line="240"/>
            </w:pPr>
            <w:r>
              <w:rPr>
                <w:rFonts w:ascii="Consolas" w:cs="Consolas" w:eastAsia="Consolas" w:hAnsi="Consolas"/>
                <w:color w:val="1E2838"/>
                <w:sz w:val="14"/>
                <w:szCs w:val="14"/>
              </w:rPr>
              <w:t xml:space="preserve">m_disbursed_lakh</w:t>
            </w:r>
            <w:r>
              <w:rPr>
                <w:rFonts w:ascii="Calibri" w:cs="Calibri" w:eastAsia="Calibri" w:hAnsi="Calibri"/>
                <w:color w:val="1E2838"/>
                <w:sz w:val="16"/>
                <w:szCs w:val="16"/>
              </w:rPr>
              <w:t xml:space="preserve"> → Disbursed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financial_year_all</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Committed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Disbursed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 Axis title "₹ lakh".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Thematic Area (Financial Year does not apply: all-years data source)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Uses the all-years data source, so the Financial Year control does not filter it; the Thematic Area control still does.</w:t>
            </w:r>
          </w:p>
        </w:tc>
      </w:tr>
    </w:tbl>
    <w:p>
      <w:r>
        <w:br w:type="page"/>
      </w:r>
    </w:p>
    <w:p>
      <w:pPr>
        <w:pStyle w:val="Heading2"/>
        <w:keepNext/>
        <w:spacing w:after="100" w:before="260"/>
      </w:pPr>
      <w:r>
        <w:rPr>
          <w:rFonts w:ascii="Calibri" w:cs="Calibri" w:eastAsia="Calibri" w:hAnsi="Calibri"/>
          <w:b/>
          <w:bCs/>
          <w:color w:val="167C88"/>
          <w:sz w:val="26"/>
          <w:szCs w:val="26"/>
        </w:rPr>
        <w:t xml:space="preserve">Page 3: 3. Decision Queue</w:t>
      </w:r>
    </w:p>
    <w:p>
      <w:pPr>
        <w:spacing w:after="100" w:before="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width 1224 px, height </w:t>
      </w:r>
      <w:r>
        <w:rPr>
          <w:rFonts w:ascii="Calibri" w:cs="Calibri" w:eastAsia="Calibri" w:hAnsi="Calibri"/>
          <w:b/>
          <w:bCs/>
          <w:color w:val="1E2838"/>
          <w:sz w:val="20"/>
          <w:szCs w:val="20"/>
        </w:rPr>
        <w:t xml:space="preserve">1172 px</w:t>
      </w:r>
      <w:r>
        <w:rPr>
          <w:rFonts w:ascii="Calibri" w:cs="Calibri" w:eastAsia="Calibri" w:hAnsi="Calibri"/>
          <w:color w:val="1E2838"/>
          <w:sz w:val="20"/>
          <w:szCs w:val="20"/>
        </w:rPr>
        <w:t xml:space="preserve">, background #F4F6F7. </w:t>
      </w:r>
      <w:r>
        <w:rPr>
          <w:rFonts w:ascii="Calibri" w:cs="Calibri" w:eastAsia="Calibri" w:hAnsi="Calibri"/>
          <w:b/>
          <w:bCs/>
          <w:color w:val="1E2838"/>
          <w:sz w:val="20"/>
          <w:szCs w:val="20"/>
        </w:rPr>
        <w:t xml:space="preserve">Page name in Looker Studio:</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3. Decision Queue</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Filters on this page:</w:t>
      </w:r>
      <w:r>
        <w:rPr>
          <w:rFonts w:ascii="Calibri" w:cs="Calibri" w:eastAsia="Calibri" w:hAnsi="Calibri"/>
          <w:color w:val="1E2838"/>
          <w:sz w:val="20"/>
          <w:szCs w:val="20"/>
        </w:rPr>
        <w:t xml:space="preserve"> Financial year · Decision status · Thematic area (Financial Year is report-level and always the first chip; the others are page-level).</w:t>
      </w:r>
    </w:p>
    <w:p>
      <w:pPr>
        <w:pStyle w:val="Heading3"/>
        <w:keepNext/>
        <w:spacing w:after="80" w:before="200"/>
      </w:pPr>
      <w:r>
        <w:rPr>
          <w:rFonts w:ascii="Calibri" w:cs="Calibri" w:eastAsia="Calibri" w:hAnsi="Calibri"/>
          <w:b/>
          <w:bCs/>
          <w:color w:val="0E4A5C"/>
          <w:sz w:val="22"/>
          <w:szCs w:val="22"/>
        </w:rPr>
        <w:t xml:space="preserve">Layout (all coordinates in px)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58"/>
        <w:gridCol w:w="2020"/>
        <w:gridCol w:w="5004"/>
        <w:gridCol w:w="962"/>
        <w:gridCol w:w="962"/>
        <w:gridCol w:w="962"/>
        <w:gridCol w:w="962"/>
        <w:gridCol w:w="3468"/>
      </w:tblGrid>
      <w:tr>
        <w:trPr>
          <w:cantSplit/>
          <w:tblHeader/>
        </w:trPr>
        <w:tc>
          <w:tcPr>
            <w:tcW w:type="dxa" w:w="105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ID</w:t>
            </w:r>
          </w:p>
        </w:tc>
        <w:tc>
          <w:tcPr>
            <w:tcW w:type="dxa" w:w="202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Component</w:t>
            </w:r>
          </w:p>
        </w:tc>
        <w:tc>
          <w:tcPr>
            <w:tcW w:type="dxa" w:w="500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Name / text</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x</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y</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h</w:t>
            </w:r>
          </w:p>
        </w:tc>
        <w:tc>
          <w:tcPr>
            <w:tcW w:type="dxa" w:w="346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Notes</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Header</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Decision Queue</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No subtitle</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(report-level)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DECISION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THEMATIC AREA</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608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3.01 | Pending decisions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3.02 | Overdue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3.03 | Due in 30 days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3.04</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Scorecard tile</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3.04 | Proposed renewals | T1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915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285</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Timing &amp; recommendation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3.05</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Pending decisions by due window</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3.06</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Recommendations for pending decisions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618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582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300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 Decision-ready action list</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652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3.07</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Renewal and closure decision list</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708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bl>
    <w:p>
      <w:pPr>
        <w:spacing w:after="100" w:before="80" w:line="264"/>
      </w:pPr>
      <w:r>
        <w:rPr>
          <w:rFonts w:ascii="Calibri" w:cs="Calibri" w:eastAsia="Calibri" w:hAnsi="Calibri"/>
          <w:b/>
          <w:bCs/>
          <w:color w:val="1E2838"/>
          <w:sz w:val="18"/>
          <w:szCs w:val="18"/>
        </w:rPr>
        <w:t xml:space="preserve">Inside every chart / table card:</w:t>
      </w:r>
      <w:r>
        <w:rPr>
          <w:rFonts w:ascii="Calibri" w:cs="Calibri" w:eastAsia="Calibri" w:hAnsi="Calibri"/>
          <w:color w:val="1E2838"/>
          <w:sz w:val="18"/>
          <w:szCs w:val="18"/>
        </w:rPr>
        <w:t xml:space="preserve"> title text box at (card x + 16, card y + 12, card w − 32, 22); subtitle text box at (card x + 16, card y + 36, card w − 32, 16); chart or table at (card x + 8, card y + 58, card w − 16, card h − 66). </w:t>
      </w:r>
      <w:r>
        <w:rPr>
          <w:rFonts w:ascii="Calibri" w:cs="Calibri" w:eastAsia="Calibri" w:hAnsi="Calibri"/>
          <w:b/>
          <w:bCs/>
          <w:color w:val="1E2838"/>
          <w:sz w:val="18"/>
          <w:szCs w:val="18"/>
        </w:rPr>
        <w:t xml:space="preserve">Inside every scorecard tile (h 124):</w:t>
      </w:r>
      <w:r>
        <w:rPr>
          <w:rFonts w:ascii="Calibri" w:cs="Calibri" w:eastAsia="Calibri" w:hAnsi="Calibri"/>
          <w:color w:val="1E2838"/>
          <w:sz w:val="18"/>
          <w:szCs w:val="18"/>
        </w:rPr>
        <w:t xml:space="preserve"> scorecard at (tile x + 8, tile y + 14, tile w − 16, 60); caption text box at (tile x + 8, tile y + 82, tile w − 16, 24). </w:t>
      </w:r>
      <w:r>
        <w:rPr>
          <w:rFonts w:ascii="Calibri" w:cs="Calibri" w:eastAsia="Calibri" w:hAnsi="Calibri"/>
          <w:b/>
          <w:bCs/>
          <w:color w:val="1E2838"/>
          <w:sz w:val="18"/>
          <w:szCs w:val="18"/>
        </w:rPr>
        <w:t xml:space="preserve">Inside every sub-tile (h 88):</w:t>
      </w:r>
      <w:r>
        <w:rPr>
          <w:rFonts w:ascii="Calibri" w:cs="Calibri" w:eastAsia="Calibri" w:hAnsi="Calibri"/>
          <w:color w:val="1E2838"/>
          <w:sz w:val="18"/>
          <w:szCs w:val="18"/>
        </w:rPr>
        <w:t xml:space="preserve"> value at (x + 8, y + 10, w − 16, 40); caption at (x + 8, y + 56, w − 16, 22).</w:t>
      </w:r>
    </w:p>
    <w:p>
      <w:pPr>
        <w:pStyle w:val="Heading3"/>
        <w:keepNext/>
        <w:spacing w:after="80" w:before="200"/>
      </w:pPr>
      <w:r>
        <w:rPr>
          <w:rFonts w:ascii="Calibri" w:cs="Calibri" w:eastAsia="Calibri" w:hAnsi="Calibri"/>
          <w:b/>
          <w:bCs/>
          <w:color w:val="0E4A5C"/>
          <w:sz w:val="22"/>
          <w:szCs w:val="22"/>
        </w:rPr>
        <w:t xml:space="preserve">Scorecards</w:t>
      </w:r>
    </w:p>
    <w:p>
      <w:pPr>
        <w:spacing w:after="100" w:before="0" w:line="264"/>
      </w:pPr>
      <w:r>
        <w:rPr>
          <w:rFonts w:ascii="Calibri" w:cs="Calibri" w:eastAsia="Calibri" w:hAnsi="Calibri"/>
          <w:color w:val="1E2838"/>
          <w:sz w:val="20"/>
          <w:szCs w:val="20"/>
        </w:rPr>
        <w:t xml:space="preserve">Captions are typed exactly as in the "Display header (caption)" column below, in the form </w:t>
      </w:r>
      <w:r>
        <w:rPr>
          <w:rFonts w:ascii="Consolas" w:cs="Consolas" w:eastAsia="Consolas" w:hAnsi="Consolas"/>
          <w:color w:val="7A2E0E"/>
          <w:sz w:val="18"/>
          <w:szCs w:val="18"/>
        </w:rPr>
        <w:t xml:space="preserve">&lt;ID&gt; | &lt;name&gt; | &lt;table tag&gt;</w:t>
      </w:r>
      <w:r>
        <w:rPr>
          <w:rFonts w:ascii="Calibri" w:cs="Calibri" w:eastAsia="Calibri" w:hAnsi="Calibri"/>
          <w:color w:val="1E2838"/>
          <w:sz w:val="20"/>
          <w:szCs w:val="20"/>
        </w:rPr>
        <w:t xml:space="preserve"> (for example </w:t>
      </w:r>
      <w:r>
        <w:rPr>
          <w:rFonts w:ascii="Consolas" w:cs="Consolas" w:eastAsia="Consolas" w:hAnsi="Consolas"/>
          <w:color w:val="7A2E0E"/>
          <w:sz w:val="18"/>
          <w:szCs w:val="18"/>
        </w:rPr>
        <w:t xml:space="preserve">3.01 | Pending decisions | T1</w:t>
      </w:r>
      <w:r>
        <w:rPr>
          <w:rFonts w:ascii="Calibri" w:cs="Calibri" w:eastAsia="Calibri" w:hAnsi="Calibri"/>
          <w:color w:val="1E2838"/>
          <w:sz w:val="20"/>
          <w:szCs w:val="20"/>
        </w:rPr>
        <w:t xml:space="preserve">). The full caption strings are in the Layout table above. Scorecard value format: percent or plain number as noted; rupee tiles use the text fields from Section 4.</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39"/>
        <w:gridCol w:w="2986"/>
        <w:gridCol w:w="3359"/>
        <w:gridCol w:w="2799"/>
        <w:gridCol w:w="5415"/>
      </w:tblGrid>
      <w:tr>
        <w:trPr>
          <w:cantSplit/>
          <w:tblHeader/>
        </w:trPr>
        <w:tc>
          <w:tcPr>
            <w:tcW w:type="dxa" w:w="83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ID</w:t>
            </w:r>
          </w:p>
        </w:tc>
        <w:tc>
          <w:tcPr>
            <w:tcW w:type="dxa" w:w="298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Metric field</w:t>
            </w:r>
          </w:p>
        </w:tc>
        <w:tc>
          <w:tcPr>
            <w:tcW w:type="dxa" w:w="335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 (caption)</w:t>
            </w:r>
          </w:p>
        </w:tc>
        <w:tc>
          <w:tcPr>
            <w:tcW w:type="dxa" w:w="27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c>
          <w:tcPr>
            <w:tcW w:type="dxa" w:w="541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Definition</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3.01</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m_pending</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Pending decisions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Distinct grants whose decision is Pending.</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3.02</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m_overdue</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Overdue</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Pending decisions whose due date has passed.</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3.03</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m_due30</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in 30 days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Pending decisions due in the next 0–30 days.</w:t>
            </w:r>
          </w:p>
        </w:tc>
      </w:tr>
      <w:tr>
        <w:trPr>
          <w:cantSplit/>
        </w:trPr>
        <w:tc>
          <w:tcPr>
            <w:tcW w:type="dxa" w:w="83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3.04</w:t>
            </w:r>
          </w:p>
        </w:tc>
        <w:tc>
          <w:tcPr>
            <w:tcW w:type="dxa" w:w="298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inr_proposed_renewal</w:t>
            </w:r>
          </w:p>
        </w:tc>
        <w:tc>
          <w:tcPr>
            <w:tcW w:type="dxa" w:w="335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renewals</w:t>
            </w:r>
          </w:p>
        </w:tc>
        <w:tc>
          <w:tcPr>
            <w:tcW w:type="dxa" w:w="27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c>
          <w:tcPr>
            <w:tcW w:type="dxa" w:w="5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Sum of proposed amount for pending grants recommended to be renewed.</w:t>
            </w:r>
          </w:p>
        </w:tc>
      </w:tr>
    </w:tbl>
    <w:p>
      <w:pPr>
        <w:pStyle w:val="Heading3"/>
        <w:keepNext/>
        <w:spacing w:after="80" w:before="200"/>
      </w:pPr>
      <w:r>
        <w:rPr>
          <w:rFonts w:ascii="Calibri" w:cs="Calibri" w:eastAsia="Calibri" w:hAnsi="Calibri"/>
          <w:b/>
          <w:bCs/>
          <w:color w:val="0E4A5C"/>
          <w:sz w:val="22"/>
          <w:szCs w:val="22"/>
        </w:rPr>
        <w:t xml:space="preserve">3.05 | Pending decisions by due window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Stacked 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3.05 | Pending decisions by due window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pending grants, by recommendation</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due_window</w:t>
            </w:r>
            <w:r>
              <w:rPr>
                <w:rFonts w:ascii="Calibri" w:cs="Calibri" w:eastAsia="Calibri" w:hAnsi="Calibri"/>
                <w:color w:val="1E2838"/>
                <w:sz w:val="16"/>
                <w:szCs w:val="16"/>
              </w:rPr>
              <w:t xml:space="preserve"> → Due window</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recommendation</w:t>
            </w:r>
            <w:r>
              <w:rPr>
                <w:rFonts w:ascii="Calibri" w:cs="Calibri" w:eastAsia="Calibri" w:hAnsi="Calibri"/>
                <w:color w:val="1E2838"/>
                <w:sz w:val="16"/>
                <w:szCs w:val="16"/>
              </w:rPr>
              <w:t xml:space="preserve"> → Recommendation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m_pending</w:t>
            </w:r>
            <w:r>
              <w:rPr>
                <w:rFonts w:ascii="Calibri" w:cs="Calibri" w:eastAsia="Calibri" w:hAnsi="Calibri"/>
                <w:color w:val="1E2838"/>
                <w:sz w:val="16"/>
                <w:szCs w:val="16"/>
              </w:rPr>
              <w:t xml:space="preserve"> → Distinct pending grants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is_pending_decision</w:t>
            </w:r>
            <w:r>
              <w:rPr>
                <w:rFonts w:ascii="Calibri" w:cs="Calibri" w:eastAsia="Calibri" w:hAnsi="Calibri"/>
                <w:color w:val="1E2838"/>
                <w:sz w:val="16"/>
                <w:szCs w:val="16"/>
              </w:rPr>
              <w:t xml:space="preserve"> is true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due_window_order</w:t>
            </w:r>
            <w:r>
              <w:rPr>
                <w:rFonts w:ascii="Calibri" w:cs="Calibri" w:eastAsia="Calibri" w:hAnsi="Calibri"/>
                <w:color w:val="1E2838"/>
                <w:sz w:val="16"/>
                <w:szCs w:val="16"/>
              </w:rPr>
              <w:t xml:space="preserve"> ascending (Overdue, 0–30 days, 31–60 days, 61+ days)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Recommendation colour map (5.5). Legend 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Decision Status · Thematic Area</w:t>
            </w:r>
          </w:p>
        </w:tc>
      </w:tr>
    </w:tbl>
    <w:p>
      <w:pPr>
        <w:pStyle w:val="Heading3"/>
        <w:keepNext/>
        <w:spacing w:after="80" w:before="200"/>
      </w:pPr>
      <w:r>
        <w:rPr>
          <w:rFonts w:ascii="Calibri" w:cs="Calibri" w:eastAsia="Calibri" w:hAnsi="Calibri"/>
          <w:b/>
          <w:bCs/>
          <w:color w:val="0E4A5C"/>
          <w:sz w:val="22"/>
          <w:szCs w:val="22"/>
        </w:rPr>
        <w:t xml:space="preserve">3.06 | Recommendations for pending decisions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Bar chart (horizontal)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3.06 | Recommendations for pending decisions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Distinct pending grants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recommendation</w:t>
            </w:r>
            <w:r>
              <w:rPr>
                <w:rFonts w:ascii="Calibri" w:cs="Calibri" w:eastAsia="Calibri" w:hAnsi="Calibri"/>
                <w:color w:val="1E2838"/>
                <w:sz w:val="16"/>
                <w:szCs w:val="16"/>
              </w:rPr>
              <w:t xml:space="preserve"> → Recommendation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recommendation_copy</w:t>
            </w:r>
            <w:r>
              <w:rPr>
                <w:rFonts w:ascii="Calibri" w:cs="Calibri" w:eastAsia="Calibri" w:hAnsi="Calibri"/>
                <w:color w:val="1E2838"/>
                <w:sz w:val="16"/>
                <w:szCs w:val="16"/>
              </w:rPr>
              <w:t xml:space="preserve"> → Recommendation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m_pending</w:t>
            </w:r>
            <w:r>
              <w:rPr>
                <w:rFonts w:ascii="Calibri" w:cs="Calibri" w:eastAsia="Calibri" w:hAnsi="Calibri"/>
                <w:color w:val="1E2838"/>
                <w:sz w:val="16"/>
                <w:szCs w:val="16"/>
              </w:rPr>
              <w:t xml:space="preserve"> → Distinct pending grants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is_pending_decision</w:t>
            </w:r>
            <w:r>
              <w:rPr>
                <w:rFonts w:ascii="Calibri" w:cs="Calibri" w:eastAsia="Calibri" w:hAnsi="Calibri"/>
                <w:color w:val="1E2838"/>
                <w:sz w:val="16"/>
                <w:szCs w:val="16"/>
              </w:rPr>
              <w:t xml:space="preserve"> is true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Metric descending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Stacked with a single segment per bar so each bar takes the recommendation colour (5.5). Hide the legend (the axis already names each bar).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 Decision Status · Thematic Area</w:t>
            </w:r>
          </w:p>
        </w:tc>
      </w:tr>
    </w:tbl>
    <w:p>
      <w:pPr>
        <w:pStyle w:val="Heading3"/>
        <w:keepNext/>
        <w:spacing w:after="80" w:before="200"/>
      </w:pPr>
      <w:r>
        <w:rPr>
          <w:rFonts w:ascii="Calibri" w:cs="Calibri" w:eastAsia="Calibri" w:hAnsi="Calibri"/>
          <w:b/>
          <w:bCs/>
          <w:color w:val="0E4A5C"/>
          <w:sz w:val="22"/>
          <w:szCs w:val="22"/>
        </w:rPr>
        <w:t xml:space="preserve">3.07 | Renewal and closure decision list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3.07 | Renewal and closure decision list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(none)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organisation</w:t>
            </w:r>
            <w:r>
              <w:rPr>
                <w:rFonts w:ascii="Calibri" w:cs="Calibri" w:eastAsia="Calibri" w:hAnsi="Calibri"/>
                <w:color w:val="1E2838"/>
                <w:sz w:val="16"/>
                <w:szCs w:val="16"/>
              </w:rPr>
              <w:t xml:space="preserve"> → Organisation</w:t>
            </w:r>
          </w:p>
          <w:p>
            <w:pPr>
              <w:keepNext/>
              <w:spacing w:after="0" w:line="240"/>
            </w:pPr>
            <w:r>
              <w:rPr>
                <w:rFonts w:ascii="Consolas" w:cs="Consolas" w:eastAsia="Consolas" w:hAnsi="Consolas"/>
                <w:color w:val="1E2838"/>
                <w:sz w:val="14"/>
                <w:szCs w:val="14"/>
              </w:rPr>
              <w:t xml:space="preserve">funding_year</w:t>
            </w:r>
            <w:r>
              <w:rPr>
                <w:rFonts w:ascii="Calibri" w:cs="Calibri" w:eastAsia="Calibri" w:hAnsi="Calibri"/>
                <w:color w:val="1E2838"/>
                <w:sz w:val="16"/>
                <w:szCs w:val="16"/>
              </w:rPr>
              <w:t xml:space="preserve"> → Funding year</w:t>
            </w:r>
          </w:p>
          <w:p>
            <w:pPr>
              <w:keepNext/>
              <w:spacing w:after="0" w:line="240"/>
            </w:pPr>
            <w:r>
              <w:rPr>
                <w:rFonts w:ascii="Consolas" w:cs="Consolas" w:eastAsia="Consolas" w:hAnsi="Consolas"/>
                <w:color w:val="1E2838"/>
                <w:sz w:val="14"/>
                <w:szCs w:val="14"/>
              </w:rPr>
              <w:t xml:space="preserve">recommendation</w:t>
            </w:r>
            <w:r>
              <w:rPr>
                <w:rFonts w:ascii="Calibri" w:cs="Calibri" w:eastAsia="Calibri" w:hAnsi="Calibri"/>
                <w:color w:val="1E2838"/>
                <w:sz w:val="16"/>
                <w:szCs w:val="16"/>
              </w:rPr>
              <w:t xml:space="preserve"> → Recommendation</w:t>
            </w:r>
          </w:p>
          <w:p>
            <w:pPr>
              <w:keepNext/>
              <w:spacing w:after="0" w:line="240"/>
            </w:pPr>
            <w:r>
              <w:rPr>
                <w:rFonts w:ascii="Consolas" w:cs="Consolas" w:eastAsia="Consolas" w:hAnsi="Consolas"/>
                <w:color w:val="1E2838"/>
                <w:sz w:val="14"/>
                <w:szCs w:val="14"/>
              </w:rPr>
              <w:t xml:space="preserve">due_date_text</w:t>
            </w:r>
            <w:r>
              <w:rPr>
                <w:rFonts w:ascii="Calibri" w:cs="Calibri" w:eastAsia="Calibri" w:hAnsi="Calibri"/>
                <w:color w:val="1E2838"/>
                <w:sz w:val="16"/>
                <w:szCs w:val="16"/>
              </w:rPr>
              <w:t xml:space="preserve"> → Due date</w:t>
            </w:r>
          </w:p>
          <w:p>
            <w:pPr>
              <w:keepNext/>
              <w:spacing w:after="0" w:line="240"/>
            </w:pPr>
            <w:r>
              <w:rPr>
                <w:rFonts w:ascii="Consolas" w:cs="Consolas" w:eastAsia="Consolas" w:hAnsi="Consolas"/>
                <w:color w:val="1E2838"/>
                <w:sz w:val="14"/>
                <w:szCs w:val="14"/>
              </w:rPr>
              <w:t xml:space="preserve">grant_type</w:t>
            </w:r>
            <w:r>
              <w:rPr>
                <w:rFonts w:ascii="Calibri" w:cs="Calibri" w:eastAsia="Calibri" w:hAnsi="Calibri"/>
                <w:color w:val="1E2838"/>
                <w:sz w:val="16"/>
                <w:szCs w:val="16"/>
              </w:rPr>
              <w:t xml:space="preserve"> → Grant type</w:t>
            </w:r>
          </w:p>
          <w:p>
            <w:pPr>
              <w:keepNext/>
              <w:spacing w:after="0" w:line="240"/>
            </w:pPr>
            <w:r>
              <w:rPr>
                <w:rFonts w:ascii="Consolas" w:cs="Consolas" w:eastAsia="Consolas" w:hAnsi="Consolas"/>
                <w:color w:val="1E2838"/>
                <w:sz w:val="14"/>
                <w:szCs w:val="14"/>
              </w:rPr>
              <w:t xml:space="preserve">reason_for_recommendation</w:t>
            </w:r>
            <w:r>
              <w:rPr>
                <w:rFonts w:ascii="Calibri" w:cs="Calibri" w:eastAsia="Calibri" w:hAnsi="Calibri"/>
                <w:color w:val="1E2838"/>
                <w:sz w:val="16"/>
                <w:szCs w:val="16"/>
              </w:rPr>
              <w:t xml:space="preserve"> → Reason for recommendation</w:t>
            </w:r>
          </w:p>
          <w:p>
            <w:pPr>
              <w:keepNext/>
              <w:spacing w:after="0" w:line="240"/>
            </w:pPr>
            <w:r>
              <w:rPr>
                <w:rFonts w:ascii="Consolas" w:cs="Consolas" w:eastAsia="Consolas" w:hAnsi="Consolas"/>
                <w:color w:val="1E2838"/>
                <w:sz w:val="14"/>
                <w:szCs w:val="14"/>
              </w:rPr>
              <w:t xml:space="preserve">link_360</w:t>
            </w:r>
            <w:r>
              <w:rPr>
                <w:rFonts w:ascii="Calibri" w:cs="Calibri" w:eastAsia="Calibri" w:hAnsi="Calibri"/>
                <w:color w:val="1E2838"/>
                <w:sz w:val="16"/>
                <w:szCs w:val="16"/>
              </w:rPr>
              <w:t xml:space="preserve"> → Grantee 360 link</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m_pct_achieved</w:t>
            </w:r>
            <w:r>
              <w:rPr>
                <w:rFonts w:ascii="Calibri" w:cs="Calibri" w:eastAsia="Calibri" w:hAnsi="Calibri"/>
                <w:color w:val="1E2838"/>
                <w:sz w:val="16"/>
                <w:szCs w:val="16"/>
              </w:rPr>
              <w:t xml:space="preserve"> → Outcome achieved</w:t>
            </w:r>
          </w:p>
          <w:p>
            <w:pPr>
              <w:keepNext/>
              <w:spacing w:after="0" w:line="240"/>
            </w:pPr>
            <w:r>
              <w:rPr>
                <w:rFonts w:ascii="Consolas" w:cs="Consolas" w:eastAsia="Consolas" w:hAnsi="Consolas"/>
                <w:color w:val="1E2838"/>
                <w:sz w:val="14"/>
                <w:szCs w:val="14"/>
              </w:rPr>
              <w:t xml:space="preserve">inr_proposed</w:t>
            </w:r>
            <w:r>
              <w:rPr>
                <w:rFonts w:ascii="Calibri" w:cs="Calibri" w:eastAsia="Calibri" w:hAnsi="Calibri"/>
                <w:color w:val="1E2838"/>
                <w:sz w:val="16"/>
                <w:szCs w:val="16"/>
              </w:rPr>
              <w:t xml:space="preserve"> → Proposed amount</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Column order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Funding year · Recommendation · Due date · Grant type · Outcome achieved · Proposed amount · Reason for recommendation · Grantee 360 link</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Chart-level filters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Exclude: </w:t>
            </w:r>
            <w:r>
              <w:rPr>
                <w:rFonts w:ascii="Consolas" w:cs="Consolas" w:eastAsia="Consolas" w:hAnsi="Consolas"/>
                <w:color w:val="1E2838"/>
                <w:sz w:val="14"/>
                <w:szCs w:val="14"/>
              </w:rPr>
              <w:t xml:space="preserve">grant_type</w:t>
            </w:r>
            <w:r>
              <w:rPr>
                <w:rFonts w:ascii="Calibri" w:cs="Calibri" w:eastAsia="Calibri" w:hAnsi="Calibri"/>
                <w:color w:val="1E2838"/>
                <w:sz w:val="16"/>
                <w:szCs w:val="16"/>
              </w:rPr>
              <w:t xml:space="preserve"> equals </w:t>
            </w:r>
            <w:r>
              <w:rPr>
                <w:rFonts w:ascii="Consolas" w:cs="Consolas" w:eastAsia="Consolas" w:hAnsi="Consolas"/>
                <w:color w:val="1E2838"/>
                <w:sz w:val="14"/>
                <w:szCs w:val="14"/>
              </w:rPr>
              <w:t xml:space="preserve">Transactional</w:t>
            </w:r>
          </w:p>
          <w:p>
            <w:pPr>
              <w:keepNext/>
              <w:spacing w:after="0" w:line="240"/>
            </w:pPr>
            <w:r>
              <w:rPr>
                <w:rFonts w:ascii="Calibri" w:cs="Calibri" w:eastAsia="Calibri" w:hAnsi="Calibri"/>
                <w:color w:val="1E2838"/>
                <w:sz w:val="16"/>
                <w:szCs w:val="16"/>
              </w:rPr>
              <w:t xml:space="preserve">Include: </w:t>
            </w:r>
            <w:r>
              <w:rPr>
                <w:rFonts w:ascii="Consolas" w:cs="Consolas" w:eastAsia="Consolas" w:hAnsi="Consolas"/>
                <w:color w:val="1E2838"/>
                <w:sz w:val="14"/>
                <w:szCs w:val="14"/>
              </w:rPr>
              <w:t xml:space="preserve">decision_status</w:t>
            </w:r>
            <w:r>
              <w:rPr>
                <w:rFonts w:ascii="Calibri" w:cs="Calibri" w:eastAsia="Calibri" w:hAnsi="Calibri"/>
                <w:color w:val="1E2838"/>
                <w:sz w:val="16"/>
                <w:szCs w:val="16"/>
              </w:rPr>
              <w:t xml:space="preserve"> is not null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decision_due_date</w:t>
            </w:r>
            <w:r>
              <w:rPr>
                <w:rFonts w:ascii="Calibri" w:cs="Calibri" w:eastAsia="Calibri" w:hAnsi="Calibri"/>
                <w:color w:val="1E2838"/>
                <w:sz w:val="16"/>
                <w:szCs w:val="16"/>
              </w:rPr>
              <w:t xml:space="preserve"> ascending (sort by the date field, not by the text field)</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 Conditional format on Recommendation = Renew (5.6). Link column in link style. 10 rows per page.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Decision Status · Thematic Area</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list follows the Decision Status control (default Pending). One decision per annual grant; decision-maker deliberately omitted. </w:t>
            </w:r>
            <w:r>
              <w:rPr>
                <w:rFonts w:ascii="Consolas" w:cs="Consolas" w:eastAsia="Consolas" w:hAnsi="Consolas"/>
                <w:color w:val="1E2838"/>
                <w:sz w:val="14"/>
                <w:szCs w:val="14"/>
              </w:rPr>
              <w:t xml:space="preserve">link_360</w:t>
            </w:r>
            <w:r>
              <w:rPr>
                <w:rFonts w:ascii="Calibri" w:cs="Calibri" w:eastAsia="Calibri" w:hAnsi="Calibri"/>
                <w:color w:val="1E2838"/>
                <w:sz w:val="16"/>
                <w:szCs w:val="16"/>
              </w:rPr>
              <w:t xml:space="preserve">: after the report exists, replace </w:t>
            </w:r>
            <w:r>
              <w:rPr>
                <w:rFonts w:ascii="Consolas" w:cs="Consolas" w:eastAsia="Consolas" w:hAnsi="Consolas"/>
                <w:color w:val="1E2838"/>
                <w:sz w:val="14"/>
                <w:szCs w:val="14"/>
              </w:rPr>
              <w:t xml:space="preserve">&lt;REPORT_ID&gt;</w:t>
            </w:r>
            <w:r>
              <w:rPr>
                <w:rFonts w:ascii="Calibri" w:cs="Calibri" w:eastAsia="Calibri" w:hAnsi="Calibri"/>
                <w:color w:val="1E2838"/>
                <w:sz w:val="16"/>
                <w:szCs w:val="16"/>
              </w:rPr>
              <w:t xml:space="preserve"> and </w:t>
            </w:r>
            <w:r>
              <w:rPr>
                <w:rFonts w:ascii="Consolas" w:cs="Consolas" w:eastAsia="Consolas" w:hAnsi="Consolas"/>
                <w:color w:val="1E2838"/>
                <w:sz w:val="14"/>
                <w:szCs w:val="14"/>
              </w:rPr>
              <w:t xml:space="preserve">&lt;GRANTEE_360_PAGE_ID&gt;</w:t>
            </w:r>
            <w:r>
              <w:rPr>
                <w:rFonts w:ascii="Calibri" w:cs="Calibri" w:eastAsia="Calibri" w:hAnsi="Calibri"/>
                <w:color w:val="1E2838"/>
                <w:sz w:val="16"/>
                <w:szCs w:val="16"/>
              </w:rPr>
              <w:t xml:space="preserve"> in the formula with the values from the report URL (…/reporting/&lt;REPORT_ID&gt;/page/&lt;PAGE_ID&gt;). It opens the Grantee 360 page; the organisation must then be picked in that page's control. Preselecting the organisation through URL parameters is optional and can be added later.</w:t>
            </w:r>
          </w:p>
        </w:tc>
      </w:tr>
    </w:tbl>
    <w:p>
      <w:r>
        <w:br w:type="page"/>
      </w:r>
    </w:p>
    <w:p>
      <w:pPr>
        <w:pStyle w:val="Heading2"/>
        <w:keepNext/>
        <w:spacing w:after="100" w:before="260"/>
      </w:pPr>
      <w:r>
        <w:rPr>
          <w:rFonts w:ascii="Calibri" w:cs="Calibri" w:eastAsia="Calibri" w:hAnsi="Calibri"/>
          <w:b/>
          <w:bCs/>
          <w:color w:val="167C88"/>
          <w:sz w:val="26"/>
          <w:szCs w:val="26"/>
        </w:rPr>
        <w:t xml:space="preserve">Page 4: 4. Grantee 360</w:t>
      </w:r>
    </w:p>
    <w:p>
      <w:pPr>
        <w:spacing w:after="100" w:before="0" w:line="264"/>
      </w:pPr>
      <w:r>
        <w:rPr>
          <w:rFonts w:ascii="Calibri" w:cs="Calibri" w:eastAsia="Calibri" w:hAnsi="Calibri"/>
          <w:b/>
          <w:bCs/>
          <w:color w:val="1E2838"/>
          <w:sz w:val="20"/>
          <w:szCs w:val="20"/>
        </w:rPr>
        <w:t xml:space="preserve">Canvas:</w:t>
      </w:r>
      <w:r>
        <w:rPr>
          <w:rFonts w:ascii="Calibri" w:cs="Calibri" w:eastAsia="Calibri" w:hAnsi="Calibri"/>
          <w:color w:val="1E2838"/>
          <w:sz w:val="20"/>
          <w:szCs w:val="20"/>
        </w:rPr>
        <w:t xml:space="preserve"> width 1224 px, height </w:t>
      </w:r>
      <w:r>
        <w:rPr>
          <w:rFonts w:ascii="Calibri" w:cs="Calibri" w:eastAsia="Calibri" w:hAnsi="Calibri"/>
          <w:b/>
          <w:bCs/>
          <w:color w:val="1E2838"/>
          <w:sz w:val="20"/>
          <w:szCs w:val="20"/>
        </w:rPr>
        <w:t xml:space="preserve">2176 px</w:t>
      </w:r>
      <w:r>
        <w:rPr>
          <w:rFonts w:ascii="Calibri" w:cs="Calibri" w:eastAsia="Calibri" w:hAnsi="Calibri"/>
          <w:color w:val="1E2838"/>
          <w:sz w:val="20"/>
          <w:szCs w:val="20"/>
        </w:rPr>
        <w:t xml:space="preserve">, background #F4F6F7. </w:t>
      </w:r>
      <w:r>
        <w:rPr>
          <w:rFonts w:ascii="Calibri" w:cs="Calibri" w:eastAsia="Calibri" w:hAnsi="Calibri"/>
          <w:b/>
          <w:bCs/>
          <w:color w:val="1E2838"/>
          <w:sz w:val="20"/>
          <w:szCs w:val="20"/>
        </w:rPr>
        <w:t xml:space="preserve">Page name in Looker Studio:</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4. Grantee 360</w:t>
      </w:r>
      <w:r>
        <w:rPr>
          <w:rFonts w:ascii="Calibri" w:cs="Calibri" w:eastAsia="Calibri" w:hAnsi="Calibri"/>
          <w:color w:val="1E2838"/>
          <w:sz w:val="20"/>
          <w:szCs w:val="20"/>
        </w:rPr>
        <w:t xml:space="preserve">. </w:t>
      </w:r>
      <w:r>
        <w:rPr>
          <w:rFonts w:ascii="Calibri" w:cs="Calibri" w:eastAsia="Calibri" w:hAnsi="Calibri"/>
          <w:b/>
          <w:bCs/>
          <w:color w:val="1E2838"/>
          <w:sz w:val="20"/>
          <w:szCs w:val="20"/>
        </w:rPr>
        <w:t xml:space="preserve">Filters on this page:</w:t>
      </w:r>
      <w:r>
        <w:rPr>
          <w:rFonts w:ascii="Calibri" w:cs="Calibri" w:eastAsia="Calibri" w:hAnsi="Calibri"/>
          <w:color w:val="1E2838"/>
          <w:sz w:val="20"/>
          <w:szCs w:val="20"/>
        </w:rPr>
        <w:t xml:space="preserve"> Financial year · Organisation · Grant status (Financial Year is report-level and always the first chip; the others are page-level).</w:t>
      </w:r>
    </w:p>
    <w:p>
      <w:pPr>
        <w:pStyle w:val="Heading3"/>
        <w:keepNext/>
        <w:spacing w:after="80" w:before="200"/>
      </w:pPr>
      <w:r>
        <w:rPr>
          <w:rFonts w:ascii="Calibri" w:cs="Calibri" w:eastAsia="Calibri" w:hAnsi="Calibri"/>
          <w:b/>
          <w:bCs/>
          <w:color w:val="0E4A5C"/>
          <w:sz w:val="22"/>
          <w:szCs w:val="22"/>
        </w:rPr>
        <w:t xml:space="preserve">Layout (all coordinates in px)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58"/>
        <w:gridCol w:w="2020"/>
        <w:gridCol w:w="5004"/>
        <w:gridCol w:w="962"/>
        <w:gridCol w:w="962"/>
        <w:gridCol w:w="962"/>
        <w:gridCol w:w="962"/>
        <w:gridCol w:w="3468"/>
      </w:tblGrid>
      <w:tr>
        <w:trPr>
          <w:cantSplit/>
          <w:tblHeader/>
        </w:trPr>
        <w:tc>
          <w:tcPr>
            <w:tcW w:type="dxa" w:w="105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ID</w:t>
            </w:r>
          </w:p>
        </w:tc>
        <w:tc>
          <w:tcPr>
            <w:tcW w:type="dxa" w:w="202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Component</w:t>
            </w:r>
          </w:p>
        </w:tc>
        <w:tc>
          <w:tcPr>
            <w:tcW w:type="dxa" w:w="500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Name / text</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x</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y</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w</w:t>
            </w:r>
          </w:p>
        </w:tc>
        <w:tc>
          <w:tcPr>
            <w:tcW w:type="dxa" w:w="9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h</w:t>
            </w:r>
          </w:p>
        </w:tc>
        <w:tc>
          <w:tcPr>
            <w:tcW w:type="dxa" w:w="3468"/>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Notes</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Header</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Header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Grantee 360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No subtitle</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(report-level)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FINANCIAL YEAR</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ORGANISATION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F3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Filter (page-level)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GRANT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608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280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120 px label chip + 160 px control</w:t>
            </w: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 Organisation profile &amp; funding history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4.01</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Profile panel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Organisation and APFP funding profile</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483</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4.02</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Annual organisational information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519</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681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4.03</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Chart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Funding history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556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483</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4.04</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Organisation maturity assessment</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519</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556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681</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4.05</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Primary beneficiary</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888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 Outcome progress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1120</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4.06</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Quarterly and annual outcome status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260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 Support needs &amp; annual organisational information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1448</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4.07</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Table card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Support requests and responses</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1504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260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Band</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Section band</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 Latest renewal / closure decision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1776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105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5"/>
                <w:szCs w:val="15"/>
              </w:rPr>
              <w:t xml:space="preserve">4.08</w:t>
            </w:r>
          </w:p>
        </w:tc>
        <w:tc>
          <w:tcPr>
            <w:tcW w:type="dxa" w:w="202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Decision panel</w:t>
            </w:r>
          </w:p>
        </w:tc>
        <w:tc>
          <w:tcPr>
            <w:tcW w:type="dxa" w:w="500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Latest decision and recommendation</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24</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1832</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1176</w:t>
            </w:r>
          </w:p>
        </w:tc>
        <w:tc>
          <w:tcPr>
            <w:tcW w:type="dxa" w:w="9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320</w:t>
            </w:r>
          </w:p>
        </w:tc>
        <w:tc>
          <w:tcPr>
            <w:tcW w:type="dxa" w:w="346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bl>
    <w:p>
      <w:pPr>
        <w:spacing w:after="100" w:before="80" w:line="264"/>
      </w:pPr>
      <w:r>
        <w:rPr>
          <w:rFonts w:ascii="Calibri" w:cs="Calibri" w:eastAsia="Calibri" w:hAnsi="Calibri"/>
          <w:b/>
          <w:bCs/>
          <w:color w:val="1E2838"/>
          <w:sz w:val="18"/>
          <w:szCs w:val="18"/>
        </w:rPr>
        <w:t xml:space="preserve">Inside every chart / table card:</w:t>
      </w:r>
      <w:r>
        <w:rPr>
          <w:rFonts w:ascii="Calibri" w:cs="Calibri" w:eastAsia="Calibri" w:hAnsi="Calibri"/>
          <w:color w:val="1E2838"/>
          <w:sz w:val="18"/>
          <w:szCs w:val="18"/>
        </w:rPr>
        <w:t xml:space="preserve"> title text box at (card x + 16, card y + 12, card w − 32, 22); subtitle text box at (card x + 16, card y + 36, card w − 32, 16); chart or table at (card x + 8, card y + 58, card w − 16, card h − 66). </w:t>
      </w:r>
      <w:r>
        <w:rPr>
          <w:rFonts w:ascii="Calibri" w:cs="Calibri" w:eastAsia="Calibri" w:hAnsi="Calibri"/>
          <w:b/>
          <w:bCs/>
          <w:color w:val="1E2838"/>
          <w:sz w:val="18"/>
          <w:szCs w:val="18"/>
        </w:rPr>
        <w:t xml:space="preserve">Inside every scorecard tile (h 124):</w:t>
      </w:r>
      <w:r>
        <w:rPr>
          <w:rFonts w:ascii="Calibri" w:cs="Calibri" w:eastAsia="Calibri" w:hAnsi="Calibri"/>
          <w:color w:val="1E2838"/>
          <w:sz w:val="18"/>
          <w:szCs w:val="18"/>
        </w:rPr>
        <w:t xml:space="preserve"> scorecard at (tile x + 8, tile y + 14, tile w − 16, 60); caption text box at (tile x + 8, tile y + 82, tile w − 16, 24). </w:t>
      </w:r>
      <w:r>
        <w:rPr>
          <w:rFonts w:ascii="Calibri" w:cs="Calibri" w:eastAsia="Calibri" w:hAnsi="Calibri"/>
          <w:b/>
          <w:bCs/>
          <w:color w:val="1E2838"/>
          <w:sz w:val="18"/>
          <w:szCs w:val="18"/>
        </w:rPr>
        <w:t xml:space="preserve">Inside every sub-tile (h 88):</w:t>
      </w:r>
      <w:r>
        <w:rPr>
          <w:rFonts w:ascii="Calibri" w:cs="Calibri" w:eastAsia="Calibri" w:hAnsi="Calibri"/>
          <w:color w:val="1E2838"/>
          <w:sz w:val="18"/>
          <w:szCs w:val="18"/>
        </w:rPr>
        <w:t xml:space="preserve"> value at (x + 8, y + 10, w − 16, 40); caption at (x + 8, y + 56, w − 16, 22).</w:t>
      </w:r>
    </w:p>
    <w:p>
      <w:pPr>
        <w:pStyle w:val="Heading3"/>
        <w:keepNext/>
        <w:spacing w:after="80" w:before="200"/>
      </w:pPr>
      <w:r>
        <w:rPr>
          <w:rFonts w:ascii="Calibri" w:cs="Calibri" w:eastAsia="Calibri" w:hAnsi="Calibri"/>
          <w:b/>
          <w:bCs/>
          <w:color w:val="0E4A5C"/>
          <w:sz w:val="22"/>
          <w:szCs w:val="22"/>
        </w:rPr>
        <w:t xml:space="preserve">4.02 | Annual organisational information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 (all years)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4.02 | Annual organisational information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Selected organisation, all financial years</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 → Financial Year</w:t>
            </w:r>
          </w:p>
          <w:p>
            <w:pPr>
              <w:keepNext/>
              <w:spacing w:after="0" w:line="240"/>
            </w:pPr>
            <w:r>
              <w:rPr>
                <w:rFonts w:ascii="Consolas" w:cs="Consolas" w:eastAsia="Consolas" w:hAnsi="Consolas"/>
                <w:color w:val="1E2838"/>
                <w:sz w:val="14"/>
                <w:szCs w:val="14"/>
              </w:rPr>
              <w:t xml:space="preserve">fcra_registration</w:t>
            </w:r>
            <w:r>
              <w:rPr>
                <w:rFonts w:ascii="Calibri" w:cs="Calibri" w:eastAsia="Calibri" w:hAnsi="Calibri"/>
                <w:color w:val="1E2838"/>
                <w:sz w:val="16"/>
                <w:szCs w:val="16"/>
              </w:rPr>
              <w:t xml:space="preserve"> → FCRA registration</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inr_annual_budget</w:t>
            </w:r>
            <w:r>
              <w:rPr>
                <w:rFonts w:ascii="Calibri" w:cs="Calibri" w:eastAsia="Calibri" w:hAnsi="Calibri"/>
                <w:color w:val="1E2838"/>
                <w:sz w:val="16"/>
                <w:szCs w:val="16"/>
              </w:rPr>
              <w:t xml:space="preserve"> → Annual budget</w:t>
            </w:r>
          </w:p>
          <w:p>
            <w:pPr>
              <w:keepNext/>
              <w:spacing w:after="0" w:line="240"/>
            </w:pPr>
            <w:r>
              <w:rPr>
                <w:rFonts w:ascii="Consolas" w:cs="Consolas" w:eastAsia="Consolas" w:hAnsi="Consolas"/>
                <w:color w:val="1E2838"/>
                <w:sz w:val="14"/>
                <w:szCs w:val="14"/>
              </w:rPr>
              <w:t xml:space="preserve">m_apfp_share</w:t>
            </w:r>
            <w:r>
              <w:rPr>
                <w:rFonts w:ascii="Calibri" w:cs="Calibri" w:eastAsia="Calibri" w:hAnsi="Calibri"/>
                <w:color w:val="1E2838"/>
                <w:sz w:val="16"/>
                <w:szCs w:val="16"/>
              </w:rPr>
              <w:t xml:space="preserve"> → % Annual Budget funded by APFP</w:t>
            </w:r>
          </w:p>
          <w:p>
            <w:pPr>
              <w:keepNext/>
              <w:spacing w:after="0" w:line="240"/>
            </w:pPr>
            <w:r>
              <w:rPr>
                <w:rFonts w:ascii="Consolas" w:cs="Consolas" w:eastAsia="Consolas" w:hAnsi="Consolas"/>
                <w:color w:val="1E2838"/>
                <w:sz w:val="14"/>
                <w:szCs w:val="14"/>
              </w:rPr>
              <w:t xml:space="preserve">m_team_size</w:t>
            </w:r>
            <w:r>
              <w:rPr>
                <w:rFonts w:ascii="Calibri" w:cs="Calibri" w:eastAsia="Calibri" w:hAnsi="Calibri"/>
                <w:color w:val="1E2838"/>
                <w:sz w:val="16"/>
                <w:szCs w:val="16"/>
              </w:rPr>
              <w:t xml:space="preserve"> → Team size</w:t>
            </w:r>
          </w:p>
          <w:p>
            <w:pPr>
              <w:keepNext/>
              <w:spacing w:after="0" w:line="240"/>
            </w:pPr>
            <w:r>
              <w:rPr>
                <w:rFonts w:ascii="Consolas" w:cs="Consolas" w:eastAsia="Consolas" w:hAnsi="Consolas"/>
                <w:color w:val="1E2838"/>
                <w:sz w:val="14"/>
                <w:szCs w:val="14"/>
              </w:rPr>
              <w:t xml:space="preserve">m_attrition</w:t>
            </w:r>
            <w:r>
              <w:rPr>
                <w:rFonts w:ascii="Calibri" w:cs="Calibri" w:eastAsia="Calibri" w:hAnsi="Calibri"/>
                <w:color w:val="1E2838"/>
                <w:sz w:val="16"/>
                <w:szCs w:val="16"/>
              </w:rPr>
              <w:t xml:space="preserve"> → Attrition</w:t>
            </w:r>
          </w:p>
          <w:p>
            <w:pPr>
              <w:keepNext/>
              <w:spacing w:after="0" w:line="240"/>
            </w:pPr>
            <w:r>
              <w:rPr>
                <w:rFonts w:ascii="Consolas" w:cs="Consolas" w:eastAsia="Consolas" w:hAnsi="Consolas"/>
                <w:color w:val="1E2838"/>
                <w:sz w:val="14"/>
                <w:szCs w:val="14"/>
              </w:rPr>
              <w:t xml:space="preserve">core_policies_text</w:t>
            </w:r>
            <w:r>
              <w:rPr>
                <w:rFonts w:ascii="Calibri" w:cs="Calibri" w:eastAsia="Calibri" w:hAnsi="Calibri"/>
                <w:color w:val="1E2838"/>
                <w:sz w:val="16"/>
                <w:szCs w:val="16"/>
              </w:rPr>
              <w:t xml:space="preserve"> → Core policies</w:t>
            </w:r>
          </w:p>
          <w:p>
            <w:pPr>
              <w:keepNext/>
              <w:spacing w:after="0" w:line="240"/>
            </w:pPr>
            <w:r>
              <w:rPr>
                <w:rFonts w:ascii="Consolas" w:cs="Consolas" w:eastAsia="Consolas" w:hAnsi="Consolas"/>
                <w:color w:val="1E2838"/>
                <w:sz w:val="14"/>
                <w:szCs w:val="14"/>
              </w:rPr>
              <w:t xml:space="preserve">m_foreign_share</w:t>
            </w:r>
            <w:r>
              <w:rPr>
                <w:rFonts w:ascii="Calibri" w:cs="Calibri" w:eastAsia="Calibri" w:hAnsi="Calibri"/>
                <w:color w:val="1E2838"/>
                <w:sz w:val="16"/>
                <w:szCs w:val="16"/>
              </w:rPr>
              <w:t xml:space="preserve"> → Foreign contribution share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Column order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Financial Year · Annual budget · % Annual Budget funded by APFP · Team size · Attrition · Core policies · FCRA registration · Foreign contribution share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financial_year_all</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 Percent with 0 decimals (</w:t>
            </w:r>
            <w:r>
              <w:rPr>
                <w:rFonts w:ascii="Consolas" w:cs="Consolas" w:eastAsia="Consolas" w:hAnsi="Consolas"/>
                <w:color w:val="1E2838"/>
                <w:sz w:val="14"/>
                <w:szCs w:val="14"/>
              </w:rPr>
              <w:t xml:space="preserve">% Annual Budget funded by APFP</w:t>
            </w:r>
            <w:r>
              <w:rPr>
                <w:rFonts w:ascii="Calibri" w:cs="Calibri" w:eastAsia="Calibri" w:hAnsi="Calibri"/>
                <w:color w:val="1E2838"/>
                <w:sz w:val="16"/>
                <w:szCs w:val="16"/>
              </w:rPr>
              <w:t xml:space="preserve"> 1 decimal).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Grant Status (Financial Year does not apply: all-years data source, so history shows every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mockup lays metrics out as rows and years as columns; Looker Studio cannot transpose, so years are rows here. Foreign contribution share is a percentage of the annual organisational budget. Core policies = number of the four core policies in place / 4.</w:t>
            </w:r>
          </w:p>
        </w:tc>
      </w:tr>
    </w:tbl>
    <w:p>
      <w:pPr>
        <w:pStyle w:val="Heading3"/>
        <w:keepNext/>
        <w:spacing w:after="80" w:before="200"/>
      </w:pPr>
      <w:r>
        <w:rPr>
          <w:rFonts w:ascii="Calibri" w:cs="Calibri" w:eastAsia="Calibri" w:hAnsi="Calibri"/>
          <w:b/>
          <w:bCs/>
          <w:color w:val="0E4A5C"/>
          <w:sz w:val="22"/>
          <w:szCs w:val="22"/>
        </w:rPr>
        <w:t xml:space="preserve">4.03 | Funding history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Combo chart (columns + line)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 (all years)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4.03 | Funding history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Approved funding and disbursement variance (₹ lakh)</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 → Financial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m_approved_lakh</w:t>
            </w:r>
            <w:r>
              <w:rPr>
                <w:rFonts w:ascii="Calibri" w:cs="Calibri" w:eastAsia="Calibri" w:hAnsi="Calibri"/>
                <w:color w:val="1E2838"/>
                <w:sz w:val="16"/>
                <w:szCs w:val="16"/>
              </w:rPr>
              <w:t xml:space="preserve"> → Approved (₹ lakh)</w:t>
            </w:r>
          </w:p>
          <w:p>
            <w:pPr>
              <w:keepNext/>
              <w:spacing w:after="0" w:line="240"/>
            </w:pPr>
            <w:r>
              <w:rPr>
                <w:rFonts w:ascii="Consolas" w:cs="Consolas" w:eastAsia="Consolas" w:hAnsi="Consolas"/>
                <w:color w:val="1E2838"/>
                <w:sz w:val="14"/>
                <w:szCs w:val="14"/>
              </w:rPr>
              <w:t xml:space="preserve">m_disbursed_if_different</w:t>
            </w:r>
            <w:r>
              <w:rPr>
                <w:rFonts w:ascii="Calibri" w:cs="Calibri" w:eastAsia="Calibri" w:hAnsi="Calibri"/>
                <w:color w:val="1E2838"/>
                <w:sz w:val="16"/>
                <w:szCs w:val="16"/>
              </w:rPr>
              <w:t xml:space="preserve"> → Disbursed (where different, ₹ lakh)</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financial_year_all</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Approved as columns </w:t>
            </w:r>
            <w:r>
              <w:rPr>
                <w:rFonts w:ascii="Consolas" w:cs="Consolas" w:eastAsia="Consolas" w:hAnsi="Consolas"/>
                <w:color w:val="1E2838"/>
                <w:sz w:val="14"/>
                <w:szCs w:val="14"/>
              </w:rPr>
              <w:t xml:space="preserve">#167C88</w:t>
            </w:r>
            <w:r>
              <w:rPr>
                <w:rFonts w:ascii="Calibri" w:cs="Calibri" w:eastAsia="Calibri" w:hAnsi="Calibri"/>
                <w:color w:val="1E2838"/>
                <w:sz w:val="16"/>
                <w:szCs w:val="16"/>
              </w:rPr>
              <w:t xml:space="preserve">; disbursed as a line with markers </w:t>
            </w:r>
            <w:r>
              <w:rPr>
                <w:rFonts w:ascii="Consolas" w:cs="Consolas" w:eastAsia="Consolas" w:hAnsi="Consolas"/>
                <w:color w:val="1E2838"/>
                <w:sz w:val="14"/>
                <w:szCs w:val="14"/>
              </w:rPr>
              <w:t xml:space="preserve">#0E4A5C</w:t>
            </w:r>
            <w:r>
              <w:rPr>
                <w:rFonts w:ascii="Calibri" w:cs="Calibri" w:eastAsia="Calibri" w:hAnsi="Calibri"/>
                <w:color w:val="1E2838"/>
                <w:sz w:val="16"/>
                <w:szCs w:val="16"/>
              </w:rPr>
              <w:t xml:space="preserve">. One value axis only.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Grant Status (Financial Year does not apply: all-years data source, so history shows every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Do not plot a disbursed point when it equals approved funding (the calculated field returns blank in that case).</w:t>
            </w:r>
          </w:p>
        </w:tc>
      </w:tr>
    </w:tbl>
    <w:p>
      <w:pPr>
        <w:pStyle w:val="Heading3"/>
        <w:keepNext/>
        <w:spacing w:after="80" w:before="200"/>
      </w:pPr>
      <w:r>
        <w:rPr>
          <w:rFonts w:ascii="Calibri" w:cs="Calibri" w:eastAsia="Calibri" w:hAnsi="Calibri"/>
          <w:b/>
          <w:bCs/>
          <w:color w:val="0E4A5C"/>
          <w:sz w:val="22"/>
          <w:szCs w:val="22"/>
        </w:rPr>
        <w:t xml:space="preserve">4.04 | Organisation maturity assessment | T5</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(RAG matrix)</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fct5_maturity_rag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4.04 | Organisation maturity assessment | T5</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RAG rating by indicator</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aspect</w:t>
            </w:r>
            <w:r>
              <w:rPr>
                <w:rFonts w:ascii="Calibri" w:cs="Calibri" w:eastAsia="Calibri" w:hAnsi="Calibri"/>
                <w:color w:val="1E2838"/>
                <w:sz w:val="16"/>
                <w:szCs w:val="16"/>
              </w:rPr>
              <w:t xml:space="preserve"> → Aspect</w:t>
            </w:r>
          </w:p>
          <w:p>
            <w:pPr>
              <w:keepNext/>
              <w:spacing w:after="0" w:line="240"/>
            </w:pPr>
            <w:r>
              <w:rPr>
                <w:rFonts w:ascii="Consolas" w:cs="Consolas" w:eastAsia="Consolas" w:hAnsi="Consolas"/>
                <w:color w:val="1E2838"/>
                <w:sz w:val="14"/>
                <w:szCs w:val="14"/>
              </w:rPr>
              <w:t xml:space="preserve">indicator</w:t>
            </w:r>
            <w:r>
              <w:rPr>
                <w:rFonts w:ascii="Calibri" w:cs="Calibri" w:eastAsia="Calibri" w:hAnsi="Calibri"/>
                <w:color w:val="1E2838"/>
                <w:sz w:val="16"/>
                <w:szCs w:val="16"/>
              </w:rPr>
              <w:t xml:space="preserve"> → Indicator</w:t>
            </w:r>
          </w:p>
          <w:p>
            <w:pPr>
              <w:keepNext/>
              <w:spacing w:after="0" w:line="240"/>
            </w:pPr>
            <w:r>
              <w:rPr>
                <w:rFonts w:ascii="Consolas" w:cs="Consolas" w:eastAsia="Consolas" w:hAnsi="Consolas"/>
                <w:color w:val="1E2838"/>
                <w:sz w:val="14"/>
                <w:szCs w:val="14"/>
              </w:rPr>
              <w:t xml:space="preserve">status</w:t>
            </w:r>
            <w:r>
              <w:rPr>
                <w:rFonts w:ascii="Calibri" w:cs="Calibri" w:eastAsia="Calibri" w:hAnsi="Calibri"/>
                <w:color w:val="1E2838"/>
                <w:sz w:val="16"/>
                <w:szCs w:val="16"/>
              </w:rPr>
              <w:t xml:space="preserve"> →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aspect_order</w:t>
            </w:r>
            <w:r>
              <w:rPr>
                <w:rFonts w:ascii="Calibri" w:cs="Calibri" w:eastAsia="Calibri" w:hAnsi="Calibri"/>
                <w:color w:val="1E2838"/>
                <w:sz w:val="16"/>
                <w:szCs w:val="16"/>
              </w:rPr>
              <w:t xml:space="preserve"> ascending, then </w:t>
            </w:r>
            <w:r>
              <w:rPr>
                <w:rFonts w:ascii="Consolas" w:cs="Consolas" w:eastAsia="Consolas" w:hAnsi="Consolas"/>
                <w:color w:val="1E2838"/>
                <w:sz w:val="14"/>
                <w:szCs w:val="14"/>
              </w:rPr>
              <w:t xml:space="preserve">indicator</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Conditional format on Status (5.6). Status column width 90 px.</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Financial Year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Maturity is context only; no rationale is shown.</w:t>
            </w:r>
          </w:p>
        </w:tc>
      </w:tr>
    </w:tbl>
    <w:p>
      <w:pPr>
        <w:pStyle w:val="Heading3"/>
        <w:keepNext/>
        <w:spacing w:after="80" w:before="200"/>
      </w:pPr>
      <w:r>
        <w:rPr>
          <w:rFonts w:ascii="Calibri" w:cs="Calibri" w:eastAsia="Calibri" w:hAnsi="Calibri"/>
          <w:b/>
          <w:bCs/>
          <w:color w:val="0E4A5C"/>
          <w:sz w:val="22"/>
          <w:szCs w:val="22"/>
        </w:rPr>
        <w:t xml:space="preserve">4.05 | Primary beneficiary | T1</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Pivot 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fct1_grant_portfolio (all years)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4.05 | Primary beneficiary | T1</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Reach and cost per beneficiary by financial year</w:t>
            </w:r>
            <w:r>
              <w:rPr>
                <w:rFonts w:ascii="Calibri" w:cs="Calibri" w:eastAsia="Calibri" w:hAnsi="Calibri"/>
                <w:color w:val="1E2838"/>
                <w:sz w:val="16"/>
                <w:szCs w:val="16"/>
              </w:rPr>
              <w:t xml:space="preserve"> (11 px #5F6C77)</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primary_beneficiary_group</w:t>
            </w:r>
            <w:r>
              <w:rPr>
                <w:rFonts w:ascii="Calibri" w:cs="Calibri" w:eastAsia="Calibri" w:hAnsi="Calibri"/>
                <w:color w:val="1E2838"/>
                <w:sz w:val="16"/>
                <w:szCs w:val="16"/>
              </w:rPr>
              <w:t xml:space="preserve"> → Primary beneficiary group</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Breakdown / pivot dimension</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 → Financial year (pivot columns)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m_beneficiaries</w:t>
            </w:r>
            <w:r>
              <w:rPr>
                <w:rFonts w:ascii="Calibri" w:cs="Calibri" w:eastAsia="Calibri" w:hAnsi="Calibri"/>
                <w:color w:val="1E2838"/>
                <w:sz w:val="16"/>
                <w:szCs w:val="16"/>
              </w:rPr>
              <w:t xml:space="preserve"> → Reach</w:t>
            </w:r>
          </w:p>
          <w:p>
            <w:pPr>
              <w:keepNext/>
              <w:spacing w:after="0" w:line="240"/>
            </w:pPr>
            <w:r>
              <w:rPr>
                <w:rFonts w:ascii="Consolas" w:cs="Consolas" w:eastAsia="Consolas" w:hAnsi="Consolas"/>
                <w:color w:val="1E2838"/>
                <w:sz w:val="14"/>
                <w:szCs w:val="14"/>
              </w:rPr>
              <w:t xml:space="preserve">inr_cost_per_beneficiary</w:t>
            </w:r>
            <w:r>
              <w:rPr>
                <w:rFonts w:ascii="Calibri" w:cs="Calibri" w:eastAsia="Calibri" w:hAnsi="Calibri"/>
                <w:color w:val="1E2838"/>
                <w:sz w:val="16"/>
                <w:szCs w:val="16"/>
              </w:rPr>
              <w:t xml:space="preserve"> → Cost per Beneficiary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primary_beneficiary_group</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 Pivot on </w:t>
            </w:r>
            <w:r>
              <w:rPr>
                <w:rFonts w:ascii="Consolas" w:cs="Consolas" w:eastAsia="Consolas" w:hAnsi="Consolas"/>
                <w:color w:val="1E2838"/>
                <w:sz w:val="14"/>
                <w:szCs w:val="14"/>
              </w:rPr>
              <w:t xml:space="preserve">fy_label</w:t>
            </w:r>
            <w:r>
              <w:rPr>
                <w:rFonts w:ascii="Calibri" w:cs="Calibri" w:eastAsia="Calibri" w:hAnsi="Calibri"/>
                <w:color w:val="1E2838"/>
                <w:sz w:val="16"/>
                <w:szCs w:val="16"/>
              </w:rPr>
              <w:t xml:space="preserv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Grant Status (Financial Year does not apply: all-years data source, so history shows every year)</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primary group and count per annual grant.</w:t>
            </w:r>
          </w:p>
        </w:tc>
      </w:tr>
    </w:tbl>
    <w:p>
      <w:pPr>
        <w:pStyle w:val="Heading3"/>
        <w:keepNext/>
        <w:spacing w:after="80" w:before="200"/>
      </w:pPr>
      <w:r>
        <w:rPr>
          <w:rFonts w:ascii="Calibri" w:cs="Calibri" w:eastAsia="Calibri" w:hAnsi="Calibri"/>
          <w:b/>
          <w:bCs/>
          <w:color w:val="0E4A5C"/>
          <w:sz w:val="22"/>
          <w:szCs w:val="22"/>
        </w:rPr>
        <w:t xml:space="preserve">4.06 | Quarterly and annual outcome status | T2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fct2_outcome_progress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4.06 | Quarterly and annual outcome status | T2</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(none)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outcome_indicator</w:t>
            </w:r>
            <w:r>
              <w:rPr>
                <w:rFonts w:ascii="Calibri" w:cs="Calibri" w:eastAsia="Calibri" w:hAnsi="Calibri"/>
                <w:color w:val="1E2838"/>
                <w:sz w:val="16"/>
                <w:szCs w:val="16"/>
              </w:rPr>
              <w:t xml:space="preserve"> → Outcome / indicator</w:t>
            </w:r>
          </w:p>
          <w:p>
            <w:pPr>
              <w:keepNext/>
              <w:spacing w:after="0" w:line="240"/>
            </w:pPr>
            <w:r>
              <w:rPr>
                <w:rFonts w:ascii="Consolas" w:cs="Consolas" w:eastAsia="Consolas" w:hAnsi="Consolas"/>
                <w:color w:val="1E2838"/>
                <w:sz w:val="14"/>
                <w:szCs w:val="14"/>
              </w:rPr>
              <w:t xml:space="preserve">target_text</w:t>
            </w:r>
            <w:r>
              <w:rPr>
                <w:rFonts w:ascii="Calibri" w:cs="Calibri" w:eastAsia="Calibri" w:hAnsi="Calibri"/>
                <w:color w:val="1E2838"/>
                <w:sz w:val="16"/>
                <w:szCs w:val="16"/>
              </w:rPr>
              <w:t xml:space="preserve"> → Target</w:t>
            </w:r>
          </w:p>
          <w:p>
            <w:pPr>
              <w:keepNext/>
              <w:spacing w:after="0" w:line="240"/>
            </w:pPr>
            <w:r>
              <w:rPr>
                <w:rFonts w:ascii="Consolas" w:cs="Consolas" w:eastAsia="Consolas" w:hAnsi="Consolas"/>
                <w:color w:val="1E2838"/>
                <w:sz w:val="14"/>
                <w:szCs w:val="14"/>
              </w:rPr>
              <w:t xml:space="preserve">latest_notes</w:t>
            </w:r>
            <w:r>
              <w:rPr>
                <w:rFonts w:ascii="Calibri" w:cs="Calibri" w:eastAsia="Calibri" w:hAnsi="Calibri"/>
                <w:color w:val="1E2838"/>
                <w:sz w:val="16"/>
                <w:szCs w:val="16"/>
              </w:rPr>
              <w:t xml:space="preserve"> → Notes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Metrics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status_q1</w:t>
            </w:r>
            <w:r>
              <w:rPr>
                <w:rFonts w:ascii="Calibri" w:cs="Calibri" w:eastAsia="Calibri" w:hAnsi="Calibri"/>
                <w:color w:val="1E2838"/>
                <w:sz w:val="16"/>
                <w:szCs w:val="16"/>
              </w:rPr>
              <w:t xml:space="preserve"> → Q1</w:t>
            </w:r>
          </w:p>
          <w:p>
            <w:pPr>
              <w:keepNext/>
              <w:spacing w:after="0" w:line="240"/>
            </w:pPr>
            <w:r>
              <w:rPr>
                <w:rFonts w:ascii="Consolas" w:cs="Consolas" w:eastAsia="Consolas" w:hAnsi="Consolas"/>
                <w:color w:val="1E2838"/>
                <w:sz w:val="14"/>
                <w:szCs w:val="14"/>
              </w:rPr>
              <w:t xml:space="preserve">status_q2</w:t>
            </w:r>
            <w:r>
              <w:rPr>
                <w:rFonts w:ascii="Calibri" w:cs="Calibri" w:eastAsia="Calibri" w:hAnsi="Calibri"/>
                <w:color w:val="1E2838"/>
                <w:sz w:val="16"/>
                <w:szCs w:val="16"/>
              </w:rPr>
              <w:t xml:space="preserve"> → Q2</w:t>
            </w:r>
          </w:p>
          <w:p>
            <w:pPr>
              <w:keepNext/>
              <w:spacing w:after="0" w:line="240"/>
            </w:pPr>
            <w:r>
              <w:rPr>
                <w:rFonts w:ascii="Consolas" w:cs="Consolas" w:eastAsia="Consolas" w:hAnsi="Consolas"/>
                <w:color w:val="1E2838"/>
                <w:sz w:val="14"/>
                <w:szCs w:val="14"/>
              </w:rPr>
              <w:t xml:space="preserve">status_q3</w:t>
            </w:r>
            <w:r>
              <w:rPr>
                <w:rFonts w:ascii="Calibri" w:cs="Calibri" w:eastAsia="Calibri" w:hAnsi="Calibri"/>
                <w:color w:val="1E2838"/>
                <w:sz w:val="16"/>
                <w:szCs w:val="16"/>
              </w:rPr>
              <w:t xml:space="preserve"> → Q3</w:t>
            </w:r>
          </w:p>
          <w:p>
            <w:pPr>
              <w:keepNext/>
              <w:spacing w:after="0" w:line="240"/>
            </w:pPr>
            <w:r>
              <w:rPr>
                <w:rFonts w:ascii="Consolas" w:cs="Consolas" w:eastAsia="Consolas" w:hAnsi="Consolas"/>
                <w:color w:val="1E2838"/>
                <w:sz w:val="14"/>
                <w:szCs w:val="14"/>
              </w:rPr>
              <w:t xml:space="preserve">status_q4</w:t>
            </w:r>
            <w:r>
              <w:rPr>
                <w:rFonts w:ascii="Calibri" w:cs="Calibri" w:eastAsia="Calibri" w:hAnsi="Calibri"/>
                <w:color w:val="1E2838"/>
                <w:sz w:val="16"/>
                <w:szCs w:val="16"/>
              </w:rPr>
              <w:t xml:space="preserve"> → Q4</w:t>
            </w:r>
          </w:p>
          <w:p>
            <w:pPr>
              <w:keepNext/>
              <w:spacing w:after="0" w:line="240"/>
            </w:pPr>
            <w:r>
              <w:rPr>
                <w:rFonts w:ascii="Consolas" w:cs="Consolas" w:eastAsia="Consolas" w:hAnsi="Consolas"/>
                <w:color w:val="1E2838"/>
                <w:sz w:val="14"/>
                <w:szCs w:val="14"/>
              </w:rPr>
              <w:t xml:space="preserve">m_annual_pct</w:t>
            </w:r>
            <w:r>
              <w:rPr>
                <w:rFonts w:ascii="Calibri" w:cs="Calibri" w:eastAsia="Calibri" w:hAnsi="Calibri"/>
                <w:color w:val="1E2838"/>
                <w:sz w:val="16"/>
                <w:szCs w:val="16"/>
              </w:rPr>
              <w:t xml:space="preserve"> → Annual</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Column order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Outcome / indicator · Target · Q1 · Q2 · Q3 · Q4 · Annual · Notes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outcome_indicator</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 Conditional format On Track / Off Track on Q1–Q4 (5.6). Annual as percent, 0 decimals. Notes column wide (about 35% of the 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Financial Year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Quarterly columns hold status only; annual is separate. A quarter with no report shows "–".</w:t>
            </w:r>
          </w:p>
        </w:tc>
      </w:tr>
    </w:tbl>
    <w:p>
      <w:pPr>
        <w:pStyle w:val="Heading3"/>
        <w:keepNext/>
        <w:spacing w:after="80" w:before="200"/>
      </w:pPr>
      <w:r>
        <w:rPr>
          <w:rFonts w:ascii="Calibri" w:cs="Calibri" w:eastAsia="Calibri" w:hAnsi="Calibri"/>
          <w:b/>
          <w:bCs/>
          <w:color w:val="0E4A5C"/>
          <w:sz w:val="22"/>
          <w:szCs w:val="22"/>
        </w:rPr>
        <w:t xml:space="preserve">4.07 | Support requests and responses | T3</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20"/>
        <w:gridCol w:w="13078"/>
      </w:tblGrid>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Chart type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Data source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fct3_support_activity</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4.07 | Support requests and responses | T3</w:t>
            </w:r>
            <w:r>
              <w:rPr>
                <w:rFonts w:ascii="Calibri" w:cs="Calibri" w:eastAsia="Calibri" w:hAnsi="Calibri"/>
                <w:color w:val="1E2838"/>
                <w:sz w:val="16"/>
                <w:szCs w:val="16"/>
              </w:rPr>
              <w:t xml:space="preserve"> (16 px bold #0E4A5C)</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Subtitle text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(none)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Dimensions (field → display header)</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quarter</w:t>
            </w:r>
            <w:r>
              <w:rPr>
                <w:rFonts w:ascii="Calibri" w:cs="Calibri" w:eastAsia="Calibri" w:hAnsi="Calibri"/>
                <w:color w:val="1E2838"/>
                <w:sz w:val="16"/>
                <w:szCs w:val="16"/>
              </w:rPr>
              <w:t xml:space="preserve"> → Quarter</w:t>
            </w:r>
          </w:p>
          <w:p>
            <w:pPr>
              <w:keepNext/>
              <w:spacing w:after="0" w:line="240"/>
            </w:pPr>
            <w:r>
              <w:rPr>
                <w:rFonts w:ascii="Consolas" w:cs="Consolas" w:eastAsia="Consolas" w:hAnsi="Consolas"/>
                <w:color w:val="1E2838"/>
                <w:sz w:val="14"/>
                <w:szCs w:val="14"/>
              </w:rPr>
              <w:t xml:space="preserve">support_category</w:t>
            </w:r>
            <w:r>
              <w:rPr>
                <w:rFonts w:ascii="Calibri" w:cs="Calibri" w:eastAsia="Calibri" w:hAnsi="Calibri"/>
                <w:color w:val="1E2838"/>
                <w:sz w:val="16"/>
                <w:szCs w:val="16"/>
              </w:rPr>
              <w:t xml:space="preserve"> → Support category</w:t>
            </w:r>
          </w:p>
          <w:p>
            <w:pPr>
              <w:keepNext/>
              <w:spacing w:after="0" w:line="240"/>
            </w:pPr>
            <w:r>
              <w:rPr>
                <w:rFonts w:ascii="Consolas" w:cs="Consolas" w:eastAsia="Consolas" w:hAnsi="Consolas"/>
                <w:color w:val="1E2838"/>
                <w:sz w:val="14"/>
                <w:szCs w:val="14"/>
              </w:rPr>
              <w:t xml:space="preserve">request_description</w:t>
            </w:r>
            <w:r>
              <w:rPr>
                <w:rFonts w:ascii="Calibri" w:cs="Calibri" w:eastAsia="Calibri" w:hAnsi="Calibri"/>
                <w:color w:val="1E2838"/>
                <w:sz w:val="16"/>
                <w:szCs w:val="16"/>
              </w:rPr>
              <w:t xml:space="preserve"> → Request</w:t>
            </w:r>
          </w:p>
          <w:p>
            <w:pPr>
              <w:keepNext/>
              <w:spacing w:after="0" w:line="240"/>
            </w:pPr>
            <w:r>
              <w:rPr>
                <w:rFonts w:ascii="Consolas" w:cs="Consolas" w:eastAsia="Consolas" w:hAnsi="Consolas"/>
                <w:color w:val="1E2838"/>
                <w:sz w:val="14"/>
                <w:szCs w:val="14"/>
              </w:rPr>
              <w:t xml:space="preserve">support_status</w:t>
            </w:r>
            <w:r>
              <w:rPr>
                <w:rFonts w:ascii="Calibri" w:cs="Calibri" w:eastAsia="Calibri" w:hAnsi="Calibri"/>
                <w:color w:val="1E2838"/>
                <w:sz w:val="16"/>
                <w:szCs w:val="16"/>
              </w:rPr>
              <w:t xml:space="preserve"> → Status</w:t>
            </w:r>
          </w:p>
          <w:p>
            <w:pPr>
              <w:keepNext/>
              <w:spacing w:after="0" w:line="240"/>
            </w:pPr>
            <w:r>
              <w:rPr>
                <w:rFonts w:ascii="Consolas" w:cs="Consolas" w:eastAsia="Consolas" w:hAnsi="Consolas"/>
                <w:color w:val="1E2838"/>
                <w:sz w:val="14"/>
                <w:szCs w:val="14"/>
              </w:rPr>
              <w:t xml:space="preserve">response_notes</w:t>
            </w:r>
            <w:r>
              <w:rPr>
                <w:rFonts w:ascii="Calibri" w:cs="Calibri" w:eastAsia="Calibri" w:hAnsi="Calibri"/>
                <w:color w:val="1E2838"/>
                <w:sz w:val="16"/>
                <w:szCs w:val="16"/>
              </w:rPr>
              <w:t xml:space="preserve"> → APFP response</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Sort</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onsolas" w:cs="Consolas" w:eastAsia="Consolas" w:hAnsi="Consolas"/>
                <w:color w:val="1E2838"/>
                <w:sz w:val="14"/>
                <w:szCs w:val="14"/>
              </w:rPr>
              <w:t xml:space="preserve">quarter</w:t>
            </w:r>
            <w:r>
              <w:rPr>
                <w:rFonts w:ascii="Calibri" w:cs="Calibri" w:eastAsia="Calibri" w:hAnsi="Calibri"/>
                <w:color w:val="1E2838"/>
                <w:sz w:val="16"/>
                <w:szCs w:val="16"/>
              </w:rPr>
              <w:t xml:space="preserve"> ascending</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Style</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Table style (5.4).</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spacing w:after="0" w:line="240"/>
            </w:pPr>
            <w:r>
              <w:rPr>
                <w:rFonts w:ascii="Calibri" w:cs="Calibri" w:eastAsia="Calibri" w:hAnsi="Calibri"/>
                <w:b/>
                <w:bCs/>
                <w:color w:val="1E2838"/>
                <w:sz w:val="16"/>
                <w:szCs w:val="16"/>
              </w:rPr>
              <w:t xml:space="preserve">Filter controls that apply</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spacing w:after="0" w:line="240"/>
            </w:pPr>
            <w:r>
              <w:rPr>
                <w:rFonts w:ascii="Calibri" w:cs="Calibri" w:eastAsia="Calibri" w:hAnsi="Calibri"/>
                <w:color w:val="1E2838"/>
                <w:sz w:val="16"/>
                <w:szCs w:val="16"/>
              </w:rPr>
              <w:t xml:space="preserve">Organisation · Financial Year · Grant Status</w:t>
            </w:r>
          </w:p>
        </w:tc>
      </w:tr>
      <w:tr>
        <w:trPr>
          <w:cantSplit/>
        </w:trPr>
        <w:tc>
          <w:tcPr>
            <w:tcW w:type="dxa" w:w="2320"/>
            <w:tcBorders>
              <w:top w:val="single" w:color="C9D3D8" w:sz="4"/>
              <w:left w:val="single" w:color="C9D3D8" w:sz="4"/>
              <w:bottom w:val="single" w:color="C9D3D8" w:sz="4"/>
              <w:right w:val="single" w:color="C9D3D8" w:sz="4"/>
            </w:tcBorders>
            <w:shd w:fill="F1F4F6"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Notes</w:t>
            </w:r>
          </w:p>
        </w:tc>
        <w:tc>
          <w:tcPr>
            <w:tcW w:type="dxa" w:w="13078"/>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mockup shows a "Date" column; the source has quarter only (agreed: "we will have quarter instead"). </w:t>
            </w:r>
            <w:r>
              <w:rPr>
                <w:rFonts w:ascii="Consolas" w:cs="Consolas" w:eastAsia="Consolas" w:hAnsi="Consolas"/>
                <w:color w:val="1E2838"/>
                <w:sz w:val="14"/>
                <w:szCs w:val="14"/>
              </w:rPr>
              <w:t xml:space="preserve">response_notes</w:t>
            </w:r>
            <w:r>
              <w:rPr>
                <w:rFonts w:ascii="Calibri" w:cs="Calibri" w:eastAsia="Calibri" w:hAnsi="Calibri"/>
                <w:color w:val="1E2838"/>
                <w:sz w:val="16"/>
                <w:szCs w:val="16"/>
              </w:rPr>
              <w:t xml:space="preserve"> is the free-text note entered by APFP.</w:t>
            </w:r>
          </w:p>
        </w:tc>
      </w:tr>
    </w:tbl>
    <w:p>
      <w:pPr>
        <w:pStyle w:val="Heading3"/>
        <w:keepNext/>
        <w:spacing w:after="80" w:before="200"/>
      </w:pPr>
      <w:r>
        <w:rPr>
          <w:rFonts w:ascii="Calibri" w:cs="Calibri" w:eastAsia="Calibri" w:hAnsi="Calibri"/>
          <w:b/>
          <w:bCs/>
          <w:color w:val="0E4A5C"/>
          <w:sz w:val="22"/>
          <w:szCs w:val="22"/>
        </w:rPr>
        <w:t xml:space="preserve">4.01 | Organisation and APFP funding profile | T1</w:t>
      </w:r>
    </w:p>
    <w:p>
      <w:pPr>
        <w:spacing w:after="100" w:before="0" w:line="264"/>
      </w:pPr>
      <w:r>
        <w:rPr>
          <w:rFonts w:ascii="Calibri" w:cs="Calibri" w:eastAsia="Calibri" w:hAnsi="Calibri"/>
          <w:color w:val="1E2838"/>
          <w:sz w:val="20"/>
          <w:szCs w:val="20"/>
        </w:rPr>
        <w:t xml:space="preserve">Looker Studio has no panel chart. Build the panel from a card, static label text boxes and borderless one-row tables:</w:t>
      </w:r>
    </w:p>
    <w:p>
      <w:pPr>
        <w:pStyle w:val="ListParagraph"/>
        <w:numPr>
          <w:ilvl w:val="0"/>
          <w:numId w:val="2"/>
        </w:numPr>
        <w:spacing w:after="60" w:line="264"/>
      </w:pPr>
      <w:r>
        <w:rPr>
          <w:rFonts w:ascii="Calibri" w:cs="Calibri" w:eastAsia="Calibri" w:hAnsi="Calibri"/>
          <w:color w:val="1E2838"/>
          <w:sz w:val="20"/>
          <w:szCs w:val="20"/>
        </w:rPr>
        <w:t xml:space="preserve">Card rectangle per 5.4 with the title text box </w:t>
      </w:r>
      <w:r>
        <w:rPr>
          <w:rFonts w:ascii="Consolas" w:cs="Consolas" w:eastAsia="Consolas" w:hAnsi="Consolas"/>
          <w:color w:val="7A2E0E"/>
          <w:sz w:val="18"/>
          <w:szCs w:val="18"/>
        </w:rPr>
        <w:t xml:space="preserve">4.01 | Organisation and APFP funding profile | T1</w:t>
      </w:r>
      <w:r>
        <w:rPr>
          <w:rFonts w:ascii="Calibri" w:cs="Calibri" w:eastAsia="Calibri" w:hAnsi="Calibri"/>
          <w:color w:val="1E2838"/>
          <w:sz w:val="20"/>
          <w:szCs w:val="20"/>
        </w:rPr>
        <w:t xml:space="preserve"> (16 px bold #0E4A5C).</w:t>
      </w:r>
    </w:p>
    <w:p>
      <w:pPr>
        <w:pStyle w:val="ListParagraph"/>
        <w:numPr>
          <w:ilvl w:val="0"/>
          <w:numId w:val="2"/>
        </w:numPr>
        <w:spacing w:after="60" w:line="264"/>
      </w:pPr>
      <w:r>
        <w:rPr>
          <w:rFonts w:ascii="Calibri" w:cs="Calibri" w:eastAsia="Calibri" w:hAnsi="Calibri"/>
          <w:color w:val="1E2838"/>
          <w:sz w:val="20"/>
          <w:szCs w:val="20"/>
        </w:rPr>
        <w:t xml:space="preserve">Each row is a </w:t>
      </w:r>
      <w:r>
        <w:rPr>
          <w:rFonts w:ascii="Calibri" w:cs="Calibri" w:eastAsia="Calibri" w:hAnsi="Calibri"/>
          <w:b/>
          <w:bCs/>
          <w:color w:val="1E2838"/>
          <w:sz w:val="20"/>
          <w:szCs w:val="20"/>
        </w:rPr>
        <w:t xml:space="preserve">label text box</w:t>
      </w:r>
      <w:r>
        <w:rPr>
          <w:rFonts w:ascii="Calibri" w:cs="Calibri" w:eastAsia="Calibri" w:hAnsi="Calibri"/>
          <w:color w:val="1E2838"/>
          <w:sz w:val="20"/>
          <w:szCs w:val="20"/>
        </w:rPr>
        <w:t xml:space="preserve"> (12 px bold uppercase #5F6C77, x = card x + 16, width 180) and a </w:t>
      </w:r>
      <w:r>
        <w:rPr>
          <w:rFonts w:ascii="Calibri" w:cs="Calibri" w:eastAsia="Calibri" w:hAnsi="Calibri"/>
          <w:b/>
          <w:bCs/>
          <w:color w:val="1E2838"/>
          <w:sz w:val="20"/>
          <w:szCs w:val="20"/>
        </w:rPr>
        <w:t xml:space="preserve">value table</w:t>
      </w:r>
      <w:r>
        <w:rPr>
          <w:rFonts w:ascii="Calibri" w:cs="Calibri" w:eastAsia="Calibri" w:hAnsi="Calibri"/>
          <w:color w:val="1E2838"/>
          <w:sz w:val="20"/>
          <w:szCs w:val="20"/>
        </w:rPr>
        <w:t xml:space="preserve"> (x = card x + 208, width = card width − 224): a table with the single dimension shown, header hidden, no borders, no pagination, 1 row, 13 px #0E4A5C. Row pitch 40 px starting at card y + 60.</w:t>
      </w:r>
    </w:p>
    <w:p>
      <w:pPr>
        <w:pStyle w:val="ListParagraph"/>
        <w:numPr>
          <w:ilvl w:val="0"/>
          <w:numId w:val="2"/>
        </w:numPr>
        <w:spacing w:after="60" w:line="264"/>
      </w:pPr>
      <w:r>
        <w:rPr>
          <w:rFonts w:ascii="Calibri" w:cs="Calibri" w:eastAsia="Calibri" w:hAnsi="Calibri"/>
          <w:color w:val="1E2838"/>
          <w:sz w:val="20"/>
          <w:szCs w:val="20"/>
        </w:rPr>
        <w:t xml:space="preserve">Value tables show the first matching row: sort by </w:t>
      </w:r>
      <w:r>
        <w:rPr>
          <w:rFonts w:ascii="Consolas" w:cs="Consolas" w:eastAsia="Consolas" w:hAnsi="Consolas"/>
          <w:color w:val="7A2E0E"/>
          <w:sz w:val="18"/>
          <w:szCs w:val="18"/>
        </w:rPr>
        <w:t xml:space="preserve">grant_start_date</w:t>
      </w:r>
      <w:r>
        <w:rPr>
          <w:rFonts w:ascii="Calibri" w:cs="Calibri" w:eastAsia="Calibri" w:hAnsi="Calibri"/>
          <w:color w:val="1E2838"/>
          <w:sz w:val="20"/>
          <w:szCs w:val="20"/>
        </w:rPr>
        <w:t xml:space="preserve"> descending so the latest grant wins if an organisation has more than one grant in the selected year.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6415"/>
        <w:gridCol w:w="3207"/>
        <w:gridCol w:w="3210"/>
      </w:tblGrid>
      <w:tr>
        <w:trPr>
          <w:cantSplit/>
          <w:tblHeader/>
        </w:trPr>
        <w:tc>
          <w:tcPr>
            <w:tcW w:type="dxa" w:w="25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Label (typed exactly)</w:t>
            </w:r>
          </w:p>
        </w:tc>
        <w:tc>
          <w:tcPr>
            <w:tcW w:type="dxa" w:w="641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Value field</w:t>
            </w:r>
          </w:p>
        </w:tc>
        <w:tc>
          <w:tcPr>
            <w:tcW w:type="dxa" w:w="320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w:t>
            </w:r>
          </w:p>
        </w:tc>
        <w:tc>
          <w:tcPr>
            <w:tcW w:type="dxa" w:w="321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MISSION</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mission</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Mission</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THEME</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thematic_area</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Theme</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SUB-CATEGORY</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sub_category_line</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Sub-category</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FUNDING YEAR</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funding_year</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Funding year</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CURRENT GRANT</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grant_status_line + inr_approved (two cells side by side)</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Current grant</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GRANT PERIOD</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grant_period</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 period</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bl>
    <w:p>
      <w:pPr>
        <w:spacing w:after="100" w:before="80" w:line="264"/>
      </w:pPr>
      <w:r>
        <w:rPr>
          <w:rFonts w:ascii="Calibri" w:cs="Calibri" w:eastAsia="Calibri" w:hAnsi="Calibri"/>
          <w:color w:val="1E2838"/>
          <w:sz w:val="20"/>
          <w:szCs w:val="20"/>
        </w:rPr>
        <w:t xml:space="preserve">Filter controls that apply: Organisation, Financial Year, Grant Status.</w:t>
      </w:r>
    </w:p>
    <w:p>
      <w:pPr>
        <w:pStyle w:val="Heading3"/>
        <w:keepNext/>
        <w:spacing w:after="80" w:before="200"/>
      </w:pPr>
      <w:r>
        <w:rPr>
          <w:rFonts w:ascii="Calibri" w:cs="Calibri" w:eastAsia="Calibri" w:hAnsi="Calibri"/>
          <w:b/>
          <w:bCs/>
          <w:color w:val="0E4A5C"/>
          <w:sz w:val="22"/>
          <w:szCs w:val="22"/>
        </w:rPr>
        <w:t xml:space="preserve">4.08 | Latest decision and recommendation | T1</w:t>
      </w:r>
    </w:p>
    <w:p>
      <w:pPr>
        <w:spacing w:after="100" w:before="0" w:line="264"/>
      </w:pPr>
      <w:r>
        <w:rPr>
          <w:rFonts w:ascii="Calibri" w:cs="Calibri" w:eastAsia="Calibri" w:hAnsi="Calibri"/>
          <w:color w:val="1E2838"/>
          <w:sz w:val="20"/>
          <w:szCs w:val="20"/>
        </w:rPr>
        <w:t xml:space="preserve">Looker Studio has no panel chart. Build the panel from a card, static label text boxes and borderless one-row tables:</w:t>
      </w:r>
    </w:p>
    <w:p>
      <w:pPr>
        <w:pStyle w:val="ListParagraph"/>
        <w:numPr>
          <w:ilvl w:val="0"/>
          <w:numId w:val="2"/>
        </w:numPr>
        <w:spacing w:after="60" w:line="264"/>
      </w:pPr>
      <w:r>
        <w:rPr>
          <w:rFonts w:ascii="Calibri" w:cs="Calibri" w:eastAsia="Calibri" w:hAnsi="Calibri"/>
          <w:color w:val="1E2838"/>
          <w:sz w:val="20"/>
          <w:szCs w:val="20"/>
        </w:rPr>
        <w:t xml:space="preserve">Card rectangle per 5.4 with the title text box </w:t>
      </w:r>
      <w:r>
        <w:rPr>
          <w:rFonts w:ascii="Consolas" w:cs="Consolas" w:eastAsia="Consolas" w:hAnsi="Consolas"/>
          <w:color w:val="7A2E0E"/>
          <w:sz w:val="18"/>
          <w:szCs w:val="18"/>
        </w:rPr>
        <w:t xml:space="preserve">4.08 | Latest decision and recommendation | T1</w:t>
      </w:r>
      <w:r>
        <w:rPr>
          <w:rFonts w:ascii="Calibri" w:cs="Calibri" w:eastAsia="Calibri" w:hAnsi="Calibri"/>
          <w:color w:val="1E2838"/>
          <w:sz w:val="20"/>
          <w:szCs w:val="20"/>
        </w:rPr>
        <w:t xml:space="preserve"> (16 px bold #0E4A5C).</w:t>
      </w:r>
    </w:p>
    <w:p>
      <w:pPr>
        <w:pStyle w:val="ListParagraph"/>
        <w:numPr>
          <w:ilvl w:val="0"/>
          <w:numId w:val="2"/>
        </w:numPr>
        <w:spacing w:after="60" w:line="264"/>
      </w:pPr>
      <w:r>
        <w:rPr>
          <w:rFonts w:ascii="Calibri" w:cs="Calibri" w:eastAsia="Calibri" w:hAnsi="Calibri"/>
          <w:color w:val="1E2838"/>
          <w:sz w:val="20"/>
          <w:szCs w:val="20"/>
        </w:rPr>
        <w:t xml:space="preserve">Each row is a </w:t>
      </w:r>
      <w:r>
        <w:rPr>
          <w:rFonts w:ascii="Calibri" w:cs="Calibri" w:eastAsia="Calibri" w:hAnsi="Calibri"/>
          <w:b/>
          <w:bCs/>
          <w:color w:val="1E2838"/>
          <w:sz w:val="20"/>
          <w:szCs w:val="20"/>
        </w:rPr>
        <w:t xml:space="preserve">label text box</w:t>
      </w:r>
      <w:r>
        <w:rPr>
          <w:rFonts w:ascii="Calibri" w:cs="Calibri" w:eastAsia="Calibri" w:hAnsi="Calibri"/>
          <w:color w:val="1E2838"/>
          <w:sz w:val="20"/>
          <w:szCs w:val="20"/>
        </w:rPr>
        <w:t xml:space="preserve"> (12 px bold uppercase #5F6C77, x = card x + 16, width 180) and a </w:t>
      </w:r>
      <w:r>
        <w:rPr>
          <w:rFonts w:ascii="Calibri" w:cs="Calibri" w:eastAsia="Calibri" w:hAnsi="Calibri"/>
          <w:b/>
          <w:bCs/>
          <w:color w:val="1E2838"/>
          <w:sz w:val="20"/>
          <w:szCs w:val="20"/>
        </w:rPr>
        <w:t xml:space="preserve">value table</w:t>
      </w:r>
      <w:r>
        <w:rPr>
          <w:rFonts w:ascii="Calibri" w:cs="Calibri" w:eastAsia="Calibri" w:hAnsi="Calibri"/>
          <w:color w:val="1E2838"/>
          <w:sz w:val="20"/>
          <w:szCs w:val="20"/>
        </w:rPr>
        <w:t xml:space="preserve"> (x = card x + 208, width = card width − 224): a table with the single dimension shown, header hidden, no borders, no pagination, 1 row, 13 px #0E4A5C. Row pitch 40 px starting at card y + 60.</w:t>
      </w:r>
    </w:p>
    <w:p>
      <w:pPr>
        <w:pStyle w:val="ListParagraph"/>
        <w:numPr>
          <w:ilvl w:val="0"/>
          <w:numId w:val="2"/>
        </w:numPr>
        <w:spacing w:after="60" w:line="264"/>
      </w:pPr>
      <w:r>
        <w:rPr>
          <w:rFonts w:ascii="Calibri" w:cs="Calibri" w:eastAsia="Calibri" w:hAnsi="Calibri"/>
          <w:color w:val="1E2838"/>
          <w:sz w:val="20"/>
          <w:szCs w:val="20"/>
        </w:rPr>
        <w:t xml:space="preserve">Value tables show the first matching row: sort by </w:t>
      </w:r>
      <w:r>
        <w:rPr>
          <w:rFonts w:ascii="Consolas" w:cs="Consolas" w:eastAsia="Consolas" w:hAnsi="Consolas"/>
          <w:color w:val="7A2E0E"/>
          <w:sz w:val="18"/>
          <w:szCs w:val="18"/>
        </w:rPr>
        <w:t xml:space="preserve">grant_start_date</w:t>
      </w:r>
      <w:r>
        <w:rPr>
          <w:rFonts w:ascii="Calibri" w:cs="Calibri" w:eastAsia="Calibri" w:hAnsi="Calibri"/>
          <w:color w:val="1E2838"/>
          <w:sz w:val="20"/>
          <w:szCs w:val="20"/>
        </w:rPr>
        <w:t xml:space="preserve"> descending so the latest grant wins if an organisation has more than one grant in the selected year.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6415"/>
        <w:gridCol w:w="3207"/>
        <w:gridCol w:w="3210"/>
      </w:tblGrid>
      <w:tr>
        <w:trPr>
          <w:cantSplit/>
          <w:tblHeader/>
        </w:trPr>
        <w:tc>
          <w:tcPr>
            <w:tcW w:type="dxa" w:w="25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Label (typed exactly)</w:t>
            </w:r>
          </w:p>
        </w:tc>
        <w:tc>
          <w:tcPr>
            <w:tcW w:type="dxa" w:w="641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Value field</w:t>
            </w:r>
          </w:p>
        </w:tc>
        <w:tc>
          <w:tcPr>
            <w:tcW w:type="dxa" w:w="320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Display header</w:t>
            </w:r>
          </w:p>
        </w:tc>
        <w:tc>
          <w:tcPr>
            <w:tcW w:type="dxa" w:w="321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Data source</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STATUS</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decision_status</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Status</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DUE DATE</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due_date_text</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date</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RECOMMENDATION</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recommendation (Renew highlighted)</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Recommendation</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RATIONALE</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reason_for_recommendation</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Rationale</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PROPOSED AMOUNT</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inr_proposed</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amount</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r>
        <w:trPr>
          <w:cantSplit/>
        </w:trPr>
        <w:tc>
          <w:tcPr>
            <w:tcW w:type="dxa" w:w="25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1E2838"/>
                <w:sz w:val="16"/>
                <w:szCs w:val="16"/>
              </w:rPr>
              <w:t xml:space="preserve">EVIDENCE</w:t>
            </w:r>
          </w:p>
        </w:tc>
        <w:tc>
          <w:tcPr>
            <w:tcW w:type="dxa" w:w="641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annual_report_link_text</w:t>
            </w:r>
          </w:p>
        </w:tc>
        <w:tc>
          <w:tcPr>
            <w:tcW w:type="dxa" w:w="320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Annual Report link</w:t>
            </w:r>
          </w:p>
        </w:tc>
        <w:tc>
          <w:tcPr>
            <w:tcW w:type="dxa" w:w="321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4"/>
                <w:szCs w:val="14"/>
              </w:rPr>
              <w:t xml:space="preserve">fct1_grant_portfolio</w:t>
            </w:r>
          </w:p>
        </w:tc>
      </w:tr>
    </w:tbl>
    <w:p>
      <w:pPr>
        <w:spacing w:after="100" w:before="80" w:line="264"/>
      </w:pPr>
      <w:r>
        <w:rPr>
          <w:rFonts w:ascii="Calibri" w:cs="Calibri" w:eastAsia="Calibri" w:hAnsi="Calibri"/>
          <w:color w:val="1E2838"/>
          <w:sz w:val="20"/>
          <w:szCs w:val="20"/>
        </w:rPr>
        <w:t xml:space="preserve">Filter controls that apply: Organisation, Financial Year, Grant Status.</w:t>
      </w:r>
    </w:p>
    <w:p>
      <w:r>
        <w:br w:type="page"/>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8. Deviations from the mockup and known limitations</w:t>
      </w:r>
    </w:p>
    <w:p>
      <w:pPr>
        <w:spacing w:after="100" w:before="0" w:line="264"/>
      </w:pPr>
      <w:r>
        <w:rPr>
          <w:rFonts w:ascii="Calibri" w:cs="Calibri" w:eastAsia="Calibri" w:hAnsi="Calibri"/>
          <w:color w:val="1E2838"/>
          <w:sz w:val="20"/>
          <w:szCs w:val="20"/>
        </w:rPr>
        <w:t xml:space="preserve">Everything here is intentional. Record any </w:t>
      </w:r>
      <w:r>
        <w:rPr>
          <w:rFonts w:ascii="Calibri" w:cs="Calibri" w:eastAsia="Calibri" w:hAnsi="Calibri"/>
          <w:b/>
          <w:bCs/>
          <w:color w:val="1E2838"/>
          <w:sz w:val="20"/>
          <w:szCs w:val="20"/>
        </w:rPr>
        <w:t xml:space="preserve">further</w:t>
      </w:r>
      <w:r>
        <w:rPr>
          <w:rFonts w:ascii="Calibri" w:cs="Calibri" w:eastAsia="Calibri" w:hAnsi="Calibri"/>
          <w:color w:val="1E2838"/>
          <w:sz w:val="20"/>
          <w:szCs w:val="20"/>
        </w:rPr>
        <w:t xml:space="preserve"> deviation you have to make in your final report.</w:t>
      </w:r>
    </w:p>
    <w:p>
      <w:pPr>
        <w:pStyle w:val="Heading2"/>
        <w:keepNext/>
        <w:spacing w:after="100" w:before="260"/>
      </w:pPr>
      <w:r>
        <w:rPr>
          <w:rFonts w:ascii="Calibri" w:cs="Calibri" w:eastAsia="Calibri" w:hAnsi="Calibri"/>
          <w:b/>
          <w:bCs/>
          <w:color w:val="167C88"/>
          <w:sz w:val="26"/>
          <w:szCs w:val="26"/>
        </w:rPr>
        <w:t xml:space="preserve">8.1 Deliberate deviations from the mockup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70"/>
        <w:gridCol w:w="4562"/>
        <w:gridCol w:w="10266"/>
      </w:tblGrid>
      <w:tr>
        <w:trPr>
          <w:cantSplit/>
          <w:tblHeader/>
        </w:trPr>
        <w:tc>
          <w:tcPr>
            <w:tcW w:type="dxa" w:w="57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t>
            </w:r>
          </w:p>
        </w:tc>
        <w:tc>
          <w:tcPr>
            <w:tcW w:type="dxa" w:w="45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What differs</w:t>
            </w:r>
          </w:p>
        </w:tc>
        <w:tc>
          <w:tcPr>
            <w:tcW w:type="dxa" w:w="102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Why</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Financial Year chip is the first (leftmost) chip on every page. In the mockup its position varies (Decision Queue and Grantee 360 put another filter first).</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 report-level control has one position on all pages.</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D2</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Source-table tags in titles are corrected: 1.11 </w:t>
            </w:r>
            <w:r>
              <w:rPr>
                <w:rFonts w:ascii="Consolas" w:cs="Consolas" w:eastAsia="Consolas" w:hAnsi="Consolas"/>
                <w:color w:val="1E2838"/>
                <w:sz w:val="14"/>
                <w:szCs w:val="14"/>
              </w:rPr>
              <w:t xml:space="preserve">T2</w:t>
            </w:r>
            <w:r>
              <w:rPr>
                <w:rFonts w:ascii="Calibri" w:cs="Calibri" w:eastAsia="Calibri" w:hAnsi="Calibri"/>
                <w:color w:val="1E2838"/>
                <w:sz w:val="16"/>
                <w:szCs w:val="16"/>
              </w:rPr>
              <w:t xml:space="preserve"> → </w:t>
            </w:r>
            <w:r>
              <w:rPr>
                <w:rFonts w:ascii="Consolas" w:cs="Consolas" w:eastAsia="Consolas" w:hAnsi="Consolas"/>
                <w:color w:val="1E2838"/>
                <w:sz w:val="14"/>
                <w:szCs w:val="14"/>
              </w:rPr>
              <w:t xml:space="preserve">T1</w:t>
            </w:r>
            <w:r>
              <w:rPr>
                <w:rFonts w:ascii="Calibri" w:cs="Calibri" w:eastAsia="Calibri" w:hAnsi="Calibri"/>
                <w:color w:val="1E2838"/>
                <w:sz w:val="16"/>
                <w:szCs w:val="16"/>
              </w:rPr>
              <w:t xml:space="preserve">; 1.13 </w:t>
            </w:r>
            <w:r>
              <w:rPr>
                <w:rFonts w:ascii="Consolas" w:cs="Consolas" w:eastAsia="Consolas" w:hAnsi="Consolas"/>
                <w:color w:val="1E2838"/>
                <w:sz w:val="14"/>
                <w:szCs w:val="14"/>
              </w:rPr>
              <w:t xml:space="preserve">T1</w:t>
            </w:r>
            <w:r>
              <w:rPr>
                <w:rFonts w:ascii="Calibri" w:cs="Calibri" w:eastAsia="Calibri" w:hAnsi="Calibri"/>
                <w:color w:val="1E2838"/>
                <w:sz w:val="16"/>
                <w:szCs w:val="16"/>
              </w:rPr>
              <w:t xml:space="preserve"> → </w:t>
            </w:r>
            <w:r>
              <w:rPr>
                <w:rFonts w:ascii="Consolas" w:cs="Consolas" w:eastAsia="Consolas" w:hAnsi="Consolas"/>
                <w:color w:val="1E2838"/>
                <w:sz w:val="14"/>
                <w:szCs w:val="14"/>
              </w:rPr>
              <w:t xml:space="preserve">T5</w:t>
            </w:r>
            <w:r>
              <w:rPr>
                <w:rFonts w:ascii="Calibri" w:cs="Calibri" w:eastAsia="Calibri" w:hAnsi="Calibri"/>
                <w:color w:val="1E2838"/>
                <w:sz w:val="16"/>
                <w:szCs w:val="16"/>
              </w:rPr>
              <w:t xml:space="preserve">; 2.02, 2.03, 2.11 </w:t>
            </w:r>
            <w:r>
              <w:rPr>
                <w:rFonts w:ascii="Consolas" w:cs="Consolas" w:eastAsia="Consolas" w:hAnsi="Consolas"/>
                <w:color w:val="1E2838"/>
                <w:sz w:val="14"/>
                <w:szCs w:val="14"/>
              </w:rPr>
              <w:t xml:space="preserve">T1</w:t>
            </w:r>
            <w:r>
              <w:rPr>
                <w:rFonts w:ascii="Calibri" w:cs="Calibri" w:eastAsia="Calibri" w:hAnsi="Calibri"/>
                <w:color w:val="1E2838"/>
                <w:sz w:val="16"/>
                <w:szCs w:val="16"/>
              </w:rPr>
              <w:t xml:space="preserve"> → </w:t>
            </w:r>
            <w:r>
              <w:rPr>
                <w:rFonts w:ascii="Consolas" w:cs="Consolas" w:eastAsia="Consolas" w:hAnsi="Consolas"/>
                <w:color w:val="1E2838"/>
                <w:sz w:val="14"/>
                <w:szCs w:val="14"/>
              </w:rPr>
              <w:t xml:space="preserve">T4</w:t>
            </w:r>
            <w:r>
              <w:rPr>
                <w:rFonts w:ascii="Calibri" w:cs="Calibri" w:eastAsia="Calibri" w:hAnsi="Calibri"/>
                <w:color w:val="1E2838"/>
                <w:sz w:val="16"/>
                <w:szCs w:val="16"/>
              </w:rPr>
              <w:t xml:space="preserve">. "1,14" is typed 1.14.</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tag must name the table the chart really reads.</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D3</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Budget tiles 2.01–2.04 and 2.09–2.12 all read </w:t>
            </w:r>
            <w:r>
              <w:rPr>
                <w:rFonts w:ascii="Consolas" w:cs="Consolas" w:eastAsia="Consolas" w:hAnsi="Consolas"/>
                <w:color w:val="1E2838"/>
                <w:sz w:val="14"/>
                <w:szCs w:val="14"/>
              </w:rPr>
              <w:t xml:space="preserve">fct4_budget_year</w:t>
            </w:r>
            <w:r>
              <w:rPr>
                <w:rFonts w:ascii="Calibri" w:cs="Calibri" w:eastAsia="Calibri" w:hAnsi="Calibri"/>
                <w:color w:val="1E2838"/>
                <w:sz w:val="16"/>
                <w:szCs w:val="16"/>
              </w:rPr>
              <w:t xml:space="preserve"> and ignore Thematic Area.</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Dividends and carry-forward are not split by theme, and this keeps Unallocated = Available − Committed exactly true.</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D4</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1.13, 2.07 and 2.08 are full width (the mockup leaves the right half empty).</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Avoids an empty half-page.</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D5</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Grantee 360: 4.03 sits under 4.01 and 4.05 is full width below 4.04 (the mockup puts 4.05 under 4.04 on the right).</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Keeps rows aligned on a fixed grid.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D6</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4.02 has financial years as rows and metrics as columns.</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Looker Studio cannot transpose a table.</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D7</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4.07 shows Quarter instead of Date raised.</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source has no date; agreed in the mockup comments ("we will have quarter instead").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D8</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Amber cells use dark text (#1E2838) instead of white.</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White on this amber is 2.4:1 contrast, below the readable minimum.</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D9</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Scorecard values on the Portfolio page use #167C88 (the mockup used #0F756D).</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consistent value colour on all pages.</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D10</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Profile and decision panels (4.01, 4.08) are text boxes plus one-row tables.</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Looker Studio has no panel chart.</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D11</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"Click here" in 3.07 opens the Grantee 360 page; the organisation must then be chosen in that page's control.</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pipeline column </w:t>
            </w:r>
            <w:r>
              <w:rPr>
                <w:rFonts w:ascii="Consolas" w:cs="Consolas" w:eastAsia="Consolas" w:hAnsi="Consolas"/>
                <w:color w:val="1E2838"/>
                <w:sz w:val="14"/>
                <w:szCs w:val="14"/>
              </w:rPr>
              <w:t xml:space="preserve">grantee_360_link</w:t>
            </w:r>
            <w:r>
              <w:rPr>
                <w:rFonts w:ascii="Calibri" w:cs="Calibri" w:eastAsia="Calibri" w:hAnsi="Calibri"/>
                <w:color w:val="1E2838"/>
                <w:sz w:val="16"/>
                <w:szCs w:val="16"/>
              </w:rPr>
              <w:t xml:space="preserve"> is blank, and the report URL is only known after the report exists.</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D12</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Guide text is copied verbatim, including "use Grantee Comparison for subcategory analysis" in the HOW TO USE list.</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Wording is the product owner's; not changed here. Flag it to the owner.</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D13</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Financial Year control shows raw values (</w:t>
            </w:r>
            <w:r>
              <w:rPr>
                <w:rFonts w:ascii="Consolas" w:cs="Consolas" w:eastAsia="Consolas" w:hAnsi="Consolas"/>
                <w:color w:val="1E2838"/>
                <w:sz w:val="14"/>
                <w:szCs w:val="14"/>
              </w:rPr>
              <w:t xml:space="preserve">2026-27</w:t>
            </w:r>
            <w:r>
              <w:rPr>
                <w:rFonts w:ascii="Calibri" w:cs="Calibri" w:eastAsia="Calibri" w:hAnsi="Calibri"/>
                <w:color w:val="1E2838"/>
                <w:sz w:val="16"/>
                <w:szCs w:val="16"/>
              </w:rPr>
              <w:t xml:space="preserve">); chart labels show </w:t>
            </w:r>
            <w:r>
              <w:rPr>
                <w:rFonts w:ascii="Consolas" w:cs="Consolas" w:eastAsia="Consolas" w:hAnsi="Consolas"/>
                <w:color w:val="1E2838"/>
                <w:sz w:val="14"/>
                <w:szCs w:val="14"/>
              </w:rPr>
              <w:t xml:space="preserve">FY 26-27</w:t>
            </w:r>
            <w:r>
              <w:rPr>
                <w:rFonts w:ascii="Calibri" w:cs="Calibri" w:eastAsia="Calibri" w:hAnsi="Calibri"/>
                <w:color w:val="1E2838"/>
                <w:sz w:val="16"/>
                <w:szCs w:val="16"/>
              </w:rPr>
              <w:t xml:space="preserve">.</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 calculated label field cannot be shared across data sources for filtering.</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D14</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Rupee columns in tables are text (Indian grouping) and therefore sort alphabetically.</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Looker Studio cannot group digits the Indian way. Sort by the numeric metric instead when a numeric order is needed.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D15</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Title tags such as "T1" are kept in chart titles.</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Requested by the product owner: titles exactly as in the mockup.</w:t>
            </w:r>
          </w:p>
        </w:tc>
      </w:tr>
    </w:tbl>
    <w:p>
      <w:pPr>
        <w:pStyle w:val="Heading2"/>
        <w:keepNext/>
        <w:spacing w:after="100" w:before="260"/>
      </w:pPr>
      <w:r>
        <w:rPr>
          <w:rFonts w:ascii="Calibri" w:cs="Calibri" w:eastAsia="Calibri" w:hAnsi="Calibri"/>
          <w:b/>
          <w:bCs/>
          <w:color w:val="167C88"/>
          <w:sz w:val="26"/>
          <w:szCs w:val="26"/>
        </w:rPr>
        <w:t xml:space="preserve">8.2 Known limitations of the data (not fixable in the dashboard)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70"/>
        <w:gridCol w:w="4562"/>
        <w:gridCol w:w="10266"/>
      </w:tblGrid>
      <w:tr>
        <w:trPr>
          <w:cantSplit/>
          <w:tblHeader/>
        </w:trPr>
        <w:tc>
          <w:tcPr>
            <w:tcW w:type="dxa" w:w="57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t>
            </w:r>
          </w:p>
        </w:tc>
        <w:tc>
          <w:tcPr>
            <w:tcW w:type="dxa" w:w="4562"/>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Limitation</w:t>
            </w:r>
          </w:p>
        </w:tc>
        <w:tc>
          <w:tcPr>
            <w:tcW w:type="dxa" w:w="1026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Effect on the dashboard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L1</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Support </w:t>
            </w:r>
            <w:r>
              <w:rPr>
                <w:rFonts w:ascii="Calibri" w:cs="Calibri" w:eastAsia="Calibri" w:hAnsi="Calibri"/>
                <w:b/>
                <w:bCs/>
                <w:color w:val="1E2838"/>
                <w:sz w:val="16"/>
                <w:szCs w:val="16"/>
              </w:rPr>
              <w:t xml:space="preserve">response</w:t>
            </w:r>
            <w:r>
              <w:rPr>
                <w:rFonts w:ascii="Calibri" w:cs="Calibri" w:eastAsia="Calibri" w:hAnsi="Calibri"/>
                <w:color w:val="1E2838"/>
                <w:sz w:val="16"/>
                <w:szCs w:val="16"/>
              </w:rPr>
              <w:t xml:space="preserve"> category and date are not captured in the source.</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Chart 1.15 is empty until the source Support tab gets a response-type column. It shows the "Awaiting data" message.</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L2</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 returning organisation currently receives a </w:t>
            </w:r>
            <w:r>
              <w:rPr>
                <w:rFonts w:ascii="Calibri" w:cs="Calibri" w:eastAsia="Calibri" w:hAnsi="Calibri"/>
                <w:b/>
                <w:bCs/>
                <w:color w:val="1E2838"/>
                <w:sz w:val="16"/>
                <w:szCs w:val="16"/>
              </w:rPr>
              <w:t xml:space="preserve">new</w:t>
            </w:r>
            <w:r>
              <w:rPr>
                <w:rFonts w:ascii="Calibri" w:cs="Calibri" w:eastAsia="Calibri" w:hAnsi="Calibri"/>
                <w:color w:val="1E2838"/>
                <w:sz w:val="16"/>
                <w:szCs w:val="16"/>
              </w:rPr>
              <w:t xml:space="preserve"> Organisation ID each year.</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Funding year is "Year 1" for every grant, so 1.05 shows a single bar. It corrects itself once organisations keep their ID.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L3</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Support IDs are generated by the pipeline from grant, quarter and row order.</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Counts are right, but an ID can change if source rows are re-ordered.</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L4</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 sample (dummy) data fills all four quarters of FY 2026-27 and every Q4 is On Track.</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Every grant shows On Track; 1.03 is 0 and 1.02 is 100%.</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L5</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All pending decisions are due on 31 March.</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windows show only "61+ days"; Overdue and 0–30 days are empty.</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L6</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Sample dividends (₹25–34 lakh a year) are far below sample commitments.</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Unallocated balances are negative (shown with a minus sign).</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L7</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windows are computed when the pipeline is run.</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They are as fresh as the last run (</w:t>
            </w:r>
            <w:r>
              <w:rPr>
                <w:rFonts w:ascii="Consolas" w:cs="Consolas" w:eastAsia="Consolas" w:hAnsi="Consolas"/>
                <w:color w:val="1E2838"/>
                <w:sz w:val="14"/>
                <w:szCs w:val="14"/>
              </w:rPr>
              <w:t xml:space="preserve">as_of_date</w:t>
            </w:r>
            <w:r>
              <w:rPr>
                <w:rFonts w:ascii="Calibri" w:cs="Calibri" w:eastAsia="Calibri" w:hAnsi="Calibri"/>
                <w:color w:val="1E2838"/>
                <w:sz w:val="16"/>
                <w:szCs w:val="16"/>
              </w:rPr>
              <w:t xml:space="preserve">); no schedule is set up yet.</w:t>
            </w:r>
          </w:p>
        </w:tc>
      </w:tr>
      <w:tr>
        <w:trPr>
          <w:cantSplit/>
        </w:trPr>
        <w:tc>
          <w:tcPr>
            <w:tcW w:type="dxa" w:w="57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L8</w:t>
            </w:r>
          </w:p>
        </w:tc>
        <w:tc>
          <w:tcPr>
            <w:tcW w:type="dxa" w:w="4562"/>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Geography (KQ02) and completed-cycle outcomes (KQ03) are out of scope.</w:t>
            </w:r>
          </w:p>
        </w:tc>
        <w:tc>
          <w:tcPr>
            <w:tcW w:type="dxa" w:w="1026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Not on the dashboard.</w:t>
            </w:r>
          </w:p>
        </w:tc>
      </w:tr>
    </w:tbl>
    <w:p>
      <w:r>
        <w:br w:type="page"/>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9. Build order and QA checklist</w:t>
      </w:r>
    </w:p>
    <w:p>
      <w:pPr>
        <w:pStyle w:val="Heading2"/>
        <w:keepNext/>
        <w:spacing w:after="100" w:before="260"/>
      </w:pPr>
      <w:r>
        <w:rPr>
          <w:rFonts w:ascii="Calibri" w:cs="Calibri" w:eastAsia="Calibri" w:hAnsi="Calibri"/>
          <w:b/>
          <w:bCs/>
          <w:color w:val="167C88"/>
          <w:sz w:val="26"/>
          <w:szCs w:val="26"/>
        </w:rPr>
        <w:t xml:space="preserve">9.1 Build order</w:t>
      </w:r>
    </w:p>
    <w:p>
      <w:pPr>
        <w:pStyle w:val="ListParagraph"/>
        <w:numPr>
          <w:ilvl w:val="0"/>
          <w:numId w:val="4"/>
        </w:numPr>
        <w:spacing w:after="60" w:line="264"/>
      </w:pPr>
      <w:r>
        <w:rPr>
          <w:rFonts w:ascii="Calibri" w:cs="Calibri" w:eastAsia="Calibri" w:hAnsi="Calibri"/>
          <w:b/>
          <w:bCs/>
          <w:color w:val="1E2838"/>
          <w:sz w:val="20"/>
          <w:szCs w:val="20"/>
        </w:rPr>
        <w:t xml:space="preserve">Prerequisites</w:t>
      </w:r>
      <w:r>
        <w:rPr>
          <w:rFonts w:ascii="Calibri" w:cs="Calibri" w:eastAsia="Calibri" w:hAnsi="Calibri"/>
          <w:color w:val="1E2838"/>
          <w:sz w:val="20"/>
          <w:szCs w:val="20"/>
        </w:rPr>
        <w:t xml:space="preserve"> (Section 2). Stop on any failure.</w:t>
      </w:r>
    </w:p>
    <w:p>
      <w:pPr>
        <w:pStyle w:val="ListParagraph"/>
        <w:numPr>
          <w:ilvl w:val="0"/>
          <w:numId w:val="4"/>
        </w:numPr>
        <w:spacing w:after="60" w:line="264"/>
      </w:pPr>
      <w:r>
        <w:rPr>
          <w:rFonts w:ascii="Calibri" w:cs="Calibri" w:eastAsia="Calibri" w:hAnsi="Calibri"/>
          <w:b/>
          <w:bCs/>
          <w:color w:val="1E2838"/>
          <w:sz w:val="20"/>
          <w:szCs w:val="20"/>
        </w:rPr>
        <w:t xml:space="preserve">Create the report.</w:t>
      </w:r>
      <w:r>
        <w:rPr>
          <w:rFonts w:ascii="Calibri" w:cs="Calibri" w:eastAsia="Calibri" w:hAnsi="Calibri"/>
          <w:color w:val="1E2838"/>
          <w:sz w:val="20"/>
          <w:szCs w:val="20"/>
        </w:rPr>
        <w:t xml:space="preserve"> Looker Studio → Create → Report → choose no data source yet. Name it </w:t>
      </w:r>
      <w:r>
        <w:rPr>
          <w:rFonts w:ascii="Consolas" w:cs="Consolas" w:eastAsia="Consolas" w:hAnsi="Consolas"/>
          <w:color w:val="7A2E0E"/>
          <w:sz w:val="18"/>
          <w:szCs w:val="18"/>
        </w:rPr>
        <w:t xml:space="preserve">APFP Grant Portfolio Dashboard</w:t>
      </w:r>
      <w:r>
        <w:rPr>
          <w:rFonts w:ascii="Calibri" w:cs="Calibri" w:eastAsia="Calibri" w:hAnsi="Calibri"/>
          <w:color w:val="1E2838"/>
          <w:sz w:val="20"/>
          <w:szCs w:val="20"/>
        </w:rPr>
        <w:t xml:space="preserve">.</w:t>
      </w:r>
    </w:p>
    <w:p>
      <w:pPr>
        <w:pStyle w:val="ListParagraph"/>
        <w:numPr>
          <w:ilvl w:val="0"/>
          <w:numId w:val="4"/>
        </w:numPr>
        <w:spacing w:after="60" w:line="264"/>
      </w:pPr>
      <w:r>
        <w:rPr>
          <w:rFonts w:ascii="Calibri" w:cs="Calibri" w:eastAsia="Calibri" w:hAnsi="Calibri"/>
          <w:b/>
          <w:bCs/>
          <w:color w:val="1E2838"/>
          <w:sz w:val="20"/>
          <w:szCs w:val="20"/>
        </w:rPr>
        <w:t xml:space="preserve">Theme and layout</w:t>
      </w:r>
      <w:r>
        <w:rPr>
          <w:rFonts w:ascii="Calibri" w:cs="Calibri" w:eastAsia="Calibri" w:hAnsi="Calibri"/>
          <w:color w:val="1E2838"/>
          <w:sz w:val="20"/>
          <w:szCs w:val="20"/>
        </w:rPr>
        <w:t xml:space="preserve"> (Theme and layout → Customize): font </w:t>
      </w:r>
      <w:r>
        <w:rPr>
          <w:rFonts w:ascii="Calibri" w:cs="Calibri" w:eastAsia="Calibri" w:hAnsi="Calibri"/>
          <w:b/>
          <w:bCs/>
          <w:color w:val="1E2838"/>
          <w:sz w:val="20"/>
          <w:szCs w:val="20"/>
        </w:rPr>
        <w:t xml:space="preserve">Raleway</w:t>
      </w:r>
      <w:r>
        <w:rPr>
          <w:rFonts w:ascii="Calibri" w:cs="Calibri" w:eastAsia="Calibri" w:hAnsi="Calibri"/>
          <w:color w:val="1E2838"/>
          <w:sz w:val="20"/>
          <w:szCs w:val="20"/>
        </w:rPr>
        <w:t xml:space="preserve">; background colour </w:t>
      </w:r>
      <w:r>
        <w:rPr>
          <w:rFonts w:ascii="Consolas" w:cs="Consolas" w:eastAsia="Consolas" w:hAnsi="Consolas"/>
          <w:color w:val="7A2E0E"/>
          <w:sz w:val="18"/>
          <w:szCs w:val="18"/>
        </w:rPr>
        <w:t xml:space="preserve">#F4F6F7</w:t>
      </w:r>
      <w:r>
        <w:rPr>
          <w:rFonts w:ascii="Calibri" w:cs="Calibri" w:eastAsia="Calibri" w:hAnsi="Calibri"/>
          <w:color w:val="1E2838"/>
          <w:sz w:val="20"/>
          <w:szCs w:val="20"/>
        </w:rPr>
        <w:t xml:space="preserve">; primary colour </w:t>
      </w:r>
      <w:r>
        <w:rPr>
          <w:rFonts w:ascii="Consolas" w:cs="Consolas" w:eastAsia="Consolas" w:hAnsi="Consolas"/>
          <w:color w:val="7A2E0E"/>
          <w:sz w:val="18"/>
          <w:szCs w:val="18"/>
        </w:rPr>
        <w:t xml:space="preserve">#167C88</w:t>
      </w:r>
      <w:r>
        <w:rPr>
          <w:rFonts w:ascii="Calibri" w:cs="Calibri" w:eastAsia="Calibri" w:hAnsi="Calibri"/>
          <w:color w:val="1E2838"/>
          <w:sz w:val="20"/>
          <w:szCs w:val="20"/>
        </w:rPr>
        <w:t xml:space="preserve">; set the chart palette to </w:t>
      </w:r>
      <w:r>
        <w:rPr>
          <w:rFonts w:ascii="Consolas" w:cs="Consolas" w:eastAsia="Consolas" w:hAnsi="Consolas"/>
          <w:color w:val="7A2E0E"/>
          <w:sz w:val="18"/>
          <w:szCs w:val="18"/>
        </w:rPr>
        <w:t xml:space="preserve">#167C88</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#EB6834</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#4A3AA7</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#E87BA4</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#8A6A2F</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#9AA7B0</w:t>
      </w:r>
      <w:r>
        <w:rPr>
          <w:rFonts w:ascii="Calibri" w:cs="Calibri" w:eastAsia="Calibri" w:hAnsi="Calibri"/>
          <w:color w:val="1E2838"/>
          <w:sz w:val="20"/>
          <w:szCs w:val="20"/>
        </w:rPr>
        <w:t xml:space="preserve">. Layout: navigation type Top if offered. Canvas size: custom, width 1224 (height is set per page in step 7).</w:t>
      </w:r>
    </w:p>
    <w:p>
      <w:pPr>
        <w:pStyle w:val="ListParagraph"/>
        <w:numPr>
          <w:ilvl w:val="0"/>
          <w:numId w:val="4"/>
        </w:numPr>
        <w:spacing w:after="60" w:line="264"/>
      </w:pPr>
      <w:r>
        <w:rPr>
          <w:rFonts w:ascii="Calibri" w:cs="Calibri" w:eastAsia="Calibri" w:hAnsi="Calibri"/>
          <w:b/>
          <w:bCs/>
          <w:color w:val="1E2838"/>
          <w:sz w:val="20"/>
          <w:szCs w:val="20"/>
        </w:rPr>
        <w:t xml:space="preserve">Add the data sources</w:t>
      </w:r>
      <w:r>
        <w:rPr>
          <w:rFonts w:ascii="Calibri" w:cs="Calibri" w:eastAsia="Calibri" w:hAnsi="Calibri"/>
          <w:color w:val="1E2838"/>
          <w:sz w:val="20"/>
          <w:szCs w:val="20"/>
        </w:rPr>
        <w:t xml:space="preserve"> (Section 3): six connections, exact names, connection settings and field types.</w:t>
      </w:r>
    </w:p>
    <w:p>
      <w:pPr>
        <w:pStyle w:val="ListParagraph"/>
        <w:numPr>
          <w:ilvl w:val="0"/>
          <w:numId w:val="4"/>
        </w:numPr>
        <w:spacing w:after="60" w:line="264"/>
      </w:pPr>
      <w:r>
        <w:rPr>
          <w:rFonts w:ascii="Calibri" w:cs="Calibri" w:eastAsia="Calibri" w:hAnsi="Calibri"/>
          <w:b/>
          <w:bCs/>
          <w:color w:val="1E2838"/>
          <w:sz w:val="20"/>
          <w:szCs w:val="20"/>
        </w:rPr>
        <w:t xml:space="preserve">Set field IDs</w:t>
      </w:r>
      <w:r>
        <w:rPr>
          <w:rFonts w:ascii="Calibri" w:cs="Calibri" w:eastAsia="Calibri" w:hAnsi="Calibri"/>
          <w:color w:val="1E2838"/>
          <w:sz w:val="20"/>
          <w:szCs w:val="20"/>
        </w:rPr>
        <w:t xml:space="preserve"> (Section 3, "Field IDs"). Then run the </w:t>
      </w:r>
      <w:r>
        <w:rPr>
          <w:rFonts w:ascii="Calibri" w:cs="Calibri" w:eastAsia="Calibri" w:hAnsi="Calibri"/>
          <w:b/>
          <w:bCs/>
          <w:color w:val="1E2838"/>
          <w:sz w:val="20"/>
          <w:szCs w:val="20"/>
        </w:rPr>
        <w:t xml:space="preserve">filter reach test</w:t>
      </w:r>
      <w:r>
        <w:rPr>
          <w:rFonts w:ascii="Calibri" w:cs="Calibri" w:eastAsia="Calibri" w:hAnsi="Calibri"/>
          <w:color w:val="1E2838"/>
          <w:sz w:val="20"/>
          <w:szCs w:val="20"/>
        </w:rPr>
        <w:t xml:space="preserve"> (9.2) before going further.</w:t>
      </w:r>
    </w:p>
    <w:p>
      <w:pPr>
        <w:pStyle w:val="ListParagraph"/>
        <w:numPr>
          <w:ilvl w:val="0"/>
          <w:numId w:val="4"/>
        </w:numPr>
        <w:spacing w:after="60" w:line="264"/>
      </w:pPr>
      <w:r>
        <w:rPr>
          <w:rFonts w:ascii="Calibri" w:cs="Calibri" w:eastAsia="Calibri" w:hAnsi="Calibri"/>
          <w:b/>
          <w:bCs/>
          <w:color w:val="1E2838"/>
          <w:sz w:val="20"/>
          <w:szCs w:val="20"/>
        </w:rPr>
        <w:t xml:space="preserve">Create the calculated fields</w:t>
      </w:r>
      <w:r>
        <w:rPr>
          <w:rFonts w:ascii="Calibri" w:cs="Calibri" w:eastAsia="Calibri" w:hAnsi="Calibri"/>
          <w:color w:val="1E2838"/>
          <w:sz w:val="20"/>
          <w:szCs w:val="20"/>
        </w:rPr>
        <w:t xml:space="preserve"> (Section 4). Test the Indian-rupee fields with the sample values in Appendix C.</w:t>
      </w:r>
    </w:p>
    <w:p>
      <w:pPr>
        <w:pStyle w:val="ListParagraph"/>
        <w:numPr>
          <w:ilvl w:val="0"/>
          <w:numId w:val="4"/>
        </w:numPr>
        <w:spacing w:after="60" w:line="264"/>
      </w:pPr>
      <w:r>
        <w:rPr>
          <w:rFonts w:ascii="Calibri" w:cs="Calibri" w:eastAsia="Calibri" w:hAnsi="Calibri"/>
          <w:b/>
          <w:bCs/>
          <w:color w:val="1E2838"/>
          <w:sz w:val="20"/>
          <w:szCs w:val="20"/>
        </w:rPr>
        <w:t xml:space="preserve">Create the five pages</w:t>
      </w:r>
      <w:r>
        <w:rPr>
          <w:rFonts w:ascii="Calibri" w:cs="Calibri" w:eastAsia="Calibri" w:hAnsi="Calibri"/>
          <w:color w:val="1E2838"/>
          <w:sz w:val="20"/>
          <w:szCs w:val="20"/>
        </w:rPr>
        <w:t xml:space="preserve"> with the exact names from Section 1 and set each page's canvas height from Section 7.</w:t>
      </w:r>
    </w:p>
    <w:p>
      <w:pPr>
        <w:pStyle w:val="ListParagraph"/>
        <w:numPr>
          <w:ilvl w:val="0"/>
          <w:numId w:val="4"/>
        </w:numPr>
        <w:spacing w:after="60" w:line="264"/>
      </w:pPr>
      <w:r>
        <w:rPr>
          <w:rFonts w:ascii="Calibri" w:cs="Calibri" w:eastAsia="Calibri" w:hAnsi="Calibri"/>
          <w:b/>
          <w:bCs/>
          <w:color w:val="1E2838"/>
          <w:sz w:val="20"/>
          <w:szCs w:val="20"/>
        </w:rPr>
        <w:t xml:space="preserve">Shared elements:</w:t>
      </w:r>
      <w:r>
        <w:rPr>
          <w:rFonts w:ascii="Calibri" w:cs="Calibri" w:eastAsia="Calibri" w:hAnsi="Calibri"/>
          <w:color w:val="1E2838"/>
          <w:sz w:val="20"/>
          <w:szCs w:val="20"/>
        </w:rPr>
        <w:t xml:space="preserve"> header band per page; the report-level Financial Year control (Section 6.2).</w:t>
      </w:r>
    </w:p>
    <w:p>
      <w:pPr>
        <w:pStyle w:val="ListParagraph"/>
        <w:numPr>
          <w:ilvl w:val="0"/>
          <w:numId w:val="4"/>
        </w:numPr>
        <w:spacing w:after="60" w:line="264"/>
      </w:pPr>
      <w:r>
        <w:rPr>
          <w:rFonts w:ascii="Calibri" w:cs="Calibri" w:eastAsia="Calibri" w:hAnsi="Calibri"/>
          <w:b/>
          <w:bCs/>
          <w:color w:val="1E2838"/>
          <w:sz w:val="20"/>
          <w:szCs w:val="20"/>
        </w:rPr>
        <w:t xml:space="preserve">Build page 0, then pages 1, 2, 3, 4</w:t>
      </w:r>
      <w:r>
        <w:rPr>
          <w:rFonts w:ascii="Calibri" w:cs="Calibri" w:eastAsia="Calibri" w:hAnsi="Calibri"/>
          <w:color w:val="1E2838"/>
          <w:sz w:val="20"/>
          <w:szCs w:val="20"/>
        </w:rPr>
        <w:t xml:space="preserve"> in order. For each page: header band → filter bar → tiles → section bands → cards and charts (top to bottom as in the layout table) → conditional formatting. After each page, run its checks in 9.3.</w:t>
      </w:r>
    </w:p>
    <w:p>
      <w:pPr>
        <w:pStyle w:val="ListParagraph"/>
        <w:numPr>
          <w:ilvl w:val="0"/>
          <w:numId w:val="4"/>
        </w:numPr>
        <w:spacing w:after="60" w:line="264"/>
      </w:pPr>
      <w:r>
        <w:rPr>
          <w:rFonts w:ascii="Calibri" w:cs="Calibri" w:eastAsia="Calibri" w:hAnsi="Calibri"/>
          <w:b/>
          <w:bCs/>
          <w:color w:val="1E2838"/>
          <w:sz w:val="20"/>
          <w:szCs w:val="20"/>
        </w:rPr>
        <w:t xml:space="preserve">Navigation and links:</w:t>
      </w:r>
      <w:r>
        <w:rPr>
          <w:rFonts w:ascii="Calibri" w:cs="Calibri" w:eastAsia="Calibri" w:hAnsi="Calibri"/>
          <w:color w:val="1E2838"/>
          <w:sz w:val="20"/>
          <w:szCs w:val="20"/>
        </w:rPr>
        <w:t xml:space="preserve"> Guide cards link to their pages; the </w:t>
      </w:r>
      <w:r>
        <w:rPr>
          <w:rFonts w:ascii="Consolas" w:cs="Consolas" w:eastAsia="Consolas" w:hAnsi="Consolas"/>
          <w:color w:val="7A2E0E"/>
          <w:sz w:val="18"/>
          <w:szCs w:val="18"/>
        </w:rPr>
        <w:t xml:space="preserve">link_360</w:t>
      </w:r>
      <w:r>
        <w:rPr>
          <w:rFonts w:ascii="Calibri" w:cs="Calibri" w:eastAsia="Calibri" w:hAnsi="Calibri"/>
          <w:color w:val="1E2838"/>
          <w:sz w:val="20"/>
          <w:szCs w:val="20"/>
        </w:rPr>
        <w:t xml:space="preserve"> placeholders in Section 4 are replaced by the real report and page IDs.</w:t>
      </w:r>
    </w:p>
    <w:p>
      <w:pPr>
        <w:pStyle w:val="ListParagraph"/>
        <w:numPr>
          <w:ilvl w:val="0"/>
          <w:numId w:val="4"/>
        </w:numPr>
        <w:spacing w:after="60" w:line="264"/>
      </w:pPr>
      <w:r>
        <w:rPr>
          <w:rFonts w:ascii="Calibri" w:cs="Calibri" w:eastAsia="Calibri" w:hAnsi="Calibri"/>
          <w:b/>
          <w:bCs/>
          <w:color w:val="1E2838"/>
          <w:sz w:val="20"/>
          <w:szCs w:val="20"/>
        </w:rPr>
        <w:t xml:space="preserve">Final QA</w:t>
      </w:r>
      <w:r>
        <w:rPr>
          <w:rFonts w:ascii="Calibri" w:cs="Calibri" w:eastAsia="Calibri" w:hAnsi="Calibri"/>
          <w:color w:val="1E2838"/>
          <w:sz w:val="20"/>
          <w:szCs w:val="20"/>
        </w:rPr>
        <w:t xml:space="preserve"> (9.2 to 9.4) and screenshots.</w:t>
      </w:r>
    </w:p>
    <w:p>
      <w:pPr>
        <w:pStyle w:val="ListParagraph"/>
        <w:numPr>
          <w:ilvl w:val="0"/>
          <w:numId w:val="4"/>
        </w:numPr>
        <w:spacing w:after="60" w:line="264"/>
      </w:pPr>
      <w:r>
        <w:rPr>
          <w:rFonts w:ascii="Calibri" w:cs="Calibri" w:eastAsia="Calibri" w:hAnsi="Calibri"/>
          <w:b/>
          <w:bCs/>
          <w:color w:val="1E2838"/>
          <w:sz w:val="20"/>
          <w:szCs w:val="20"/>
        </w:rPr>
        <w:t xml:space="preserve">Stop.</w:t>
      </w:r>
      <w:r>
        <w:rPr>
          <w:rFonts w:ascii="Calibri" w:cs="Calibri" w:eastAsia="Calibri" w:hAnsi="Calibri"/>
          <w:color w:val="1E2838"/>
          <w:sz w:val="20"/>
          <w:szCs w:val="20"/>
        </w:rPr>
        <w:t xml:space="preserve"> Do not share the report (Section 10).</w:t>
      </w:r>
    </w:p>
    <w:p>
      <w:pPr>
        <w:pStyle w:val="Heading2"/>
        <w:keepNext/>
        <w:spacing w:after="100" w:before="260"/>
      </w:pPr>
      <w:r>
        <w:rPr>
          <w:rFonts w:ascii="Calibri" w:cs="Calibri" w:eastAsia="Calibri" w:hAnsi="Calibri"/>
          <w:b/>
          <w:bCs/>
          <w:color w:val="167C88"/>
          <w:sz w:val="26"/>
          <w:szCs w:val="26"/>
        </w:rPr>
        <w:t xml:space="preserve">9.2 Filter reach test (do it twice: after field IDs, and at the end)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30"/>
        <w:gridCol w:w="6371"/>
        <w:gridCol w:w="8497"/>
      </w:tblGrid>
      <w:tr>
        <w:trPr>
          <w:cantSplit/>
          <w:tblHeader/>
        </w:trPr>
        <w:tc>
          <w:tcPr>
            <w:tcW w:type="dxa" w:w="53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t>
            </w:r>
          </w:p>
        </w:tc>
        <w:tc>
          <w:tcPr>
            <w:tcW w:type="dxa" w:w="637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Do this</w:t>
            </w:r>
          </w:p>
        </w:tc>
        <w:tc>
          <w:tcPr>
            <w:tcW w:type="dxa" w:w="849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1, switch Financial Year from </w:t>
            </w:r>
            <w:r>
              <w:rPr>
                <w:rFonts w:ascii="Consolas" w:cs="Consolas" w:eastAsia="Consolas" w:hAnsi="Consolas"/>
                <w:color w:val="1E2838"/>
                <w:sz w:val="14"/>
                <w:szCs w:val="14"/>
              </w:rPr>
              <w:t xml:space="preserve">2026-27</w:t>
            </w:r>
            <w:r>
              <w:rPr>
                <w:rFonts w:ascii="Calibri" w:cs="Calibri" w:eastAsia="Calibri" w:hAnsi="Calibri"/>
                <w:color w:val="1E2838"/>
                <w:sz w:val="16"/>
                <w:szCs w:val="16"/>
              </w:rPr>
              <w:t xml:space="preserve"> to </w:t>
            </w:r>
            <w:r>
              <w:rPr>
                <w:rFonts w:ascii="Consolas" w:cs="Consolas" w:eastAsia="Consolas" w:hAnsi="Consolas"/>
                <w:color w:val="1E2838"/>
                <w:sz w:val="14"/>
                <w:szCs w:val="14"/>
              </w:rPr>
              <w:t xml:space="preserve">2027-28</w:t>
            </w:r>
            <w:r>
              <w:rPr>
                <w:rFonts w:ascii="Calibri" w:cs="Calibri" w:eastAsia="Calibri" w:hAnsi="Calibri"/>
                <w:color w:val="1E2838"/>
                <w:sz w:val="16"/>
                <w:szCs w:val="16"/>
              </w:rPr>
              <w:t xml:space="preserve">.</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Tiles, 1.05–1.15 and the 1.11/1.12 tables all change (compare with 9.3). </w:t>
            </w:r>
            <w:r>
              <w:rPr>
                <w:rFonts w:ascii="Calibri" w:cs="Calibri" w:eastAsia="Calibri" w:hAnsi="Calibri"/>
                <w:b/>
                <w:bCs/>
                <w:color w:val="1E2838"/>
                <w:sz w:val="16"/>
                <w:szCs w:val="16"/>
              </w:rPr>
              <w:t xml:space="preserve">1.16 does not change</w:t>
            </w:r>
            <w:r>
              <w:rPr>
                <w:rFonts w:ascii="Calibri" w:cs="Calibri" w:eastAsia="Calibri" w:hAnsi="Calibri"/>
                <w:color w:val="1E2838"/>
                <w:sz w:val="16"/>
                <w:szCs w:val="16"/>
              </w:rPr>
              <w:t xml:space="preserve"> (it shows both years).</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2, switch Financial Year.</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Tiles 2.01–2.04 and 2.09–2.12 change (they come from </w:t>
            </w:r>
            <w:r>
              <w:rPr>
                <w:rFonts w:ascii="Consolas" w:cs="Consolas" w:eastAsia="Consolas" w:hAnsi="Consolas"/>
                <w:color w:val="1E2838"/>
                <w:sz w:val="14"/>
                <w:szCs w:val="14"/>
              </w:rPr>
              <w:t xml:space="preserve">fct4</w:t>
            </w:r>
            <w:r>
              <w:rPr>
                <w:rFonts w:ascii="Calibri" w:cs="Calibri" w:eastAsia="Calibri" w:hAnsi="Calibri"/>
                <w:color w:val="1E2838"/>
                <w:sz w:val="16"/>
                <w:szCs w:val="16"/>
              </w:rPr>
              <w:t xml:space="preserve">); 2.05–2.07 change; </w:t>
            </w:r>
            <w:r>
              <w:rPr>
                <w:rFonts w:ascii="Calibri" w:cs="Calibri" w:eastAsia="Calibri" w:hAnsi="Calibri"/>
                <w:b/>
                <w:bCs/>
                <w:color w:val="1E2838"/>
                <w:sz w:val="16"/>
                <w:szCs w:val="16"/>
              </w:rPr>
              <w:t xml:space="preserve">2.08 does not change</w:t>
            </w:r>
            <w:r>
              <w:rPr>
                <w:rFonts w:ascii="Calibri" w:cs="Calibri" w:eastAsia="Calibri" w:hAnsi="Calibri"/>
                <w:color w:val="1E2838"/>
                <w:sz w:val="16"/>
                <w:szCs w:val="16"/>
              </w:rPr>
              <w:t xml:space="preserve">.</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3, switch Financial Year, then Decision Status to </w:t>
            </w:r>
            <w:r>
              <w:rPr>
                <w:rFonts w:ascii="Consolas" w:cs="Consolas" w:eastAsia="Consolas" w:hAnsi="Consolas"/>
                <w:color w:val="1E2838"/>
                <w:sz w:val="14"/>
                <w:szCs w:val="14"/>
              </w:rPr>
              <w:t xml:space="preserve">Decided</w:t>
            </w:r>
            <w:r>
              <w:rPr>
                <w:rFonts w:ascii="Calibri" w:cs="Calibri" w:eastAsia="Calibri" w:hAnsi="Calibri"/>
                <w:color w:val="1E2838"/>
                <w:sz w:val="16"/>
                <w:szCs w:val="16"/>
              </w:rPr>
              <w:t xml:space="preserve">.</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All tiles and charts change; the decision list shows decided items.</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4, switch Financial Year with an organisation selected.</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4.01, 4.04, 4.06, 4.07, 4.08 change. </w:t>
            </w:r>
            <w:r>
              <w:rPr>
                <w:rFonts w:ascii="Calibri" w:cs="Calibri" w:eastAsia="Calibri" w:hAnsi="Calibri"/>
                <w:b/>
                <w:bCs/>
                <w:color w:val="1E2838"/>
                <w:sz w:val="16"/>
                <w:szCs w:val="16"/>
              </w:rPr>
              <w:t xml:space="preserve">4.02, 4.03, 4.05 do not change</w:t>
            </w:r>
            <w:r>
              <w:rPr>
                <w:rFonts w:ascii="Calibri" w:cs="Calibri" w:eastAsia="Calibri" w:hAnsi="Calibri"/>
                <w:color w:val="1E2838"/>
                <w:sz w:val="16"/>
                <w:szCs w:val="16"/>
              </w:rPr>
              <w:t xml:space="preserve"> (they show all years for the organisation).</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Go back to page 1 after step 3.</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Financial Year is still what you last chose (report-level). Thematic Area and Grant Status on page 1 are </w:t>
            </w:r>
            <w:r>
              <w:rPr>
                <w:rFonts w:ascii="Calibri" w:cs="Calibri" w:eastAsia="Calibri" w:hAnsi="Calibri"/>
                <w:b/>
                <w:bCs/>
                <w:color w:val="1E2838"/>
                <w:sz w:val="16"/>
                <w:szCs w:val="16"/>
              </w:rPr>
              <w:t xml:space="preserve">not</w:t>
            </w:r>
            <w:r>
              <w:rPr>
                <w:rFonts w:ascii="Calibri" w:cs="Calibri" w:eastAsia="Calibri" w:hAnsi="Calibri"/>
                <w:color w:val="1E2838"/>
                <w:sz w:val="16"/>
                <w:szCs w:val="16"/>
              </w:rPr>
              <w:t xml:space="preserve"> changed by choices made on other pages.</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6</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1 choose Thematic Area = </w:t>
            </w:r>
            <w:r>
              <w:rPr>
                <w:rFonts w:ascii="Consolas" w:cs="Consolas" w:eastAsia="Consolas" w:hAnsi="Consolas"/>
                <w:color w:val="1E2838"/>
                <w:sz w:val="14"/>
                <w:szCs w:val="14"/>
              </w:rPr>
              <w:t xml:space="preserve">Education</w:t>
            </w:r>
            <w:r>
              <w:rPr>
                <w:rFonts w:ascii="Calibri" w:cs="Calibri" w:eastAsia="Calibri" w:hAnsi="Calibri"/>
                <w:color w:val="1E2838"/>
                <w:sz w:val="16"/>
                <w:szCs w:val="16"/>
              </w:rPr>
              <w:t xml:space="preserve">.</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Tiles 1.01–1.04, 1.05–1.15 change; 1.04 (from </w:t>
            </w:r>
            <w:r>
              <w:rPr>
                <w:rFonts w:ascii="Consolas" w:cs="Consolas" w:eastAsia="Consolas" w:hAnsi="Consolas"/>
                <w:color w:val="1E2838"/>
                <w:sz w:val="14"/>
                <w:szCs w:val="14"/>
              </w:rPr>
              <w:t xml:space="preserve">fct3</w:t>
            </w:r>
            <w:r>
              <w:rPr>
                <w:rFonts w:ascii="Calibri" w:cs="Calibri" w:eastAsia="Calibri" w:hAnsi="Calibri"/>
                <w:color w:val="1E2838"/>
                <w:sz w:val="16"/>
                <w:szCs w:val="16"/>
              </w:rPr>
              <w:t xml:space="preserve">) and 1.13 (from </w:t>
            </w:r>
            <w:r>
              <w:rPr>
                <w:rFonts w:ascii="Consolas" w:cs="Consolas" w:eastAsia="Consolas" w:hAnsi="Consolas"/>
                <w:color w:val="1E2838"/>
                <w:sz w:val="14"/>
                <w:szCs w:val="14"/>
              </w:rPr>
              <w:t xml:space="preserve">fct5</w:t>
            </w:r>
            <w:r>
              <w:rPr>
                <w:rFonts w:ascii="Calibri" w:cs="Calibri" w:eastAsia="Calibri" w:hAnsi="Calibri"/>
                <w:color w:val="1E2838"/>
                <w:sz w:val="16"/>
                <w:szCs w:val="16"/>
              </w:rPr>
              <w:t xml:space="preserve">) also change, proving the ID setup reaches </w:t>
            </w:r>
            <w:r>
              <w:rPr>
                <w:rFonts w:ascii="Consolas" w:cs="Consolas" w:eastAsia="Consolas" w:hAnsi="Consolas"/>
                <w:color w:val="1E2838"/>
                <w:sz w:val="14"/>
                <w:szCs w:val="14"/>
              </w:rPr>
              <w:t xml:space="preserve">fct3</w:t>
            </w:r>
            <w:r>
              <w:rPr>
                <w:rFonts w:ascii="Calibri" w:cs="Calibri" w:eastAsia="Calibri" w:hAnsi="Calibri"/>
                <w:color w:val="1E2838"/>
                <w:sz w:val="16"/>
                <w:szCs w:val="16"/>
              </w:rPr>
              <w:t xml:space="preserve"> and </w:t>
            </w:r>
            <w:r>
              <w:rPr>
                <w:rFonts w:ascii="Consolas" w:cs="Consolas" w:eastAsia="Consolas" w:hAnsi="Consolas"/>
                <w:color w:val="1E2838"/>
                <w:sz w:val="14"/>
                <w:szCs w:val="14"/>
              </w:rPr>
              <w:t xml:space="preserve">fct5</w:t>
            </w:r>
            <w:r>
              <w:rPr>
                <w:rFonts w:ascii="Calibri" w:cs="Calibri" w:eastAsia="Calibri" w:hAnsi="Calibri"/>
                <w:color w:val="1E2838"/>
                <w:sz w:val="16"/>
                <w:szCs w:val="16"/>
              </w:rPr>
              <w:t xml:space="preserve">.</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7</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1 choose Grant Status = </w:t>
            </w:r>
            <w:r>
              <w:rPr>
                <w:rFonts w:ascii="Consolas" w:cs="Consolas" w:eastAsia="Consolas" w:hAnsi="Consolas"/>
                <w:color w:val="1E2838"/>
                <w:sz w:val="14"/>
                <w:szCs w:val="14"/>
              </w:rPr>
              <w:t xml:space="preserve">Active</w:t>
            </w:r>
            <w:r>
              <w:rPr>
                <w:rFonts w:ascii="Calibri" w:cs="Calibri" w:eastAsia="Calibri" w:hAnsi="Calibri"/>
                <w:color w:val="1E2838"/>
                <w:sz w:val="16"/>
                <w:szCs w:val="16"/>
              </w:rPr>
              <w:t xml:space="preserve"> then </w:t>
            </w:r>
            <w:r>
              <w:rPr>
                <w:rFonts w:ascii="Consolas" w:cs="Consolas" w:eastAsia="Consolas" w:hAnsi="Consolas"/>
                <w:color w:val="1E2838"/>
                <w:sz w:val="14"/>
                <w:szCs w:val="14"/>
              </w:rPr>
              <w:t xml:space="preserve">Complete</w:t>
            </w:r>
            <w:r>
              <w:rPr>
                <w:rFonts w:ascii="Calibri" w:cs="Calibri" w:eastAsia="Calibri" w:hAnsi="Calibri"/>
                <w:color w:val="1E2838"/>
                <w:sz w:val="16"/>
                <w:szCs w:val="16"/>
              </w:rPr>
              <w:t xml:space="preserve">.</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Every chart responds, including 1.04, 1.12, 1.13, 1.14 (needs the </w:t>
            </w:r>
            <w:r>
              <w:rPr>
                <w:rFonts w:ascii="Consolas" w:cs="Consolas" w:eastAsia="Consolas" w:hAnsi="Consolas"/>
                <w:color w:val="1E2838"/>
                <w:sz w:val="14"/>
                <w:szCs w:val="14"/>
              </w:rPr>
              <w:t xml:space="preserve">grant_status</w:t>
            </w:r>
            <w:r>
              <w:rPr>
                <w:rFonts w:ascii="Calibri" w:cs="Calibri" w:eastAsia="Calibri" w:hAnsi="Calibri"/>
                <w:color w:val="1E2838"/>
                <w:sz w:val="16"/>
                <w:szCs w:val="16"/>
              </w:rPr>
              <w:t xml:space="preserve"> columns).</w:t>
            </w:r>
          </w:p>
        </w:tc>
      </w:tr>
      <w:tr>
        <w:trPr>
          <w:cantSplit/>
        </w:trPr>
        <w:tc>
          <w:tcPr>
            <w:tcW w:type="dxa" w:w="53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w:t>
            </w:r>
          </w:p>
        </w:tc>
        <w:tc>
          <w:tcPr>
            <w:tcW w:type="dxa" w:w="637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 page 2 choose a Thematic Area.</w:t>
            </w:r>
          </w:p>
        </w:tc>
        <w:tc>
          <w:tcPr>
            <w:tcW w:type="dxa" w:w="849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2.05–2.08 change; the budget tiles do not (documented).</w:t>
            </w:r>
          </w:p>
        </w:tc>
      </w:tr>
    </w:tbl>
    <w:p>
      <w:pPr>
        <w:pStyle w:val="Heading2"/>
        <w:keepNext/>
        <w:spacing w:after="100" w:before="260"/>
      </w:pPr>
      <w:r>
        <w:rPr>
          <w:rFonts w:ascii="Calibri" w:cs="Calibri" w:eastAsia="Calibri" w:hAnsi="Calibri"/>
          <w:b/>
          <w:bCs/>
          <w:color w:val="167C88"/>
          <w:sz w:val="26"/>
          <w:szCs w:val="26"/>
        </w:rPr>
        <w:t xml:space="preserve">9.3 Expected values (from the current sample data)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5398"/>
      </w:tblGrid>
      <w:tr>
        <w:tc>
          <w:tcPr>
            <w:tcW w:type="dxa" w:w="15398"/>
            <w:tcBorders>
              <w:top w:val="single" w:color="C9D3D8" w:sz="4"/>
              <w:left w:val="single" w:color="D39F3A" w:sz="24"/>
              <w:bottom w:val="single" w:color="C9D3D8" w:sz="4"/>
              <w:right w:val="single" w:color="C9D3D8" w:sz="4"/>
            </w:tcBorders>
            <w:shd w:fill="FFF7E0" w:color="auto" w:val="clear"/>
            <w:tcMar>
              <w:top w:type="dxa" w:w="90"/>
              <w:left w:type="dxa" w:w="160"/>
              <w:bottom w:type="dxa" w:w="90"/>
              <w:right w:type="dxa" w:w="140"/>
            </w:tcMar>
          </w:tcPr>
          <w:p>
            <w:pPr>
              <w:spacing w:after="40" w:line="260"/>
            </w:pPr>
            <w:r>
              <w:rPr>
                <w:rFonts w:ascii="Calibri" w:cs="Calibri" w:eastAsia="Calibri" w:hAnsi="Calibri"/>
                <w:color w:val="1E2838"/>
                <w:sz w:val="19"/>
                <w:szCs w:val="19"/>
              </w:rPr>
              <w:t xml:space="preserve">These numbers were computed from the pipeline's output on 2026-09-30 using the sample (dummy) data. They will change when real data replaces it. All checks below assume </w:t>
            </w:r>
            <w:r>
              <w:rPr>
                <w:rFonts w:ascii="Calibri" w:cs="Calibri" w:eastAsia="Calibri" w:hAnsi="Calibri"/>
                <w:b/>
                <w:bCs/>
                <w:color w:val="1E2838"/>
                <w:sz w:val="19"/>
                <w:szCs w:val="19"/>
              </w:rPr>
              <w:t xml:space="preserve">Thematic Area = all, Grant Status = all</w:t>
            </w:r>
            <w:r>
              <w:rPr>
                <w:rFonts w:ascii="Calibri" w:cs="Calibri" w:eastAsia="Calibri" w:hAnsi="Calibri"/>
                <w:color w:val="1E2838"/>
                <w:sz w:val="19"/>
                <w:szCs w:val="19"/>
              </w:rPr>
              <w:t xml:space="preserve"> and the stated Financial Year. "Distinct" means distinct count.</w:t>
            </w:r>
          </w:p>
        </w:tc>
      </w:tr>
    </w:tbl>
    <w:p>
      <w:pPr>
        <w:pStyle w:val="Heading3"/>
        <w:keepNext/>
        <w:spacing w:after="80" w:before="200"/>
      </w:pPr>
      <w:r>
        <w:rPr>
          <w:rFonts w:ascii="Calibri" w:cs="Calibri" w:eastAsia="Calibri" w:hAnsi="Calibri"/>
          <w:b/>
          <w:bCs/>
          <w:color w:val="0E4A5C"/>
          <w:sz w:val="22"/>
          <w:szCs w:val="22"/>
        </w:rPr>
        <w:t xml:space="preserve">Scorecards: Financial Year 2026-27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499"/>
        <w:gridCol w:w="3299"/>
        <w:gridCol w:w="6600"/>
      </w:tblGrid>
      <w:tr>
        <w:trPr>
          <w:cantSplit/>
          <w:tblHeader/>
        </w:trPr>
        <w:tc>
          <w:tcPr>
            <w:tcW w:type="dxa" w:w="5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Tile / metric</w:t>
            </w:r>
          </w:p>
        </w:tc>
        <w:tc>
          <w:tcPr>
            <w:tcW w:type="dxa" w:w="32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w:t>
            </w:r>
          </w:p>
        </w:tc>
        <w:tc>
          <w:tcPr>
            <w:tcW w:type="dxa" w:w="660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Where to look</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Grantees (1.01)</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1.01</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Active grantees on track (1.02)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 = 100%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Off-track active grants (1.03)</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1.03</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Open support needs (1.04)</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1.04</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 outcomes on track, latest update (1.12)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 = 100%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1.12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Pending decisions (3.01)</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6</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3.01</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Overdue (3.02)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in 30 days (3.03)</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3.03</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renewals (3.04)</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₹58,27,500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3.04</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Grants in comparison table (1.11 rows)</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1.11</w:t>
            </w:r>
          </w:p>
        </w:tc>
      </w:tr>
    </w:tbl>
    <w:p>
      <w:pPr>
        <w:pStyle w:val="Heading3"/>
        <w:keepNext/>
        <w:spacing w:after="80" w:before="200"/>
      </w:pPr>
      <w:r>
        <w:rPr>
          <w:rFonts w:ascii="Calibri" w:cs="Calibri" w:eastAsia="Calibri" w:hAnsi="Calibri"/>
          <w:b/>
          <w:bCs/>
          <w:color w:val="0E4A5C"/>
          <w:sz w:val="22"/>
          <w:szCs w:val="22"/>
        </w:rPr>
        <w:t xml:space="preserve">Chart values: Financial Year 2026-27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399"/>
        <w:gridCol w:w="10999"/>
      </w:tblGrid>
      <w:tr>
        <w:trPr>
          <w:cantSplit/>
          <w:tblHeader/>
        </w:trPr>
        <w:tc>
          <w:tcPr>
            <w:tcW w:type="dxa" w:w="4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Chart</w:t>
            </w:r>
          </w:p>
        </w:tc>
        <w:tc>
          <w:tcPr>
            <w:tcW w:type="dxa" w:w="109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 values (financial year 2026-27)</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1.05 Grants by duration</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Year 1: 9</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1.06 Grants by grant type</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Discretionary: 2</w:t>
            </w:r>
          </w:p>
          <w:p>
            <w:pPr>
              <w:keepNext w:val="false"/>
              <w:spacing w:after="0" w:line="240"/>
            </w:pPr>
            <w:r>
              <w:rPr>
                <w:rFonts w:ascii="Calibri" w:cs="Calibri" w:eastAsia="Calibri" w:hAnsi="Calibri"/>
                <w:color w:val="1E2838"/>
                <w:sz w:val="16"/>
                <w:szCs w:val="16"/>
              </w:rPr>
              <w:t xml:space="preserve">Restricted: 2</w:t>
            </w:r>
          </w:p>
          <w:p>
            <w:pPr>
              <w:keepNext w:val="false"/>
              <w:spacing w:after="0" w:line="240"/>
            </w:pPr>
            <w:r>
              <w:rPr>
                <w:rFonts w:ascii="Calibri" w:cs="Calibri" w:eastAsia="Calibri" w:hAnsi="Calibri"/>
                <w:color w:val="1E2838"/>
                <w:sz w:val="16"/>
                <w:szCs w:val="16"/>
              </w:rPr>
              <w:t xml:space="preserve">Transactional: 3</w:t>
            </w:r>
          </w:p>
          <w:p>
            <w:pPr>
              <w:keepNext w:val="false"/>
              <w:spacing w:after="0" w:line="240"/>
            </w:pPr>
            <w:r>
              <w:rPr>
                <w:rFonts w:ascii="Calibri" w:cs="Calibri" w:eastAsia="Calibri" w:hAnsi="Calibri"/>
                <w:color w:val="1E2838"/>
                <w:sz w:val="16"/>
                <w:szCs w:val="16"/>
              </w:rPr>
              <w:t xml:space="preserve">Unrestricted: 2</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1.07 Grantees by thematic area</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Animal Welfare: 2</w:t>
            </w:r>
          </w:p>
          <w:p>
            <w:pPr>
              <w:keepNext w:val="false"/>
              <w:spacing w:after="0" w:line="240"/>
            </w:pPr>
            <w:r>
              <w:rPr>
                <w:rFonts w:ascii="Calibri" w:cs="Calibri" w:eastAsia="Calibri" w:hAnsi="Calibri"/>
                <w:color w:val="1E2838"/>
                <w:sz w:val="16"/>
                <w:szCs w:val="16"/>
              </w:rPr>
              <w:t xml:space="preserve">Education: 4</w:t>
            </w:r>
          </w:p>
          <w:p>
            <w:pPr>
              <w:keepNext w:val="false"/>
              <w:spacing w:after="0" w:line="240"/>
            </w:pPr>
            <w:r>
              <w:rPr>
                <w:rFonts w:ascii="Calibri" w:cs="Calibri" w:eastAsia="Calibri" w:hAnsi="Calibri"/>
                <w:color w:val="1E2838"/>
                <w:sz w:val="16"/>
                <w:szCs w:val="16"/>
              </w:rPr>
              <w:t xml:space="preserve">Health: 1</w:t>
            </w:r>
          </w:p>
          <w:p>
            <w:pPr>
              <w:keepNext w:val="false"/>
              <w:spacing w:after="0" w:line="240"/>
            </w:pPr>
            <w:r>
              <w:rPr>
                <w:rFonts w:ascii="Calibri" w:cs="Calibri" w:eastAsia="Calibri" w:hAnsi="Calibri"/>
                <w:color w:val="1E2838"/>
                <w:sz w:val="16"/>
                <w:szCs w:val="16"/>
              </w:rPr>
              <w:t xml:space="preserve">Public Leadership: 1</w:t>
            </w:r>
          </w:p>
          <w:p>
            <w:pPr>
              <w:keepNext w:val="false"/>
              <w:spacing w:after="0" w:line="240"/>
            </w:pPr>
            <w:r>
              <w:rPr>
                <w:rFonts w:ascii="Calibri" w:cs="Calibri" w:eastAsia="Calibri" w:hAnsi="Calibri"/>
                <w:color w:val="1E2838"/>
                <w:sz w:val="16"/>
                <w:szCs w:val="16"/>
              </w:rPr>
              <w:t xml:space="preserve">Social Justice: 1</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1.09 Beneficiaries by group</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Children: 2400</w:t>
            </w:r>
          </w:p>
          <w:p>
            <w:pPr>
              <w:keepNext w:val="false"/>
              <w:spacing w:after="0" w:line="240"/>
            </w:pPr>
            <w:r>
              <w:rPr>
                <w:rFonts w:ascii="Calibri" w:cs="Calibri" w:eastAsia="Calibri" w:hAnsi="Calibri"/>
                <w:color w:val="1E2838"/>
                <w:sz w:val="16"/>
                <w:szCs w:val="16"/>
              </w:rPr>
              <w:t xml:space="preserve">Community institutions: 3075</w:t>
            </w:r>
          </w:p>
          <w:p>
            <w:pPr>
              <w:keepNext w:val="false"/>
              <w:spacing w:after="0" w:line="240"/>
            </w:pPr>
            <w:r>
              <w:rPr>
                <w:rFonts w:ascii="Calibri" w:cs="Calibri" w:eastAsia="Calibri" w:hAnsi="Calibri"/>
                <w:color w:val="1E2838"/>
                <w:sz w:val="16"/>
                <w:szCs w:val="16"/>
              </w:rPr>
              <w:t xml:space="preserve">Women: 2850</w:t>
            </w:r>
          </w:p>
          <w:p>
            <w:pPr>
              <w:keepNext w:val="false"/>
              <w:spacing w:after="0" w:line="240"/>
            </w:pPr>
            <w:r>
              <w:rPr>
                <w:rFonts w:ascii="Calibri" w:cs="Calibri" w:eastAsia="Calibri" w:hAnsi="Calibri"/>
                <w:color w:val="1E2838"/>
                <w:sz w:val="16"/>
                <w:szCs w:val="16"/>
              </w:rPr>
              <w:t xml:space="preserve">Youth: 2625</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1.10 Grantees by beneficiary group</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Children: 3</w:t>
            </w:r>
          </w:p>
          <w:p>
            <w:pPr>
              <w:keepNext w:val="false"/>
              <w:spacing w:after="0" w:line="240"/>
            </w:pPr>
            <w:r>
              <w:rPr>
                <w:rFonts w:ascii="Calibri" w:cs="Calibri" w:eastAsia="Calibri" w:hAnsi="Calibri"/>
                <w:color w:val="1E2838"/>
                <w:sz w:val="16"/>
                <w:szCs w:val="16"/>
              </w:rPr>
              <w:t xml:space="preserve">Community institutions: 3</w:t>
            </w:r>
          </w:p>
          <w:p>
            <w:pPr>
              <w:keepNext w:val="false"/>
              <w:spacing w:after="0" w:line="240"/>
            </w:pPr>
            <w:r>
              <w:rPr>
                <w:rFonts w:ascii="Calibri" w:cs="Calibri" w:eastAsia="Calibri" w:hAnsi="Calibri"/>
                <w:color w:val="1E2838"/>
                <w:sz w:val="16"/>
                <w:szCs w:val="16"/>
              </w:rPr>
              <w:t xml:space="preserve">Women: 3</w:t>
            </w:r>
          </w:p>
          <w:p>
            <w:pPr>
              <w:keepNext w:val="false"/>
              <w:spacing w:after="0" w:line="240"/>
            </w:pPr>
            <w:r>
              <w:rPr>
                <w:rFonts w:ascii="Calibri" w:cs="Calibri" w:eastAsia="Calibri" w:hAnsi="Calibri"/>
                <w:color w:val="1E2838"/>
                <w:sz w:val="16"/>
                <w:szCs w:val="16"/>
              </w:rPr>
              <w:t xml:space="preserve">Youth: 3</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2.05 Funding by theme (committed / disbursed, ₹)</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Animal Welfare: ₹11,62,500 / ₹7,12,500</w:t>
            </w:r>
          </w:p>
          <w:p>
            <w:pPr>
              <w:keepNext w:val="false"/>
              <w:spacing w:after="0" w:line="240"/>
            </w:pPr>
            <w:r>
              <w:rPr>
                <w:rFonts w:ascii="Calibri" w:cs="Calibri" w:eastAsia="Calibri" w:hAnsi="Calibri"/>
                <w:color w:val="1E2838"/>
                <w:sz w:val="16"/>
                <w:szCs w:val="16"/>
              </w:rPr>
              <w:t xml:space="preserve">Education: ₹30,75,000 / ₹15,37,500</w:t>
            </w:r>
          </w:p>
          <w:p>
            <w:pPr>
              <w:keepNext w:val="false"/>
              <w:spacing w:after="0" w:line="240"/>
            </w:pPr>
            <w:r>
              <w:rPr>
                <w:rFonts w:ascii="Calibri" w:cs="Calibri" w:eastAsia="Calibri" w:hAnsi="Calibri"/>
                <w:color w:val="1E2838"/>
                <w:sz w:val="16"/>
                <w:szCs w:val="16"/>
              </w:rPr>
              <w:t xml:space="preserve">Health: ₹31,12,500 / ₹31,12,500</w:t>
            </w:r>
          </w:p>
          <w:p>
            <w:pPr>
              <w:keepNext w:val="false"/>
              <w:spacing w:after="0" w:line="240"/>
            </w:pPr>
            <w:r>
              <w:rPr>
                <w:rFonts w:ascii="Calibri" w:cs="Calibri" w:eastAsia="Calibri" w:hAnsi="Calibri"/>
                <w:color w:val="1E2838"/>
                <w:sz w:val="16"/>
                <w:szCs w:val="16"/>
              </w:rPr>
              <w:t xml:space="preserve">Public Leadership: ₹32,62,500 / ₹32,62,500</w:t>
            </w:r>
          </w:p>
          <w:p>
            <w:pPr>
              <w:keepNext w:val="false"/>
              <w:spacing w:after="0" w:line="240"/>
            </w:pPr>
            <w:r>
              <w:rPr>
                <w:rFonts w:ascii="Calibri" w:cs="Calibri" w:eastAsia="Calibri" w:hAnsi="Calibri"/>
                <w:color w:val="1E2838"/>
                <w:sz w:val="16"/>
                <w:szCs w:val="16"/>
              </w:rPr>
              <w:t xml:space="preserve">Social Justice: ₹22,12,500 / ₹9,75,000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2.06 Funding by grant type (committed / disbursed, ₹)</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Discretionary: ₹36,37,500 / ₹24,75,000</w:t>
            </w:r>
          </w:p>
          <w:p>
            <w:pPr>
              <w:keepNext w:val="false"/>
              <w:spacing w:after="0" w:line="240"/>
            </w:pPr>
            <w:r>
              <w:rPr>
                <w:rFonts w:ascii="Calibri" w:cs="Calibri" w:eastAsia="Calibri" w:hAnsi="Calibri"/>
                <w:color w:val="1E2838"/>
                <w:sz w:val="16"/>
                <w:szCs w:val="16"/>
              </w:rPr>
              <w:t xml:space="preserve">Restricted: ₹27,75,000 / ₹24,00,000</w:t>
            </w:r>
          </w:p>
          <w:p>
            <w:pPr>
              <w:keepNext w:val="false"/>
              <w:spacing w:after="0" w:line="240"/>
            </w:pPr>
            <w:r>
              <w:rPr>
                <w:rFonts w:ascii="Calibri" w:cs="Calibri" w:eastAsia="Calibri" w:hAnsi="Calibri"/>
                <w:color w:val="1E2838"/>
                <w:sz w:val="16"/>
                <w:szCs w:val="16"/>
              </w:rPr>
              <w:t xml:space="preserve">Transactional: ₹28,50,000 / ₹24,00,000</w:t>
            </w:r>
          </w:p>
          <w:p>
            <w:pPr>
              <w:keepNext w:val="false"/>
              <w:spacing w:after="0" w:line="240"/>
            </w:pPr>
            <w:r>
              <w:rPr>
                <w:rFonts w:ascii="Calibri" w:cs="Calibri" w:eastAsia="Calibri" w:hAnsi="Calibri"/>
                <w:color w:val="1E2838"/>
                <w:sz w:val="16"/>
                <w:szCs w:val="16"/>
              </w:rPr>
              <w:t xml:space="preserve">Unrestricted: ₹35,62,500 / ₹23,25,000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2.07 Grantees by funding range</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₹11–20 lakh: 4</w:t>
            </w:r>
          </w:p>
          <w:p>
            <w:pPr>
              <w:keepNext w:val="false"/>
              <w:spacing w:after="0" w:line="240"/>
            </w:pPr>
            <w:r>
              <w:rPr>
                <w:rFonts w:ascii="Calibri" w:cs="Calibri" w:eastAsia="Calibri" w:hAnsi="Calibri"/>
                <w:color w:val="1E2838"/>
                <w:sz w:val="16"/>
                <w:szCs w:val="16"/>
              </w:rPr>
              <w:t xml:space="preserve">₹1–10 lakh: 4</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3.05 Pending by due window</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61+ days: 6</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3.06 Pending by recommendation</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Defer: 3</w:t>
            </w:r>
          </w:p>
          <w:p>
            <w:pPr>
              <w:keepNext w:val="false"/>
              <w:spacing w:after="0" w:line="240"/>
            </w:pPr>
            <w:r>
              <w:rPr>
                <w:rFonts w:ascii="Calibri" w:cs="Calibri" w:eastAsia="Calibri" w:hAnsi="Calibri"/>
                <w:color w:val="1E2838"/>
                <w:sz w:val="16"/>
                <w:szCs w:val="16"/>
              </w:rPr>
              <w:t xml:space="preserve">Renew: 3</w:t>
            </w:r>
          </w:p>
        </w:tc>
      </w:tr>
    </w:tbl>
    <w:p>
      <w:pPr>
        <w:pStyle w:val="Heading3"/>
        <w:keepNext/>
        <w:spacing w:after="80" w:before="200"/>
      </w:pPr>
      <w:r>
        <w:rPr>
          <w:rFonts w:ascii="Calibri" w:cs="Calibri" w:eastAsia="Calibri" w:hAnsi="Calibri"/>
          <w:b/>
          <w:bCs/>
          <w:color w:val="0E4A5C"/>
          <w:sz w:val="22"/>
          <w:szCs w:val="22"/>
        </w:rPr>
        <w:t xml:space="preserve">Scorecards: Financial Year 2027-28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499"/>
        <w:gridCol w:w="3299"/>
        <w:gridCol w:w="6600"/>
      </w:tblGrid>
      <w:tr>
        <w:trPr>
          <w:cantSplit/>
          <w:tblHeader/>
        </w:trPr>
        <w:tc>
          <w:tcPr>
            <w:tcW w:type="dxa" w:w="54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Tile / metric</w:t>
            </w:r>
          </w:p>
        </w:tc>
        <w:tc>
          <w:tcPr>
            <w:tcW w:type="dxa" w:w="32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w:t>
            </w:r>
          </w:p>
        </w:tc>
        <w:tc>
          <w:tcPr>
            <w:tcW w:type="dxa" w:w="660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Where to look</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Grantees (1.01)</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1.01</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Active grantees on track (1.02)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5/5 = 100%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Off-track active grants (1.03)</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1.03</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Open support needs (1.04)</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1.04</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 outcomes on track, latest update (1.12)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5/5 = 100%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1.12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Pending decisions (3.01)</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3.01</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Overdue (3.02)</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3.02</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Due in 30 days (3.03)</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3.03</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Proposed renewals (3.04)</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₹44,10,000</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3.04</w:t>
            </w:r>
          </w:p>
        </w:tc>
      </w:tr>
      <w:tr>
        <w:trPr>
          <w:cantSplit/>
        </w:trPr>
        <w:tc>
          <w:tcPr>
            <w:tcW w:type="dxa" w:w="54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Grants in comparison table (1.11 rows)</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6</w:t>
            </w:r>
          </w:p>
        </w:tc>
        <w:tc>
          <w:tcPr>
            <w:tcW w:type="dxa" w:w="66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1.11</w:t>
            </w:r>
          </w:p>
        </w:tc>
      </w:tr>
    </w:tbl>
    <w:p>
      <w:pPr>
        <w:pStyle w:val="Heading3"/>
        <w:keepNext/>
        <w:spacing w:after="80" w:before="200"/>
      </w:pPr>
      <w:r>
        <w:rPr>
          <w:rFonts w:ascii="Calibri" w:cs="Calibri" w:eastAsia="Calibri" w:hAnsi="Calibri"/>
          <w:b/>
          <w:bCs/>
          <w:color w:val="0E4A5C"/>
          <w:sz w:val="22"/>
          <w:szCs w:val="22"/>
        </w:rPr>
        <w:t xml:space="preserve">Chart values: Financial Year 2027-28</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399"/>
        <w:gridCol w:w="10999"/>
      </w:tblGrid>
      <w:tr>
        <w:trPr>
          <w:cantSplit/>
          <w:tblHeader/>
        </w:trPr>
        <w:tc>
          <w:tcPr>
            <w:tcW w:type="dxa" w:w="4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Chart</w:t>
            </w:r>
          </w:p>
        </w:tc>
        <w:tc>
          <w:tcPr>
            <w:tcW w:type="dxa" w:w="109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 values (financial year 2027-28)</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1.05 Grants by duration</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Year 1: 5</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1.06 Grants by grant type</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Discretionary: 1</w:t>
            </w:r>
          </w:p>
          <w:p>
            <w:pPr>
              <w:keepNext w:val="false"/>
              <w:spacing w:after="0" w:line="240"/>
            </w:pPr>
            <w:r>
              <w:rPr>
                <w:rFonts w:ascii="Calibri" w:cs="Calibri" w:eastAsia="Calibri" w:hAnsi="Calibri"/>
                <w:color w:val="1E2838"/>
                <w:sz w:val="16"/>
                <w:szCs w:val="16"/>
              </w:rPr>
              <w:t xml:space="preserve">Restricted: 2</w:t>
            </w:r>
          </w:p>
          <w:p>
            <w:pPr>
              <w:keepNext w:val="false"/>
              <w:spacing w:after="0" w:line="240"/>
            </w:pPr>
            <w:r>
              <w:rPr>
                <w:rFonts w:ascii="Calibri" w:cs="Calibri" w:eastAsia="Calibri" w:hAnsi="Calibri"/>
                <w:color w:val="1E2838"/>
                <w:sz w:val="16"/>
                <w:szCs w:val="16"/>
              </w:rPr>
              <w:t xml:space="preserve">Transactional: 1</w:t>
            </w:r>
          </w:p>
          <w:p>
            <w:pPr>
              <w:keepNext w:val="false"/>
              <w:spacing w:after="0" w:line="240"/>
            </w:pPr>
            <w:r>
              <w:rPr>
                <w:rFonts w:ascii="Calibri" w:cs="Calibri" w:eastAsia="Calibri" w:hAnsi="Calibri"/>
                <w:color w:val="1E2838"/>
                <w:sz w:val="16"/>
                <w:szCs w:val="16"/>
              </w:rPr>
              <w:t xml:space="preserve">Unrestricted: 1</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1.07 Grantees by thematic area</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Capacity Building: 2</w:t>
            </w:r>
          </w:p>
          <w:p>
            <w:pPr>
              <w:keepNext w:val="false"/>
              <w:spacing w:after="0" w:line="240"/>
            </w:pPr>
            <w:r>
              <w:rPr>
                <w:rFonts w:ascii="Calibri" w:cs="Calibri" w:eastAsia="Calibri" w:hAnsi="Calibri"/>
                <w:color w:val="1E2838"/>
                <w:sz w:val="16"/>
                <w:szCs w:val="16"/>
              </w:rPr>
              <w:t xml:space="preserve">Education: 1</w:t>
            </w:r>
          </w:p>
          <w:p>
            <w:pPr>
              <w:keepNext w:val="false"/>
              <w:spacing w:after="0" w:line="240"/>
            </w:pPr>
            <w:r>
              <w:rPr>
                <w:rFonts w:ascii="Calibri" w:cs="Calibri" w:eastAsia="Calibri" w:hAnsi="Calibri"/>
                <w:color w:val="1E2838"/>
                <w:sz w:val="16"/>
                <w:szCs w:val="16"/>
              </w:rPr>
              <w:t xml:space="preserve">Miscellaneous: 2</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1.09 Beneficiaries by group</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Children: 3100</w:t>
            </w:r>
          </w:p>
          <w:p>
            <w:pPr>
              <w:keepNext w:val="false"/>
              <w:spacing w:after="0" w:line="240"/>
            </w:pPr>
            <w:r>
              <w:rPr>
                <w:rFonts w:ascii="Calibri" w:cs="Calibri" w:eastAsia="Calibri" w:hAnsi="Calibri"/>
                <w:color w:val="1E2838"/>
                <w:sz w:val="16"/>
                <w:szCs w:val="16"/>
              </w:rPr>
              <w:t xml:space="preserve">Community institutions: 1625</w:t>
            </w:r>
          </w:p>
          <w:p>
            <w:pPr>
              <w:keepNext w:val="false"/>
              <w:spacing w:after="0" w:line="240"/>
            </w:pPr>
            <w:r>
              <w:rPr>
                <w:rFonts w:ascii="Calibri" w:cs="Calibri" w:eastAsia="Calibri" w:hAnsi="Calibri"/>
                <w:color w:val="1E2838"/>
                <w:sz w:val="16"/>
                <w:szCs w:val="16"/>
              </w:rPr>
              <w:t xml:space="preserve">Women: 1550</w:t>
            </w:r>
          </w:p>
          <w:p>
            <w:pPr>
              <w:keepNext w:val="false"/>
              <w:spacing w:after="0" w:line="240"/>
            </w:pPr>
            <w:r>
              <w:rPr>
                <w:rFonts w:ascii="Calibri" w:cs="Calibri" w:eastAsia="Calibri" w:hAnsi="Calibri"/>
                <w:color w:val="1E2838"/>
                <w:sz w:val="16"/>
                <w:szCs w:val="16"/>
              </w:rPr>
              <w:t xml:space="preserve">Youth: 3250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1.10 Grantees by beneficiary group</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Children: 2</w:t>
            </w:r>
          </w:p>
          <w:p>
            <w:pPr>
              <w:keepNext w:val="false"/>
              <w:spacing w:after="0" w:line="240"/>
            </w:pPr>
            <w:r>
              <w:rPr>
                <w:rFonts w:ascii="Calibri" w:cs="Calibri" w:eastAsia="Calibri" w:hAnsi="Calibri"/>
                <w:color w:val="1E2838"/>
                <w:sz w:val="16"/>
                <w:szCs w:val="16"/>
              </w:rPr>
              <w:t xml:space="preserve">Community institutions: 1</w:t>
            </w:r>
          </w:p>
          <w:p>
            <w:pPr>
              <w:keepNext w:val="false"/>
              <w:spacing w:after="0" w:line="240"/>
            </w:pPr>
            <w:r>
              <w:rPr>
                <w:rFonts w:ascii="Calibri" w:cs="Calibri" w:eastAsia="Calibri" w:hAnsi="Calibri"/>
                <w:color w:val="1E2838"/>
                <w:sz w:val="16"/>
                <w:szCs w:val="16"/>
              </w:rPr>
              <w:t xml:space="preserve">Women: 1</w:t>
            </w:r>
          </w:p>
          <w:p>
            <w:pPr>
              <w:keepNext w:val="false"/>
              <w:spacing w:after="0" w:line="240"/>
            </w:pPr>
            <w:r>
              <w:rPr>
                <w:rFonts w:ascii="Calibri" w:cs="Calibri" w:eastAsia="Calibri" w:hAnsi="Calibri"/>
                <w:color w:val="1E2838"/>
                <w:sz w:val="16"/>
                <w:szCs w:val="16"/>
              </w:rPr>
              <w:t xml:space="preserve">Youth: 2</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2.05 Funding by theme (committed / disbursed, ₹)</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Capacity Building: ₹13,12,500 / ₹7,87,500</w:t>
            </w:r>
          </w:p>
          <w:p>
            <w:pPr>
              <w:keepNext w:val="false"/>
              <w:spacing w:after="0" w:line="240"/>
            </w:pPr>
            <w:r>
              <w:rPr>
                <w:rFonts w:ascii="Calibri" w:cs="Calibri" w:eastAsia="Calibri" w:hAnsi="Calibri"/>
                <w:color w:val="1E2838"/>
                <w:sz w:val="16"/>
                <w:szCs w:val="16"/>
              </w:rPr>
              <w:t xml:space="preserve">Education: ₹34,12,500 / ₹34,12,500</w:t>
            </w:r>
          </w:p>
          <w:p>
            <w:pPr>
              <w:keepNext w:val="false"/>
              <w:spacing w:after="0" w:line="240"/>
            </w:pPr>
            <w:r>
              <w:rPr>
                <w:rFonts w:ascii="Calibri" w:cs="Calibri" w:eastAsia="Calibri" w:hAnsi="Calibri"/>
                <w:color w:val="1E2838"/>
                <w:sz w:val="16"/>
                <w:szCs w:val="16"/>
              </w:rPr>
              <w:t xml:space="preserve">Miscellaneous: ₹23,62,500 / ₹10,50,000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2.06 Funding by grant type (committed / disbursed, ₹)</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Discretionary: ₹13,12,500 / ₹0</w:t>
            </w:r>
          </w:p>
          <w:p>
            <w:pPr>
              <w:keepNext w:val="false"/>
              <w:spacing w:after="0" w:line="240"/>
            </w:pPr>
            <w:r>
              <w:rPr>
                <w:rFonts w:ascii="Calibri" w:cs="Calibri" w:eastAsia="Calibri" w:hAnsi="Calibri"/>
                <w:color w:val="1E2838"/>
                <w:sz w:val="16"/>
                <w:szCs w:val="16"/>
              </w:rPr>
              <w:t xml:space="preserve">Restricted: ₹21,00,000 / ₹15,75,000</w:t>
            </w:r>
          </w:p>
          <w:p>
            <w:pPr>
              <w:keepNext w:val="false"/>
              <w:spacing w:after="0" w:line="240"/>
            </w:pPr>
            <w:r>
              <w:rPr>
                <w:rFonts w:ascii="Calibri" w:cs="Calibri" w:eastAsia="Calibri" w:hAnsi="Calibri"/>
                <w:color w:val="1E2838"/>
                <w:sz w:val="16"/>
                <w:szCs w:val="16"/>
              </w:rPr>
              <w:t xml:space="preserve">Transactional: ₹10,50,000 / ₹10,50,000</w:t>
            </w:r>
          </w:p>
          <w:p>
            <w:pPr>
              <w:keepNext w:val="false"/>
              <w:spacing w:after="0" w:line="240"/>
            </w:pPr>
            <w:r>
              <w:rPr>
                <w:rFonts w:ascii="Calibri" w:cs="Calibri" w:eastAsia="Calibri" w:hAnsi="Calibri"/>
                <w:color w:val="1E2838"/>
                <w:sz w:val="16"/>
                <w:szCs w:val="16"/>
              </w:rPr>
              <w:t xml:space="preserve">Unrestricted: ₹26,25,000 / ₹26,25,000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2.07 Grantees by funding range</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₹11–20 lakh: 3</w:t>
            </w:r>
          </w:p>
          <w:p>
            <w:pPr>
              <w:keepNext w:val="false"/>
              <w:spacing w:after="0" w:line="240"/>
            </w:pPr>
            <w:r>
              <w:rPr>
                <w:rFonts w:ascii="Calibri" w:cs="Calibri" w:eastAsia="Calibri" w:hAnsi="Calibri"/>
                <w:color w:val="1E2838"/>
                <w:sz w:val="16"/>
                <w:szCs w:val="16"/>
              </w:rPr>
              <w:t xml:space="preserve">₹1–10 lakh: 1</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3.05 Pending by due window</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61+ days: 3</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3.06 Pending by recommendation</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Defer: 1</w:t>
            </w:r>
          </w:p>
          <w:p>
            <w:pPr>
              <w:keepNext w:val="false"/>
              <w:spacing w:after="0" w:line="240"/>
            </w:pPr>
            <w:r>
              <w:rPr>
                <w:rFonts w:ascii="Calibri" w:cs="Calibri" w:eastAsia="Calibri" w:hAnsi="Calibri"/>
                <w:color w:val="1E2838"/>
                <w:sz w:val="16"/>
                <w:szCs w:val="16"/>
              </w:rPr>
              <w:t xml:space="preserve">Renew: 2</w:t>
            </w:r>
          </w:p>
        </w:tc>
      </w:tr>
    </w:tbl>
    <w:p>
      <w:pPr>
        <w:pStyle w:val="Heading3"/>
        <w:keepNext/>
        <w:spacing w:after="80" w:before="200"/>
      </w:pPr>
      <w:r>
        <w:rPr>
          <w:rFonts w:ascii="Calibri" w:cs="Calibri" w:eastAsia="Calibri" w:hAnsi="Calibri"/>
          <w:b/>
          <w:bCs/>
          <w:color w:val="0E4A5C"/>
          <w:sz w:val="22"/>
          <w:szCs w:val="22"/>
        </w:rPr>
        <w:t xml:space="preserve">Budget tiles (page 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84"/>
        <w:gridCol w:w="1677"/>
        <w:gridCol w:w="1677"/>
        <w:gridCol w:w="1875"/>
        <w:gridCol w:w="1875"/>
        <w:gridCol w:w="1677"/>
        <w:gridCol w:w="1875"/>
        <w:gridCol w:w="1677"/>
        <w:gridCol w:w="1881"/>
      </w:tblGrid>
      <w:tr>
        <w:trPr>
          <w:cantSplit/>
          <w:tblHeader/>
        </w:trPr>
        <w:tc>
          <w:tcPr>
            <w:tcW w:type="dxa" w:w="1184"/>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Financial year</w:t>
            </w:r>
          </w:p>
        </w:tc>
        <w:tc>
          <w:tcPr>
            <w:tcW w:type="dxa" w:w="16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Dividends (2.09)</w:t>
            </w:r>
          </w:p>
        </w:tc>
        <w:tc>
          <w:tcPr>
            <w:tcW w:type="dxa" w:w="16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Carry Forward (2.10)</w:t>
            </w:r>
          </w:p>
        </w:tc>
        <w:tc>
          <w:tcPr>
            <w:tcW w:type="dxa" w:w="187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Available budget (2.01)</w:t>
            </w:r>
          </w:p>
        </w:tc>
        <w:tc>
          <w:tcPr>
            <w:tcW w:type="dxa" w:w="187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Current FY (2.11)</w:t>
            </w:r>
          </w:p>
        </w:tc>
        <w:tc>
          <w:tcPr>
            <w:tcW w:type="dxa" w:w="16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Next FY Q1 (2.12)</w:t>
            </w:r>
          </w:p>
        </w:tc>
        <w:tc>
          <w:tcPr>
            <w:tcW w:type="dxa" w:w="1875"/>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Committed funding (2.02)</w:t>
            </w:r>
          </w:p>
        </w:tc>
        <w:tc>
          <w:tcPr>
            <w:tcW w:type="dxa" w:w="1677"/>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Disbursed (2.03)</w:t>
            </w:r>
          </w:p>
        </w:tc>
        <w:tc>
          <w:tcPr>
            <w:tcW w:type="dxa" w:w="1881"/>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Unallocated (2.04)</w:t>
            </w:r>
          </w:p>
        </w:tc>
      </w:tr>
      <w:tr>
        <w:trPr>
          <w:cantSplit/>
        </w:trPr>
        <w:tc>
          <w:tcPr>
            <w:tcW w:type="dxa" w:w="118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2025-26</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₹25,00,000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₹25,00,000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₹27,75,000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₹27,75,000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8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-₹2,75,000</w:t>
            </w:r>
          </w:p>
        </w:tc>
      </w:tr>
      <w:tr>
        <w:trPr>
          <w:cantSplit/>
        </w:trPr>
        <w:tc>
          <w:tcPr>
            <w:tcW w:type="dxa" w:w="118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2026-27</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₹27,50,000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₹25,00,000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₹52,50,000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₹1,28,25,000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₹21,00,000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₹1,49,25,000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₹96,00,000</w:t>
            </w:r>
          </w:p>
        </w:tc>
        <w:tc>
          <w:tcPr>
            <w:tcW w:type="dxa" w:w="18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-₹96,75,000</w:t>
            </w:r>
          </w:p>
        </w:tc>
      </w:tr>
      <w:tr>
        <w:trPr>
          <w:cantSplit/>
        </w:trPr>
        <w:tc>
          <w:tcPr>
            <w:tcW w:type="dxa" w:w="118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2027-28</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₹31,00,000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-₹75,75,000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-₹44,75,000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₹70,87,500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₹70,87,500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₹52,50,000</w:t>
            </w:r>
          </w:p>
        </w:tc>
        <w:tc>
          <w:tcPr>
            <w:tcW w:type="dxa" w:w="18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-₹1,15,62,500</w:t>
            </w:r>
          </w:p>
        </w:tc>
      </w:tr>
      <w:tr>
        <w:trPr>
          <w:cantSplit/>
        </w:trPr>
        <w:tc>
          <w:tcPr>
            <w:tcW w:type="dxa" w:w="1184"/>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2028-29</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₹34,00,000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-₹1,15,62,500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-₹81,62,500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875"/>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677"/>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₹0</w:t>
            </w:r>
          </w:p>
        </w:tc>
        <w:tc>
          <w:tcPr>
            <w:tcW w:type="dxa" w:w="1881"/>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-₹81,62,500</w:t>
            </w:r>
          </w:p>
        </w:tc>
      </w:tr>
    </w:tbl>
    <w:p>
      <w:pPr>
        <w:pStyle w:val="Heading3"/>
        <w:keepNext/>
        <w:spacing w:after="80" w:before="200"/>
      </w:pPr>
      <w:r>
        <w:rPr>
          <w:rFonts w:ascii="Calibri" w:cs="Calibri" w:eastAsia="Calibri" w:hAnsi="Calibri"/>
          <w:b/>
          <w:bCs/>
          <w:color w:val="0E4A5C"/>
          <w:sz w:val="22"/>
          <w:szCs w:val="22"/>
        </w:rPr>
        <w:t xml:space="preserve">Charts that ignore the Financial Year filter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399"/>
        <w:gridCol w:w="10999"/>
      </w:tblGrid>
      <w:tr>
        <w:trPr>
          <w:cantSplit/>
          <w:tblHeader/>
        </w:trPr>
        <w:tc>
          <w:tcPr>
            <w:tcW w:type="dxa" w:w="43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Chart</w:t>
            </w:r>
          </w:p>
        </w:tc>
        <w:tc>
          <w:tcPr>
            <w:tcW w:type="dxa" w:w="109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 values</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1.16 active grantees by theme, FY 2026-27</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Animal Welfare: 2</w:t>
            </w:r>
          </w:p>
          <w:p>
            <w:pPr>
              <w:keepNext w:val="false"/>
              <w:spacing w:after="0" w:line="240"/>
            </w:pPr>
            <w:r>
              <w:rPr>
                <w:rFonts w:ascii="Calibri" w:cs="Calibri" w:eastAsia="Calibri" w:hAnsi="Calibri"/>
                <w:color w:val="1E2838"/>
                <w:sz w:val="16"/>
                <w:szCs w:val="16"/>
              </w:rPr>
              <w:t xml:space="preserve">Education: 4</w:t>
            </w:r>
          </w:p>
          <w:p>
            <w:pPr>
              <w:keepNext w:val="false"/>
              <w:spacing w:after="0" w:line="240"/>
            </w:pPr>
            <w:r>
              <w:rPr>
                <w:rFonts w:ascii="Calibri" w:cs="Calibri" w:eastAsia="Calibri" w:hAnsi="Calibri"/>
                <w:color w:val="1E2838"/>
                <w:sz w:val="16"/>
                <w:szCs w:val="16"/>
              </w:rPr>
              <w:t xml:space="preserve">Health: 1</w:t>
            </w:r>
          </w:p>
          <w:p>
            <w:pPr>
              <w:keepNext w:val="false"/>
              <w:spacing w:after="0" w:line="240"/>
            </w:pPr>
            <w:r>
              <w:rPr>
                <w:rFonts w:ascii="Calibri" w:cs="Calibri" w:eastAsia="Calibri" w:hAnsi="Calibri"/>
                <w:color w:val="1E2838"/>
                <w:sz w:val="16"/>
                <w:szCs w:val="16"/>
              </w:rPr>
              <w:t xml:space="preserve">Public Leadership: 1</w:t>
            </w:r>
          </w:p>
          <w:p>
            <w:pPr>
              <w:keepNext w:val="false"/>
              <w:spacing w:after="0" w:line="240"/>
            </w:pPr>
            <w:r>
              <w:rPr>
                <w:rFonts w:ascii="Calibri" w:cs="Calibri" w:eastAsia="Calibri" w:hAnsi="Calibri"/>
                <w:color w:val="1E2838"/>
                <w:sz w:val="16"/>
                <w:szCs w:val="16"/>
              </w:rPr>
              <w:t xml:space="preserve">Social Justice: 1</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1.16 active grantees by theme, FY 2027-28</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Capacity Building: 2</w:t>
            </w:r>
          </w:p>
          <w:p>
            <w:pPr>
              <w:keepNext w:val="false"/>
              <w:spacing w:after="0" w:line="240"/>
            </w:pPr>
            <w:r>
              <w:rPr>
                <w:rFonts w:ascii="Calibri" w:cs="Calibri" w:eastAsia="Calibri" w:hAnsi="Calibri"/>
                <w:color w:val="1E2838"/>
                <w:sz w:val="16"/>
                <w:szCs w:val="16"/>
              </w:rPr>
              <w:t xml:space="preserve">Education: 1</w:t>
            </w:r>
          </w:p>
          <w:p>
            <w:pPr>
              <w:keepNext w:val="false"/>
              <w:spacing w:after="0" w:line="240"/>
            </w:pPr>
            <w:r>
              <w:rPr>
                <w:rFonts w:ascii="Calibri" w:cs="Calibri" w:eastAsia="Calibri" w:hAnsi="Calibri"/>
                <w:color w:val="1E2838"/>
                <w:sz w:val="16"/>
                <w:szCs w:val="16"/>
              </w:rPr>
              <w:t xml:space="preserve">Miscellaneous: 2</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2.08 committed / disbursed, FY 2026-27</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₹1,28,25,000 / ₹96,00,000</w:t>
            </w:r>
          </w:p>
        </w:tc>
      </w:tr>
      <w:tr>
        <w:trPr>
          <w:cantSplit/>
        </w:trPr>
        <w:tc>
          <w:tcPr>
            <w:tcW w:type="dxa" w:w="43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2.08 committed / disbursed, FY 2027-28</w:t>
            </w:r>
          </w:p>
        </w:tc>
        <w:tc>
          <w:tcPr>
            <w:tcW w:type="dxa" w:w="109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₹70,87,500 / ₹52,50,000</w:t>
            </w:r>
          </w:p>
        </w:tc>
      </w:tr>
    </w:tbl>
    <w:p>
      <w:pPr>
        <w:pStyle w:val="Heading3"/>
        <w:keepNext/>
        <w:spacing w:after="80" w:before="200"/>
      </w:pPr>
      <w:r>
        <w:rPr>
          <w:rFonts w:ascii="Calibri" w:cs="Calibri" w:eastAsia="Calibri" w:hAnsi="Calibri"/>
          <w:b/>
          <w:bCs/>
          <w:color w:val="0E4A5C"/>
          <w:sz w:val="22"/>
          <w:szCs w:val="22"/>
        </w:rPr>
        <w:t xml:space="preserve">Grantee 360 sample: Organisation = BrightSteps Learning Trust, Financial Year = 2026-27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99"/>
        <w:gridCol w:w="12099"/>
      </w:tblGrid>
      <w:tr>
        <w:trPr>
          <w:cantSplit/>
          <w:tblHeader/>
        </w:trPr>
        <w:tc>
          <w:tcPr>
            <w:tcW w:type="dxa" w:w="32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Item</w:t>
            </w:r>
          </w:p>
        </w:tc>
        <w:tc>
          <w:tcPr>
            <w:tcW w:type="dxa" w:w="120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Expected</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4.01 profile</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Mission: Dummy mission statement for BrightSteps Learning Trust.</w:t>
            </w:r>
          </w:p>
          <w:p>
            <w:pPr>
              <w:keepNext w:val="false"/>
              <w:spacing w:after="0" w:line="240"/>
            </w:pPr>
            <w:r>
              <w:rPr>
                <w:rFonts w:ascii="Calibri" w:cs="Calibri" w:eastAsia="Calibri" w:hAnsi="Calibri"/>
                <w:color w:val="1E2838"/>
                <w:sz w:val="16"/>
                <w:szCs w:val="16"/>
              </w:rPr>
              <w:t xml:space="preserve">Theme: Education</w:t>
            </w:r>
          </w:p>
          <w:p>
            <w:pPr>
              <w:keepNext w:val="false"/>
              <w:spacing w:after="0" w:line="240"/>
            </w:pPr>
            <w:r>
              <w:rPr>
                <w:rFonts w:ascii="Calibri" w:cs="Calibri" w:eastAsia="Calibri" w:hAnsi="Calibri"/>
                <w:color w:val="1E2838"/>
                <w:sz w:val="16"/>
                <w:szCs w:val="16"/>
              </w:rPr>
              <w:t xml:space="preserve">Sub-category: Academics • Direct School Support</w:t>
            </w:r>
          </w:p>
          <w:p>
            <w:pPr>
              <w:keepNext w:val="false"/>
              <w:spacing w:after="0" w:line="240"/>
            </w:pPr>
            <w:r>
              <w:rPr>
                <w:rFonts w:ascii="Calibri" w:cs="Calibri" w:eastAsia="Calibri" w:hAnsi="Calibri"/>
                <w:color w:val="1E2838"/>
                <w:sz w:val="16"/>
                <w:szCs w:val="16"/>
              </w:rPr>
              <w:t xml:space="preserve">Funding year: Year 1</w:t>
            </w:r>
          </w:p>
          <w:p>
            <w:pPr>
              <w:keepNext w:val="false"/>
              <w:spacing w:after="0" w:line="240"/>
            </w:pPr>
            <w:r>
              <w:rPr>
                <w:rFonts w:ascii="Calibri" w:cs="Calibri" w:eastAsia="Calibri" w:hAnsi="Calibri"/>
                <w:color w:val="1E2838"/>
                <w:sz w:val="16"/>
                <w:szCs w:val="16"/>
              </w:rPr>
              <w:t xml:space="preserve">Current grant: Active • Restricted • ₹7,50,000</w:t>
            </w:r>
          </w:p>
          <w:p>
            <w:pPr>
              <w:keepNext w:val="false"/>
              <w:spacing w:after="0" w:line="240"/>
            </w:pPr>
            <w:r>
              <w:rPr>
                <w:rFonts w:ascii="Calibri" w:cs="Calibri" w:eastAsia="Calibri" w:hAnsi="Calibri"/>
                <w:color w:val="1E2838"/>
                <w:sz w:val="16"/>
                <w:szCs w:val="16"/>
              </w:rPr>
              <w:t xml:space="preserve">Grant period: 2026-04-01 - 2027-03-31</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4.02 annual information (row FY 26-27)</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Annual budget: ₹50,00,000</w:t>
            </w:r>
          </w:p>
          <w:p>
            <w:pPr>
              <w:keepNext w:val="false"/>
              <w:spacing w:after="0" w:line="240"/>
            </w:pPr>
            <w:r>
              <w:rPr>
                <w:rFonts w:ascii="Calibri" w:cs="Calibri" w:eastAsia="Calibri" w:hAnsi="Calibri"/>
                <w:color w:val="1E2838"/>
                <w:sz w:val="16"/>
                <w:szCs w:val="16"/>
              </w:rPr>
              <w:t xml:space="preserve">% Annual Budget funded by APFP: 15.0%</w:t>
            </w:r>
          </w:p>
          <w:p>
            <w:pPr>
              <w:keepNext w:val="false"/>
              <w:spacing w:after="0" w:line="240"/>
            </w:pPr>
            <w:r>
              <w:rPr>
                <w:rFonts w:ascii="Calibri" w:cs="Calibri" w:eastAsia="Calibri" w:hAnsi="Calibri"/>
                <w:color w:val="1E2838"/>
                <w:sz w:val="16"/>
                <w:szCs w:val="16"/>
              </w:rPr>
              <w:t xml:space="preserve">Team size: 12</w:t>
            </w:r>
          </w:p>
          <w:p>
            <w:pPr>
              <w:keepNext w:val="false"/>
              <w:spacing w:after="0" w:line="240"/>
            </w:pPr>
            <w:r>
              <w:rPr>
                <w:rFonts w:ascii="Calibri" w:cs="Calibri" w:eastAsia="Calibri" w:hAnsi="Calibri"/>
                <w:color w:val="1E2838"/>
                <w:sz w:val="16"/>
                <w:szCs w:val="16"/>
              </w:rPr>
              <w:t xml:space="preserve">Attrition: 8%</w:t>
            </w:r>
          </w:p>
          <w:p>
            <w:pPr>
              <w:keepNext w:val="false"/>
              <w:spacing w:after="0" w:line="240"/>
            </w:pPr>
            <w:r>
              <w:rPr>
                <w:rFonts w:ascii="Calibri" w:cs="Calibri" w:eastAsia="Calibri" w:hAnsi="Calibri"/>
                <w:color w:val="1E2838"/>
                <w:sz w:val="16"/>
                <w:szCs w:val="16"/>
              </w:rPr>
              <w:t xml:space="preserve">Core policies: 3 / 4</w:t>
            </w:r>
          </w:p>
          <w:p>
            <w:pPr>
              <w:keepNext w:val="false"/>
              <w:spacing w:after="0" w:line="240"/>
            </w:pPr>
            <w:r>
              <w:rPr>
                <w:rFonts w:ascii="Calibri" w:cs="Calibri" w:eastAsia="Calibri" w:hAnsi="Calibri"/>
                <w:color w:val="1E2838"/>
                <w:sz w:val="16"/>
                <w:szCs w:val="16"/>
              </w:rPr>
              <w:t xml:space="preserve">FCRA registration: Registered</w:t>
            </w:r>
          </w:p>
          <w:p>
            <w:pPr>
              <w:keepNext w:val="false"/>
              <w:spacing w:after="0" w:line="240"/>
            </w:pPr>
            <w:r>
              <w:rPr>
                <w:rFonts w:ascii="Calibri" w:cs="Calibri" w:eastAsia="Calibri" w:hAnsi="Calibri"/>
                <w:color w:val="1E2838"/>
                <w:sz w:val="16"/>
                <w:szCs w:val="16"/>
              </w:rPr>
              <w:t xml:space="preserve">Foreign contribution share: 0%</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4.04 maturity</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Clarity · Outcomes &amp; aligned goals/benchmarks · Green</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4.05 primary beneficiary (FY 2026-27)</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Group: Children</w:t>
            </w:r>
          </w:p>
          <w:p>
            <w:pPr>
              <w:keepNext w:val="false"/>
              <w:spacing w:after="0" w:line="240"/>
            </w:pPr>
            <w:r>
              <w:rPr>
                <w:rFonts w:ascii="Calibri" w:cs="Calibri" w:eastAsia="Calibri" w:hAnsi="Calibri"/>
                <w:color w:val="1E2838"/>
                <w:sz w:val="16"/>
                <w:szCs w:val="16"/>
              </w:rPr>
              <w:t xml:space="preserve">Reach: 500</w:t>
            </w:r>
          </w:p>
          <w:p>
            <w:pPr>
              <w:keepNext w:val="false"/>
              <w:spacing w:after="0" w:line="240"/>
            </w:pPr>
            <w:r>
              <w:rPr>
                <w:rFonts w:ascii="Calibri" w:cs="Calibri" w:eastAsia="Calibri" w:hAnsi="Calibri"/>
                <w:color w:val="1E2838"/>
                <w:sz w:val="16"/>
                <w:szCs w:val="16"/>
              </w:rPr>
              <w:t xml:space="preserve">Cost per beneficiary: ₹1,500</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4.06 outcome status</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Target: 70% of annual target</w:t>
            </w:r>
          </w:p>
          <w:p>
            <w:pPr>
              <w:keepNext w:val="false"/>
              <w:spacing w:after="0" w:line="240"/>
            </w:pPr>
            <w:r>
              <w:rPr>
                <w:rFonts w:ascii="Calibri" w:cs="Calibri" w:eastAsia="Calibri" w:hAnsi="Calibri"/>
                <w:color w:val="1E2838"/>
                <w:sz w:val="16"/>
                <w:szCs w:val="16"/>
              </w:rPr>
              <w:t xml:space="preserve">Q1: On Track · Q2: Off Track · Q3: On Track · Q4: On Track</w:t>
            </w:r>
          </w:p>
          <w:p>
            <w:pPr>
              <w:keepNext w:val="false"/>
              <w:spacing w:after="0" w:line="240"/>
            </w:pPr>
            <w:r>
              <w:rPr>
                <w:rFonts w:ascii="Calibri" w:cs="Calibri" w:eastAsia="Calibri" w:hAnsi="Calibri"/>
                <w:color w:val="1E2838"/>
                <w:sz w:val="16"/>
                <w:szCs w:val="16"/>
              </w:rPr>
              <w:t xml:space="preserve">Annual: 114%</w:t>
            </w:r>
          </w:p>
          <w:p>
            <w:pPr>
              <w:keepNext w:val="false"/>
              <w:spacing w:after="0" w:line="240"/>
            </w:pPr>
            <w:r>
              <w:rPr>
                <w:rFonts w:ascii="Calibri" w:cs="Calibri" w:eastAsia="Calibri" w:hAnsi="Calibri"/>
                <w:color w:val="1E2838"/>
                <w:sz w:val="16"/>
                <w:szCs w:val="16"/>
              </w:rPr>
              <w:t xml:space="preserve">Notes: Dummy Q4 review note 1</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4.07 support</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Q1 · Hiring of senior leadership roles · Support to strengthen senior hiring process · Open · Dummy support note 1</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4.08 latest decision</w:t>
            </w:r>
          </w:p>
        </w:tc>
        <w:tc>
          <w:tcPr>
            <w:tcW w:type="dxa" w:w="120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Status: Pending</w:t>
            </w:r>
          </w:p>
          <w:p>
            <w:pPr>
              <w:keepNext w:val="false"/>
              <w:spacing w:after="0" w:line="240"/>
            </w:pPr>
            <w:r>
              <w:rPr>
                <w:rFonts w:ascii="Calibri" w:cs="Calibri" w:eastAsia="Calibri" w:hAnsi="Calibri"/>
                <w:color w:val="1E2838"/>
                <w:sz w:val="16"/>
                <w:szCs w:val="16"/>
              </w:rPr>
              <w:t xml:space="preserve">Due date: 2027-03-31</w:t>
            </w:r>
          </w:p>
          <w:p>
            <w:pPr>
              <w:keepNext w:val="false"/>
              <w:spacing w:after="0" w:line="240"/>
            </w:pPr>
            <w:r>
              <w:rPr>
                <w:rFonts w:ascii="Calibri" w:cs="Calibri" w:eastAsia="Calibri" w:hAnsi="Calibri"/>
                <w:color w:val="1E2838"/>
                <w:sz w:val="16"/>
                <w:szCs w:val="16"/>
              </w:rPr>
              <w:t xml:space="preserve">Recommendation: Renew</w:t>
            </w:r>
          </w:p>
          <w:p>
            <w:pPr>
              <w:keepNext w:val="false"/>
              <w:spacing w:after="0" w:line="240"/>
            </w:pPr>
            <w:r>
              <w:rPr>
                <w:rFonts w:ascii="Calibri" w:cs="Calibri" w:eastAsia="Calibri" w:hAnsi="Calibri"/>
                <w:color w:val="1E2838"/>
                <w:sz w:val="16"/>
                <w:szCs w:val="16"/>
              </w:rPr>
              <w:t xml:space="preserve">Rationale: Dummy rationale based on outcome progress, grant utilisation and organisational maturity.</w:t>
            </w:r>
          </w:p>
          <w:p>
            <w:pPr>
              <w:keepNext w:val="false"/>
              <w:spacing w:after="0" w:line="240"/>
            </w:pPr>
            <w:r>
              <w:rPr>
                <w:rFonts w:ascii="Calibri" w:cs="Calibri" w:eastAsia="Calibri" w:hAnsi="Calibri"/>
                <w:color w:val="1E2838"/>
                <w:sz w:val="16"/>
                <w:szCs w:val="16"/>
              </w:rPr>
              <w:t xml:space="preserve">Proposed amount: ₹7,87,500</w:t>
            </w:r>
          </w:p>
        </w:tc>
      </w:tr>
    </w:tbl>
    <w:p>
      <w:pPr>
        <w:pStyle w:val="Heading2"/>
        <w:keepNext/>
        <w:spacing w:after="100" w:before="260"/>
      </w:pPr>
      <w:r>
        <w:rPr>
          <w:rFonts w:ascii="Calibri" w:cs="Calibri" w:eastAsia="Calibri" w:hAnsi="Calibri"/>
          <w:b/>
          <w:bCs/>
          <w:color w:val="167C88"/>
          <w:sz w:val="26"/>
          <w:szCs w:val="26"/>
        </w:rPr>
        <w:t xml:space="preserve">9.4 Visual checks (each page)</w:t>
      </w:r>
    </w:p>
    <w:p>
      <w:pPr>
        <w:pStyle w:val="ListParagraph"/>
        <w:numPr>
          <w:ilvl w:val="0"/>
          <w:numId w:val="2"/>
        </w:numPr>
        <w:spacing w:after="60" w:line="264"/>
      </w:pPr>
      <w:r>
        <w:rPr>
          <w:rFonts w:ascii="Calibri" w:cs="Calibri" w:eastAsia="Calibri" w:hAnsi="Calibri"/>
          <w:color w:val="1E2838"/>
          <w:sz w:val="20"/>
          <w:szCs w:val="20"/>
        </w:rPr>
        <w:t xml:space="preserve">Fonts are all Raleway; no default Arial/Roboto text remains.</w:t>
      </w:r>
    </w:p>
    <w:p>
      <w:pPr>
        <w:pStyle w:val="ListParagraph"/>
        <w:numPr>
          <w:ilvl w:val="0"/>
          <w:numId w:val="2"/>
        </w:numPr>
        <w:spacing w:after="60" w:line="264"/>
      </w:pPr>
      <w:r>
        <w:rPr>
          <w:rFonts w:ascii="Calibri" w:cs="Calibri" w:eastAsia="Calibri" w:hAnsi="Calibri"/>
          <w:color w:val="1E2838"/>
          <w:sz w:val="20"/>
          <w:szCs w:val="20"/>
        </w:rPr>
        <w:t xml:space="preserve">Every component sits inside the canvas and matches the layout table to within 4 px; nothing overlaps.</w:t>
      </w:r>
    </w:p>
    <w:p>
      <w:pPr>
        <w:pStyle w:val="ListParagraph"/>
        <w:numPr>
          <w:ilvl w:val="0"/>
          <w:numId w:val="2"/>
        </w:numPr>
        <w:spacing w:after="60" w:line="264"/>
      </w:pPr>
      <w:r>
        <w:rPr>
          <w:rFonts w:ascii="Calibri" w:cs="Calibri" w:eastAsia="Calibri" w:hAnsi="Calibri"/>
          <w:color w:val="1E2838"/>
          <w:sz w:val="20"/>
          <w:szCs w:val="20"/>
        </w:rPr>
        <w:t xml:space="preserve">Header band, section bands, cards and page background use the exact hex codes in Section 5.1.</w:t>
      </w:r>
    </w:p>
    <w:p>
      <w:pPr>
        <w:pStyle w:val="ListParagraph"/>
        <w:numPr>
          <w:ilvl w:val="0"/>
          <w:numId w:val="2"/>
        </w:numPr>
        <w:spacing w:after="60" w:line="264"/>
      </w:pPr>
      <w:r>
        <w:rPr>
          <w:rFonts w:ascii="Calibri" w:cs="Calibri" w:eastAsia="Calibri" w:hAnsi="Calibri"/>
          <w:color w:val="1E2838"/>
          <w:sz w:val="20"/>
          <w:szCs w:val="20"/>
        </w:rPr>
        <w:t xml:space="preserve">Every chart title and subtitle is exactly as given, with no truncation.</w:t>
      </w:r>
    </w:p>
    <w:p>
      <w:pPr>
        <w:pStyle w:val="ListParagraph"/>
        <w:numPr>
          <w:ilvl w:val="0"/>
          <w:numId w:val="2"/>
        </w:numPr>
        <w:spacing w:after="60" w:line="264"/>
      </w:pPr>
      <w:r>
        <w:rPr>
          <w:rFonts w:ascii="Calibri" w:cs="Calibri" w:eastAsia="Calibri" w:hAnsi="Calibri"/>
          <w:color w:val="1E2838"/>
          <w:sz w:val="20"/>
          <w:szCs w:val="20"/>
        </w:rPr>
        <w:t xml:space="preserve">Every multi-series chart has a visible legend; RAG cells show the words Red / Amber / Green.</w:t>
      </w:r>
    </w:p>
    <w:p>
      <w:pPr>
        <w:pStyle w:val="ListParagraph"/>
        <w:numPr>
          <w:ilvl w:val="0"/>
          <w:numId w:val="2"/>
        </w:numPr>
        <w:spacing w:after="60" w:line="264"/>
      </w:pPr>
      <w:r>
        <w:rPr>
          <w:rFonts w:ascii="Calibri" w:cs="Calibri" w:eastAsia="Calibri" w:hAnsi="Calibri"/>
          <w:color w:val="1E2838"/>
          <w:sz w:val="20"/>
          <w:szCs w:val="20"/>
        </w:rPr>
        <w:t xml:space="preserve">Bar charts have no grid lines and show data labels; axis labels are readable.</w:t>
      </w:r>
    </w:p>
    <w:p>
      <w:pPr>
        <w:pStyle w:val="ListParagraph"/>
        <w:numPr>
          <w:ilvl w:val="0"/>
          <w:numId w:val="2"/>
        </w:numPr>
        <w:spacing w:after="60" w:line="264"/>
      </w:pPr>
      <w:r>
        <w:rPr>
          <w:rFonts w:ascii="Calibri" w:cs="Calibri" w:eastAsia="Calibri" w:hAnsi="Calibri"/>
          <w:color w:val="1E2838"/>
          <w:sz w:val="20"/>
          <w:szCs w:val="20"/>
        </w:rPr>
        <w:t xml:space="preserve">Tables show the header row, 10 rows per page with pagination, and "No data for the selected filters" when empty.</w:t>
      </w:r>
    </w:p>
    <w:p>
      <w:pPr>
        <w:pStyle w:val="ListParagraph"/>
        <w:numPr>
          <w:ilvl w:val="0"/>
          <w:numId w:val="2"/>
        </w:numPr>
        <w:spacing w:after="60" w:line="264"/>
      </w:pPr>
      <w:r>
        <w:rPr>
          <w:rFonts w:ascii="Calibri" w:cs="Calibri" w:eastAsia="Calibri" w:hAnsi="Calibri"/>
          <w:color w:val="1E2838"/>
          <w:sz w:val="20"/>
          <w:szCs w:val="20"/>
        </w:rPr>
        <w:t xml:space="preserve">Rupee tiles and table cells use the Indian grouping (₹8,60,00,000 pattern).</w:t>
      </w:r>
    </w:p>
    <w:p>
      <w:pPr>
        <w:pStyle w:val="ListParagraph"/>
        <w:numPr>
          <w:ilvl w:val="0"/>
          <w:numId w:val="2"/>
        </w:numPr>
        <w:spacing w:after="60" w:line="264"/>
      </w:pPr>
      <w:r>
        <w:rPr>
          <w:rFonts w:ascii="Calibri" w:cs="Calibri" w:eastAsia="Calibri" w:hAnsi="Calibri"/>
          <w:color w:val="1E2838"/>
          <w:sz w:val="20"/>
          <w:szCs w:val="20"/>
        </w:rPr>
        <w:t xml:space="preserve">The page opens on the default filters (Financial Year </w:t>
      </w:r>
      <w:r>
        <w:rPr>
          <w:rFonts w:ascii="Consolas" w:cs="Consolas" w:eastAsia="Consolas" w:hAnsi="Consolas"/>
          <w:color w:val="7A2E0E"/>
          <w:sz w:val="18"/>
          <w:szCs w:val="18"/>
        </w:rPr>
        <w:t xml:space="preserve">2026-27</w:t>
      </w:r>
      <w:r>
        <w:rPr>
          <w:rFonts w:ascii="Calibri" w:cs="Calibri" w:eastAsia="Calibri" w:hAnsi="Calibri"/>
          <w:color w:val="1E2838"/>
          <w:sz w:val="20"/>
          <w:szCs w:val="20"/>
        </w:rPr>
        <w:t xml:space="preserve">, Decision Status </w:t>
      </w:r>
      <w:r>
        <w:rPr>
          <w:rFonts w:ascii="Consolas" w:cs="Consolas" w:eastAsia="Consolas" w:hAnsi="Consolas"/>
          <w:color w:val="7A2E0E"/>
          <w:sz w:val="18"/>
          <w:szCs w:val="18"/>
        </w:rPr>
        <w:t xml:space="preserve">Pending</w:t>
      </w:r>
      <w:r>
        <w:rPr>
          <w:rFonts w:ascii="Calibri" w:cs="Calibri" w:eastAsia="Calibri" w:hAnsi="Calibri"/>
          <w:color w:val="1E2838"/>
          <w:sz w:val="20"/>
          <w:szCs w:val="20"/>
        </w:rPr>
        <w:t xml:space="preserve">, first organisation on page 4).</w:t>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10. Sharing and handover</w:t>
      </w:r>
    </w:p>
    <w:p>
      <w:pPr>
        <w:pStyle w:val="ListParagraph"/>
        <w:numPr>
          <w:ilvl w:val="0"/>
          <w:numId w:val="2"/>
        </w:numPr>
        <w:spacing w:after="60" w:line="264"/>
      </w:pPr>
      <w:r>
        <w:rPr>
          <w:rFonts w:ascii="Calibri" w:cs="Calibri" w:eastAsia="Calibri" w:hAnsi="Calibri"/>
          <w:b/>
          <w:bCs/>
          <w:color w:val="1E2838"/>
          <w:sz w:val="20"/>
          <w:szCs w:val="20"/>
        </w:rPr>
        <w:t xml:space="preserve">Do not share the report</w:t>
      </w:r>
      <w:r>
        <w:rPr>
          <w:rFonts w:ascii="Calibri" w:cs="Calibri" w:eastAsia="Calibri" w:hAnsi="Calibri"/>
          <w:color w:val="1E2838"/>
          <w:sz w:val="20"/>
          <w:szCs w:val="20"/>
        </w:rPr>
        <w:t xml:space="preserve"> when the build is finished. Tell the dashboard owner that it is ready; the owner decides who gets Viewer or Editor access.</w:t>
      </w:r>
    </w:p>
    <w:p>
      <w:pPr>
        <w:pStyle w:val="ListParagraph"/>
        <w:numPr>
          <w:ilvl w:val="0"/>
          <w:numId w:val="2"/>
        </w:numPr>
        <w:spacing w:after="60" w:line="264"/>
      </w:pPr>
      <w:r>
        <w:rPr>
          <w:rFonts w:ascii="Calibri" w:cs="Calibri" w:eastAsia="Calibri" w:hAnsi="Calibri"/>
          <w:color w:val="1E2838"/>
          <w:sz w:val="20"/>
          <w:szCs w:val="20"/>
        </w:rPr>
        <w:t xml:space="preserve">The owner should then set report sharing (Share → Manage access) and confirm the data sources use </w:t>
      </w:r>
      <w:r>
        <w:rPr>
          <w:rFonts w:ascii="Calibri" w:cs="Calibri" w:eastAsia="Calibri" w:hAnsi="Calibri"/>
          <w:b/>
          <w:bCs/>
          <w:color w:val="1E2838"/>
          <w:sz w:val="20"/>
          <w:szCs w:val="20"/>
        </w:rPr>
        <w:t xml:space="preserve">Owner's credentials</w:t>
      </w:r>
      <w:r>
        <w:rPr>
          <w:rFonts w:ascii="Calibri" w:cs="Calibri" w:eastAsia="Calibri" w:hAnsi="Calibri"/>
          <w:color w:val="1E2838"/>
          <w:sz w:val="20"/>
          <w:szCs w:val="20"/>
        </w:rPr>
        <w:t xml:space="preserve"> so viewers see data without access to the Google Sheet.</w:t>
      </w:r>
    </w:p>
    <w:p>
      <w:pPr>
        <w:pStyle w:val="Heading3"/>
        <w:keepNext/>
        <w:spacing w:after="80" w:before="200"/>
      </w:pPr>
      <w:r>
        <w:rPr>
          <w:rFonts w:ascii="Calibri" w:cs="Calibri" w:eastAsia="Calibri" w:hAnsi="Calibri"/>
          <w:b/>
          <w:bCs/>
          <w:color w:val="0E4A5C"/>
          <w:sz w:val="22"/>
          <w:szCs w:val="22"/>
        </w:rPr>
        <w:t xml:space="preserve">Recurring tasks (tell the owner)</w:t>
      </w:r>
    </w:p>
    <w:p>
      <w:pPr>
        <w:pStyle w:val="ListParagraph"/>
        <w:numPr>
          <w:ilvl w:val="0"/>
          <w:numId w:val="2"/>
        </w:numPr>
        <w:spacing w:after="60" w:line="264"/>
      </w:pPr>
      <w:r>
        <w:rPr>
          <w:rFonts w:ascii="Calibri" w:cs="Calibri" w:eastAsia="Calibri" w:hAnsi="Calibri"/>
          <w:b/>
          <w:bCs/>
          <w:color w:val="1E2838"/>
          <w:sz w:val="20"/>
          <w:szCs w:val="20"/>
        </w:rPr>
        <w:t xml:space="preserve">After each pipeline run:</w:t>
      </w:r>
      <w:r>
        <w:rPr>
          <w:rFonts w:ascii="Calibri" w:cs="Calibri" w:eastAsia="Calibri" w:hAnsi="Calibri"/>
          <w:color w:val="1E2838"/>
          <w:sz w:val="20"/>
          <w:szCs w:val="20"/>
        </w:rPr>
        <w:t xml:space="preserve"> the report refreshes automatically within the 1-hour data freshness window; use "Refresh data" for an immediate update.</w:t>
      </w:r>
    </w:p>
    <w:p>
      <w:pPr>
        <w:pStyle w:val="ListParagraph"/>
        <w:numPr>
          <w:ilvl w:val="0"/>
          <w:numId w:val="2"/>
        </w:numPr>
        <w:spacing w:after="60" w:line="264"/>
      </w:pPr>
      <w:r>
        <w:rPr>
          <w:rFonts w:ascii="Calibri" w:cs="Calibri" w:eastAsia="Calibri" w:hAnsi="Calibri"/>
          <w:b/>
          <w:bCs/>
          <w:color w:val="1E2838"/>
          <w:sz w:val="20"/>
          <w:szCs w:val="20"/>
        </w:rPr>
        <w:t xml:space="preserve">Each new financial year:</w:t>
      </w:r>
      <w:r>
        <w:rPr>
          <w:rFonts w:ascii="Calibri" w:cs="Calibri" w:eastAsia="Calibri" w:hAnsi="Calibri"/>
          <w:color w:val="1E2838"/>
          <w:sz w:val="20"/>
          <w:szCs w:val="20"/>
        </w:rPr>
        <w:t xml:space="preserve"> change the Financial Year control default to the new year; add a colour step for the new year in charts 1.16 (and re-order so the newest is the darkest); if there are more than four years, limit 1.16 to the latest four.</w:t>
      </w:r>
    </w:p>
    <w:p>
      <w:pPr>
        <w:pStyle w:val="ListParagraph"/>
        <w:numPr>
          <w:ilvl w:val="0"/>
          <w:numId w:val="2"/>
        </w:numPr>
        <w:spacing w:after="60" w:line="264"/>
      </w:pPr>
      <w:r>
        <w:rPr>
          <w:rFonts w:ascii="Calibri" w:cs="Calibri" w:eastAsia="Calibri" w:hAnsi="Calibri"/>
          <w:b/>
          <w:bCs/>
          <w:color w:val="1E2838"/>
          <w:sz w:val="20"/>
          <w:szCs w:val="20"/>
        </w:rPr>
        <w:t xml:space="preserve">If the pipeline adds a column:</w:t>
      </w:r>
      <w:r>
        <w:rPr>
          <w:rFonts w:ascii="Calibri" w:cs="Calibri" w:eastAsia="Calibri" w:hAnsi="Calibri"/>
          <w:color w:val="1E2838"/>
          <w:sz w:val="20"/>
          <w:szCs w:val="20"/>
        </w:rPr>
        <w:t xml:space="preserve"> refresh the field list in each data source (Resource → Manage added data sources → Edit → Reconnect), and re-check the field IDs.</w:t>
      </w:r>
    </w:p>
    <w:p>
      <w:pPr>
        <w:pStyle w:val="ListParagraph"/>
        <w:numPr>
          <w:ilvl w:val="0"/>
          <w:numId w:val="2"/>
        </w:numPr>
        <w:spacing w:after="60" w:line="264"/>
      </w:pPr>
      <w:r>
        <w:rPr>
          <w:rFonts w:ascii="Calibri" w:cs="Calibri" w:eastAsia="Calibri" w:hAnsi="Calibri"/>
          <w:b/>
          <w:bCs/>
          <w:color w:val="1E2838"/>
          <w:sz w:val="20"/>
          <w:szCs w:val="20"/>
        </w:rPr>
        <w:t xml:space="preserve">When real data replaces the sample data:</w:t>
      </w:r>
      <w:r>
        <w:rPr>
          <w:rFonts w:ascii="Calibri" w:cs="Calibri" w:eastAsia="Calibri" w:hAnsi="Calibri"/>
          <w:color w:val="1E2838"/>
          <w:sz w:val="20"/>
          <w:szCs w:val="20"/>
        </w:rPr>
        <w:t xml:space="preserve"> re-run the QA checks in Section 9.3 against the pipeline output; the expected values will differ.</w:t>
      </w:r>
    </w:p>
    <w:p>
      <w:pPr>
        <w:pStyle w:val="Heading3"/>
        <w:keepNext/>
        <w:spacing w:after="80" w:before="200"/>
      </w:pPr>
      <w:r>
        <w:rPr>
          <w:rFonts w:ascii="Calibri" w:cs="Calibri" w:eastAsia="Calibri" w:hAnsi="Calibri"/>
          <w:b/>
          <w:bCs/>
          <w:color w:val="0E4A5C"/>
          <w:sz w:val="22"/>
          <w:szCs w:val="22"/>
        </w:rPr>
        <w:t xml:space="preserve">Handover checklist</w:t>
      </w:r>
    </w:p>
    <w:p>
      <w:pPr>
        <w:pStyle w:val="ListParagraph"/>
        <w:numPr>
          <w:ilvl w:val="0"/>
          <w:numId w:val="2"/>
        </w:numPr>
        <w:spacing w:after="60" w:line="264"/>
      </w:pPr>
      <w:r>
        <w:rPr>
          <w:rFonts w:ascii="Calibri" w:cs="Calibri" w:eastAsia="Calibri" w:hAnsi="Calibri"/>
          <w:color w:val="1E2838"/>
          <w:sz w:val="20"/>
          <w:szCs w:val="20"/>
        </w:rPr>
        <w:t xml:space="preserve">Report opens for the owner with no errors on any of the five pages.</w:t>
      </w:r>
    </w:p>
    <w:p>
      <w:pPr>
        <w:pStyle w:val="ListParagraph"/>
        <w:numPr>
          <w:ilvl w:val="0"/>
          <w:numId w:val="2"/>
        </w:numPr>
        <w:spacing w:after="60" w:line="264"/>
      </w:pPr>
      <w:r>
        <w:rPr>
          <w:rFonts w:ascii="Calibri" w:cs="Calibri" w:eastAsia="Calibri" w:hAnsi="Calibri"/>
          <w:color w:val="1E2838"/>
          <w:sz w:val="20"/>
          <w:szCs w:val="20"/>
        </w:rPr>
        <w:t xml:space="preserve">Filter reach test (9.2) passes.</w:t>
      </w:r>
    </w:p>
    <w:p>
      <w:pPr>
        <w:pStyle w:val="ListParagraph"/>
        <w:numPr>
          <w:ilvl w:val="0"/>
          <w:numId w:val="2"/>
        </w:numPr>
        <w:spacing w:after="60" w:line="264"/>
      </w:pPr>
      <w:r>
        <w:rPr>
          <w:rFonts w:ascii="Calibri" w:cs="Calibri" w:eastAsia="Calibri" w:hAnsi="Calibri"/>
          <w:color w:val="1E2838"/>
          <w:sz w:val="20"/>
          <w:szCs w:val="20"/>
        </w:rPr>
        <w:t xml:space="preserve">All values in 9.3 match.</w:t>
      </w:r>
    </w:p>
    <w:p>
      <w:pPr>
        <w:pStyle w:val="ListParagraph"/>
        <w:numPr>
          <w:ilvl w:val="0"/>
          <w:numId w:val="2"/>
        </w:numPr>
        <w:spacing w:after="60" w:line="264"/>
      </w:pPr>
      <w:r>
        <w:rPr>
          <w:rFonts w:ascii="Calibri" w:cs="Calibri" w:eastAsia="Calibri" w:hAnsi="Calibri"/>
          <w:color w:val="1E2838"/>
          <w:sz w:val="20"/>
          <w:szCs w:val="20"/>
        </w:rPr>
        <w:t xml:space="preserve">Every deviation is listed in the final report.</w:t>
      </w:r>
    </w:p>
    <w:p>
      <w:pPr>
        <w:pStyle w:val="ListParagraph"/>
        <w:numPr>
          <w:ilvl w:val="0"/>
          <w:numId w:val="2"/>
        </w:numPr>
        <w:spacing w:after="60" w:line="264"/>
      </w:pPr>
      <w:r>
        <w:rPr>
          <w:rFonts w:ascii="Calibri" w:cs="Calibri" w:eastAsia="Calibri" w:hAnsi="Calibri"/>
          <w:color w:val="1E2838"/>
          <w:sz w:val="20"/>
          <w:szCs w:val="20"/>
        </w:rPr>
        <w:t xml:space="preserve">Report is private to the building account and the owner has edit access.</w:t>
      </w:r>
    </w:p>
    <w:p>
      <w:pPr>
        <w:pStyle w:val="ListParagraph"/>
        <w:numPr>
          <w:ilvl w:val="0"/>
          <w:numId w:val="2"/>
        </w:numPr>
        <w:spacing w:after="60" w:line="264"/>
      </w:pPr>
      <w:r>
        <w:rPr>
          <w:rFonts w:ascii="Calibri" w:cs="Calibri" w:eastAsia="Calibri" w:hAnsi="Calibri"/>
          <w:color w:val="1E2838"/>
          <w:sz w:val="20"/>
          <w:szCs w:val="20"/>
        </w:rPr>
        <w:t xml:space="preserve">The report URL is recorded here: ______________________</w:t>
      </w:r>
    </w:p>
    <w:p>
      <w:r>
        <w:br w:type="page"/>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Appendix A: the Cowork prompt</w:t>
      </w:r>
    </w:p>
    <w:p>
      <w:pPr>
        <w:spacing w:after="100" w:before="0" w:line="264"/>
      </w:pPr>
      <w:r>
        <w:rPr>
          <w:rFonts w:ascii="Calibri" w:cs="Calibri" w:eastAsia="Calibri" w:hAnsi="Calibri"/>
          <w:color w:val="1E2838"/>
          <w:sz w:val="20"/>
          <w:szCs w:val="20"/>
        </w:rPr>
        <w:t xml:space="preserve">Paste this as the first message to Claude Cowork and attach this document (and the text file with the formulas). The same prompt is also saved as a separate file.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You are Claude Cowork. Build a Looker Studio dashboard exactly as specified in the attached document "APFP Looker Studio Dashboard - Build Specification" (APFP_Looker_Dashboard_Build_Spec.docx). That document is your single source of truth. Read all of it (especially Sections 2, 3, 6, 8 and 9) before you touch Looker Studio.</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WHAT YOU ARE BUILDING</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A five-page Looker Studio report named "APFP Grant Portfolio Dashboard" (pages: Dashboard Guide, 1. Portfolio Overview, 2. Funding Allocation, 3. Decision Queue, 4. Grantee 360). It reads from the Google Sheet "Data Pipeline":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https://docs.google.com/spreadsheets/d/1bjMmSxdN9RYJ6-Odgobqs4MedVy2QOMDYKLdKX08L00</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Look-and-feel reference (read-only mockup workbook):</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https://docs.google.com/spreadsheets/d/19kAsydK0TGmJtdJjlLn3Ldt_RWe_sdDPb4LIT1Snv_s</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Paste-safe copies of every calculated-field formula are in the attached text file looker_calculated_fields.txt (use it instead of copying formulas out of the Word document).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HOW TO WORK</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1. Use the browser session that is signed in to the Google account with access to the Data Pipeline sheet. If you are not signed in, or cannot open both sheets, stop and tell me.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2. Do the checks in Section 2 first. If any check fails, stop and report it.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3. Follow the build order in Section 9, one step at a time: theme -&gt; data sources -&gt; field IDs -&gt; calculated fields -&gt; shared Financial Year control -&gt; pages 0, 1, 2, 3, 4 -&gt; navigation and links -&gt; final QA.</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4. Type titles, captions, field names, formulas, display headers and hex colours exactly as the document gives them. Do not paraphrase, re-order or "improve" them.</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5. After each page, run that page's checks in Section 9 and compare the numbers on screen with the expected values (Financial Year 2026-27 selected unless a row says otherwise). Fix mismatches before moving on. If a number still differs after you have checked the filters and formulas, do not change any data: report the difference.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6. Keep a running log of what you built, what you skipped and why, and every place you had to deviate from the document.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RULES YOU MUST NOT BREAK</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The Data Pipeline sheet and the mockup are READ-ONLY. Never edit, rename, delete or add tabs, rows or cells. Never open Apps Script. Never run the pipeline.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Create only Looker Studio items: one report and the data sources it needs. Do not modify any other Looker Studio report or data source.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Do not share the report with anyone, and do not change link sharing or make anything public. It stays private to the signed-in account until I decide (Section 10).</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Do not invent data or hard-code numbers into charts. Every number must come from the data sources.</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If a step needs a login, permission, payment, or a decision the document does not cover, stop and ask me.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Report anything unusual (missing columns, errors, unexpected values) instead of working around it.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WHEN TO STOP AND ASK ME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Any prerequisite check in Section 2 fails.</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The filter test in Section 9 fails: one Financial Year control must change charts from every data source, and must NOT change the "all years" charts (1.16, 2.08, 4.02, 4.03, 4.05).</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A requirement cannot be done in Looker Studio and Section 8 does not give the alternative.</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You reach the sharing step (do not share; just tell me the report is ready).</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 </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FINAL REPORT (post this when you have finished)</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1. The report's edit URL.</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2. A checklist of every tile and chart in the document (IDs 1.01 to 4.08) marked Built / Partly built / Not built, with the reason for anything that is not "Built".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3. The QA results: expected versus actual for every number in Section 9.</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4. A list of deviations from the document.</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5. A screenshot of each of the five pages with the default filters, and one screenshot of Grantee 360 with an organisation selected.</w:t>
      </w:r>
    </w:p>
    <w:p>
      <w:pPr>
        <w:pBdr>
          <w:left w:val="single" w:color="167C88" w:sz="12" w:space="6"/>
        </w:pBdr>
        <w:shd w:fill="F1F4F6" w:color="auto" w:val="clear"/>
        <w:spacing w:after="0" w:line="240"/>
        <w:ind w:left="120" w:right="120"/>
      </w:pPr>
      <w:r>
        <w:rPr>
          <w:rFonts w:ascii="Consolas" w:cs="Consolas" w:eastAsia="Consolas" w:hAnsi="Consolas"/>
          <w:color w:val="1E2838"/>
          <w:sz w:val="16"/>
          <w:szCs w:val="16"/>
        </w:rPr>
        <w:t xml:space="preserve">6. Open questions for me.</w:t>
      </w:r>
    </w:p>
    <w:p>
      <w:r>
        <w:br w:type="page"/>
      </w:r>
    </w:p>
    <w:p>
      <w:pPr>
        <w:pStyle w:val="Heading1"/>
        <w:keepNext/>
        <w:pBdr>
          <w:bottom w:val="single" w:color="167C88" w:sz="8" w:space="4"/>
        </w:pBdr>
        <w:spacing w:after="160" w:before="360"/>
      </w:pPr>
      <w:r>
        <w:rPr>
          <w:rFonts w:ascii="Calibri" w:cs="Calibri" w:eastAsia="Calibri" w:hAnsi="Calibri"/>
          <w:b/>
          <w:bCs/>
          <w:color w:val="0E4A5C"/>
          <w:sz w:val="34"/>
          <w:szCs w:val="34"/>
        </w:rPr>
        <w:t xml:space="preserve">Appendix B: columns in each pipeline table</w:t>
      </w:r>
    </w:p>
    <w:p>
      <w:pPr>
        <w:spacing w:after="100" w:before="0" w:line="264"/>
      </w:pPr>
      <w:r>
        <w:rPr>
          <w:rFonts w:ascii="Calibri" w:cs="Calibri" w:eastAsia="Calibri" w:hAnsi="Calibri"/>
          <w:color w:val="1E2838"/>
          <w:sz w:val="20"/>
          <w:szCs w:val="20"/>
        </w:rPr>
        <w:t xml:space="preserve">Check that all of these exist in the data source after connecting (Section 2, check 3). The order below is the order in the sheet.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1026"/>
        <w:gridCol w:w="11293"/>
      </w:tblGrid>
      <w:tr>
        <w:trPr>
          <w:cantSplit/>
          <w:tblHeader/>
        </w:trPr>
        <w:tc>
          <w:tcPr>
            <w:tcW w:type="dxa" w:w="307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Sheet tab</w:t>
            </w:r>
          </w:p>
        </w:tc>
        <w:tc>
          <w:tcPr>
            <w:tcW w:type="dxa" w:w="1026"/>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Columns</w:t>
            </w:r>
          </w:p>
        </w:tc>
        <w:tc>
          <w:tcPr>
            <w:tcW w:type="dxa" w:w="11293"/>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5"/>
                <w:szCs w:val="15"/>
              </w:rPr>
              <w:t xml:space="preserve">Column names</w:t>
            </w:r>
          </w:p>
        </w:tc>
      </w:tr>
      <w:tr>
        <w:trPr>
          <w:cantSplit/>
        </w:trPr>
        <w:tc>
          <w:tcPr>
            <w:tcW w:type="dxa" w:w="307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fct1_grant_portfolio</w:t>
            </w:r>
          </w:p>
        </w:tc>
        <w:tc>
          <w:tcPr>
            <w:tcW w:type="dxa" w:w="10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54</w:t>
            </w:r>
          </w:p>
        </w:tc>
        <w:tc>
          <w:tcPr>
            <w:tcW w:type="dxa" w:w="112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organization_id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organisation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mission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thematic_area</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education_sub_category</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proximity_to_children_beneficiary</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grant_type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grant_performance_status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grant_start_date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grant_end_date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funding_year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duration_of_support_bucket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primary_beneficiary_group</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primary_beneficiary_count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clarity_status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capacity_status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compliance_status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fcra_registration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has_completed_program_lifecycle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annual_budget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team_size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attrition_rate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foreign_contribution_rate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core_policies_met_count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core_policies_total_count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approved_amount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committed_amount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disbursed_amount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funding_range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decision_type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decision_status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due_window</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recommendation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decision_due_date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reason_for_recommendation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grantee_360_link</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proposed_amount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total_outcomes_count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achieved_outcomes_count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annual_report_link</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grant_period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grant_status_type_amount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cost_per_beneficiary</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is_active_grant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is_funded_grantee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is_pending_decision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is_overdue_decision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is_due_within_30_days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is_on_track_active_grant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is_off_track_active_grant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as_of_date</w:t>
            </w:r>
          </w:p>
        </w:tc>
      </w:tr>
      <w:tr>
        <w:trPr>
          <w:cantSplit/>
        </w:trPr>
        <w:tc>
          <w:tcPr>
            <w:tcW w:type="dxa" w:w="307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fct2_outcome_progress</w:t>
            </w:r>
          </w:p>
        </w:tc>
        <w:tc>
          <w:tcPr>
            <w:tcW w:type="dxa" w:w="10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20</w:t>
            </w:r>
          </w:p>
        </w:tc>
        <w:tc>
          <w:tcPr>
            <w:tcW w:type="dxa" w:w="112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organization_id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organisation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thematic_area</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outcome_id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outcome_indicator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quarter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target_text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target_value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achieved_value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outcome_achievement_pct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final_actual_value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annual_achievement_pct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outcome_notes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latest_notes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evidence_link</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is_latest_update</w:t>
            </w:r>
          </w:p>
        </w:tc>
      </w:tr>
      <w:tr>
        <w:trPr>
          <w:cantSplit/>
        </w:trPr>
        <w:tc>
          <w:tcPr>
            <w:tcW w:type="dxa" w:w="307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fct3_support_activity</w:t>
            </w:r>
          </w:p>
        </w:tc>
        <w:tc>
          <w:tcPr>
            <w:tcW w:type="dxa" w:w="10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16</w:t>
            </w:r>
          </w:p>
        </w:tc>
        <w:tc>
          <w:tcPr>
            <w:tcW w:type="dxa" w:w="112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organization_id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organisation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thematic_area</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support_id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quarter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support_category</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request_description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support_status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is_open_support_need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response_category</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response_notes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response_date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evidence_link</w:t>
            </w:r>
          </w:p>
        </w:tc>
      </w:tr>
      <w:tr>
        <w:trPr>
          <w:cantSplit/>
        </w:trPr>
        <w:tc>
          <w:tcPr>
            <w:tcW w:type="dxa" w:w="307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fct4_budget_year</w:t>
            </w:r>
          </w:p>
        </w:tc>
        <w:tc>
          <w:tcPr>
            <w:tcW w:type="dxa" w:w="10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8</w:t>
            </w:r>
          </w:p>
        </w:tc>
        <w:tc>
          <w:tcPr>
            <w:tcW w:type="dxa" w:w="112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dividend_income</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prior_year_carry_forward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available_budget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annual_committed_funding</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next_year_q1_committed_funding</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annual_disbursed_funding</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unallocated_balance</w:t>
            </w:r>
          </w:p>
        </w:tc>
      </w:tr>
      <w:tr>
        <w:trPr>
          <w:cantSplit/>
        </w:trPr>
        <w:tc>
          <w:tcPr>
            <w:tcW w:type="dxa" w:w="307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fct5_maturity_rag</w:t>
            </w:r>
          </w:p>
        </w:tc>
        <w:tc>
          <w:tcPr>
            <w:tcW w:type="dxa" w:w="1026"/>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5"/>
                <w:szCs w:val="15"/>
              </w:rPr>
              <w:t xml:space="preserve">9</w:t>
            </w:r>
          </w:p>
        </w:tc>
        <w:tc>
          <w:tcPr>
            <w:tcW w:type="dxa" w:w="11293"/>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onsolas" w:cs="Consolas" w:eastAsia="Consolas" w:hAnsi="Consolas"/>
                <w:color w:val="1E2838"/>
                <w:sz w:val="13"/>
                <w:szCs w:val="13"/>
              </w:rPr>
              <w:t xml:space="preserve">financial_year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organization_id</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organisation</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thematic_area</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grant_status</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aspect</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indicator</w:t>
            </w:r>
            <w:r>
              <w:rPr>
                <w:rFonts w:ascii="Calibri" w:cs="Calibri" w:eastAsia="Calibri" w:hAnsi="Calibri"/>
                <w:color w:val="1E2838"/>
                <w:sz w:val="15"/>
                <w:szCs w:val="15"/>
              </w:rPr>
              <w:t xml:space="preserve">  ·  </w:t>
            </w:r>
            <w:r>
              <w:rPr>
                <w:rFonts w:ascii="Consolas" w:cs="Consolas" w:eastAsia="Consolas" w:hAnsi="Consolas"/>
                <w:color w:val="1E2838"/>
                <w:sz w:val="13"/>
                <w:szCs w:val="13"/>
              </w:rPr>
              <w:t xml:space="preserve">status</w:t>
            </w:r>
          </w:p>
        </w:tc>
      </w:tr>
    </w:tbl>
    <w:p>
      <w:pPr>
        <w:pStyle w:val="Heading1"/>
        <w:keepNext/>
        <w:pBdr>
          <w:bottom w:val="single" w:color="167C88" w:sz="8" w:space="4"/>
        </w:pBdr>
        <w:spacing w:after="160" w:before="360"/>
      </w:pPr>
      <w:r>
        <w:rPr>
          <w:rFonts w:ascii="Calibri" w:cs="Calibri" w:eastAsia="Calibri" w:hAnsi="Calibri"/>
          <w:b/>
          <w:bCs/>
          <w:color w:val="0E4A5C"/>
          <w:sz w:val="34"/>
          <w:szCs w:val="34"/>
        </w:rPr>
        <w:t xml:space="preserve">Appendix C: Indian-rupee formula</w:t>
      </w:r>
    </w:p>
    <w:p>
      <w:pPr>
        <w:spacing w:after="100" w:before="0" w:line="264"/>
      </w:pPr>
      <w:r>
        <w:rPr>
          <w:rFonts w:ascii="Calibri" w:cs="Calibri" w:eastAsia="Calibri" w:hAnsi="Calibri"/>
          <w:color w:val="1E2838"/>
          <w:sz w:val="20"/>
          <w:szCs w:val="20"/>
        </w:rPr>
        <w:t xml:space="preserve">Use this formula for each text field listed in Section 4 ("Indian-rupee text fields"), replacing </w:t>
      </w:r>
      <w:r>
        <w:rPr>
          <w:rFonts w:ascii="Calibri" w:cs="Calibri" w:eastAsia="Calibri" w:hAnsi="Calibri"/>
          <w:b/>
          <w:bCs/>
          <w:color w:val="1E2838"/>
          <w:sz w:val="20"/>
          <w:szCs w:val="20"/>
        </w:rPr>
        <w:t xml:space="preserve">every</w:t>
      </w:r>
      <w:r>
        <w:rPr>
          <w:rFonts w:ascii="Calibri" w:cs="Calibri" w:eastAsia="Calibri" w:hAnsi="Calibri"/>
          <w:color w:val="1E2838"/>
          <w:sz w:val="20"/>
          <w:szCs w:val="20"/>
        </w:rPr>
        <w:t xml:space="preserve"> </w:t>
      </w:r>
      <w:r>
        <w:rPr>
          <w:rFonts w:ascii="Consolas" w:cs="Consolas" w:eastAsia="Consolas" w:hAnsi="Consolas"/>
          <w:color w:val="7A2E0E"/>
          <w:sz w:val="18"/>
          <w:szCs w:val="18"/>
        </w:rPr>
        <w:t xml:space="preserve">X</w:t>
      </w:r>
      <w:r>
        <w:rPr>
          <w:rFonts w:ascii="Calibri" w:cs="Calibri" w:eastAsia="Calibri" w:hAnsi="Calibri"/>
          <w:color w:val="1E2838"/>
          <w:sz w:val="20"/>
          <w:szCs w:val="20"/>
        </w:rPr>
        <w:t xml:space="preserve"> with the numeric metric name. Supports ₹0 to ₹99,99,99,99,999, negative amounts (shown with a leading minus) and blanks (shown as </w:t>
      </w:r>
      <w:r>
        <w:rPr>
          <w:rFonts w:ascii="Consolas" w:cs="Consolas" w:eastAsia="Consolas" w:hAnsi="Consolas"/>
          <w:color w:val="7A2E0E"/>
          <w:sz w:val="18"/>
          <w:szCs w:val="18"/>
        </w:rPr>
        <w:t xml:space="preserve">–</w:t>
      </w:r>
      <w:r>
        <w:rPr>
          <w:rFonts w:ascii="Calibri" w:cs="Calibri" w:eastAsia="Calibri" w:hAnsi="Calibri"/>
          <w:color w:val="1E2838"/>
          <w:sz w:val="20"/>
          <w:szCs w:val="20"/>
        </w:rPr>
        <w:t xml:space="preserve">). Rupee amounts are rounded to whole rupees.</w:t>
      </w:r>
    </w:p>
    <w:p>
      <w:pPr>
        <w:pBdr>
          <w:left w:val="single" w:color="167C88" w:sz="12" w:space="6"/>
        </w:pBdr>
        <w:shd w:fill="F1F4F6" w:color="auto" w:val="clear"/>
        <w:spacing w:after="0" w:line="240"/>
        <w:ind w:left="120" w:right="120"/>
      </w:pPr>
      <w:r>
        <w:rPr>
          <w:rFonts w:ascii="Consolas" w:cs="Consolas" w:eastAsia="Consolas" w:hAnsi="Consolas"/>
          <w:color w:val="1E2838"/>
          <w:sz w:val="14"/>
          <w:szCs w:val="14"/>
        </w:rPr>
        <w:t xml:space="preserve">CASE WHEN X IS NULL THEN "–" ELSE CONCAT(CASE WHEN X &lt; 0 THEN "-₹" ELSE "₹" END, CASE WHEN ROUND(ABS(X)) &lt; 1000 THEN CAST(ROUND(ABS(X)) AS TEXT) WHEN ROUND(ABS(X)) &lt; 100000 THEN CONCAT(CAST(FLOOR(ROUND(ABS(X)) / 1000) AS TEXT), ",", CASE WHEN (ROUND(ABS(X)) - FLOOR(ROUND(ABS(X)) / 1000) * 1000) &lt; 10 THEN CONCAT("00", CAST((ROUND(ABS(X)) - FLOOR(ROUND(ABS(X)) / 1000) * 1000) AS TEXT)) WHEN (ROUND(ABS(X)) - FLOOR(ROUND(ABS(X)) / 1000) * 1000) &lt; 100 THEN CONCAT("0", CAST((ROUND(ABS(X)) - FLOOR(ROUND(ABS(X)) / 1000) * 1000) AS TEXT)) ELSE CAST((ROUND(ABS(X)) - FLOOR(ROUND(ABS(X)) / 1000) * 1000) AS TEXT) END) WHEN ROUND(ABS(X)) &lt; 10000000 THEN CONCAT(CAST(FLOOR(ROUND(ABS(X)) / 100000) AS TEXT), ",", CASE WHEN (FLOOR(ROUND(ABS(X)) / 1000) - FLOOR(ROUND(ABS(X)) / 100000) * 100) &lt; 10 THEN CONCAT("0", CAST((FLOOR(ROUND(ABS(X)) / 1000) - FLOOR(ROUND(ABS(X)) / 100000) * 100) AS TEXT)) ELSE CAST((FLOOR(ROUND(ABS(X)) / 1000) - FLOOR(ROUND(ABS(X)) / 100000) * 100) AS TEXT) END, ",", CASE WHEN (ROUND(ABS(X)) - FLOOR(ROUND(ABS(X)) / 1000) * 1000) &lt; 10 THEN CONCAT("00", CAST((ROUND(ABS(X)) - FLOOR(ROUND(ABS(X)) / 1000) * 1000) AS TEXT)) WHEN (ROUND(ABS(X)) - FLOOR(ROUND(ABS(X)) / 1000) * 1000) &lt; 100 THEN CONCAT("0", CAST((ROUND(ABS(X)) - FLOOR(ROUND(ABS(X)) / 1000) * 1000) AS TEXT)) ELSE CAST((ROUND(ABS(X)) - FLOOR(ROUND(ABS(X)) / 1000) * 1000) AS TEXT) END) ELSE CONCAT(CASE WHEN FLOOR(ROUND(ABS(X)) / 10000000) &lt; 100 THEN CAST(FLOOR(ROUND(ABS(X)) / 10000000) AS TEXT) ELSE CONCAT(CAST(FLOOR(FLOOR(ROUND(ABS(X)) / 10000000) / 100) AS TEXT), ",", CASE WHEN (FLOOR(ROUND(ABS(X)) / 10000000) - FLOOR(FLOOR(ROUND(ABS(X)) / 10000000) / 100) * 100) &lt; 10 THEN CONCAT("0", CAST((FLOOR(ROUND(ABS(X)) / 10000000) - FLOOR(FLOOR(ROUND(ABS(X)) / 10000000) / 100) * 100) AS TEXT)) ELSE CAST((FLOOR(ROUND(ABS(X)) / 10000000) - FLOOR(FLOOR(ROUND(ABS(X)) / 10000000) / 100) * 100) AS TEXT) END) END, ",", CASE WHEN (FLOOR(ROUND(ABS(X)) / 100000) - FLOOR(ROUND(ABS(X)) / 10000000) * 100) &lt; 10 THEN CONCAT("0", CAST((FLOOR(ROUND(ABS(X)) / 100000) - FLOOR(ROUND(ABS(X)) / 10000000) * 100) AS TEXT)) ELSE CAST((FLOOR(ROUND(ABS(X)) / 100000) - FLOOR(ROUND(ABS(X)) / 10000000) * 100) AS TEXT) END, ",", CASE WHEN (FLOOR(ROUND(ABS(X)) / 1000) - FLOOR(ROUND(ABS(X)) / 100000) * 100) &lt; 10 THEN CONCAT("0", CAST((FLOOR(ROUND(ABS(X)) / 1000) - FLOOR(ROUND(ABS(X)) / 100000) * 100) AS TEXT)) ELSE CAST((FLOOR(ROUND(ABS(X)) / 1000) - FLOOR(ROUND(ABS(X)) / 100000) * 100) AS TEXT) END, ",", CASE WHEN (ROUND(ABS(X)) - FLOOR(ROUND(ABS(X)) / 1000) * 1000) &lt; 10 THEN CONCAT("00", CAST((ROUND(ABS(X)) - FLOOR(ROUND(ABS(X)) / 1000) * 1000) AS TEXT)) WHEN (ROUND(ABS(X)) - FLOOR(ROUND(ABS(X)) / 1000) * 1000) &lt; 100 THEN CONCAT("0", CAST((ROUND(ABS(X)) - FLOOR(ROUND(ABS(X)) / 1000) * 1000) AS TEXT)) ELSE CAST((ROUND(ABS(X)) - FLOOR(ROUND(ABS(X)) / 1000) * 1000) AS TEXT) END) END) END</w:t>
      </w:r>
    </w:p>
    <w:p>
      <w:pPr>
        <w:spacing w:after="100" w:before="120" w:line="264"/>
      </w:pPr>
      <w:r>
        <w:rPr>
          <w:rFonts w:ascii="Calibri" w:cs="Calibri" w:eastAsia="Calibri" w:hAnsi="Calibri"/>
          <w:color w:val="1E2838"/>
          <w:sz w:val="20"/>
          <w:szCs w:val="20"/>
        </w:rPr>
        <w:t xml:space="preserve">Tested with these amounts (the formula text was evaluated, not a separate re-implementation):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99"/>
        <w:gridCol w:w="3299"/>
        <w:gridCol w:w="8800"/>
      </w:tblGrid>
      <w:tr>
        <w:trPr>
          <w:cantSplit/>
          <w:tblHeader/>
        </w:trPr>
        <w:tc>
          <w:tcPr>
            <w:tcW w:type="dxa" w:w="32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Input</w:t>
            </w:r>
          </w:p>
        </w:tc>
        <w:tc>
          <w:tcPr>
            <w:tcW w:type="dxa" w:w="3299"/>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Output</w:t>
            </w:r>
          </w:p>
        </w:tc>
        <w:tc>
          <w:tcPr>
            <w:tcW w:type="dxa" w:w="8800"/>
            <w:tcBorders>
              <w:top w:val="single" w:color="C9D3D8" w:sz="4"/>
              <w:left w:val="single" w:color="C9D3D8" w:sz="4"/>
              <w:bottom w:val="single" w:color="C9D3D8" w:sz="4"/>
              <w:right w:val="single" w:color="C9D3D8" w:sz="4"/>
            </w:tcBorders>
            <w:shd w:fill="0E4A5C" w:color="auto" w:val="clear"/>
            <w:tcMar>
              <w:top w:type="dxa" w:w="50"/>
              <w:left w:type="dxa" w:w="90"/>
              <w:bottom w:type="dxa" w:w="50"/>
              <w:right w:type="dxa" w:w="90"/>
            </w:tcMar>
            <w:vAlign w:val="top"/>
          </w:tcPr>
          <w:p>
            <w:pPr>
              <w:keepNext w:val="false"/>
              <w:spacing w:after="0" w:line="240"/>
            </w:pPr>
            <w:r>
              <w:rPr>
                <w:rFonts w:ascii="Calibri" w:cs="Calibri" w:eastAsia="Calibri" w:hAnsi="Calibri"/>
                <w:b/>
                <w:bCs/>
                <w:color w:val="FFFFFF"/>
                <w:sz w:val="16"/>
                <w:szCs w:val="16"/>
              </w:rPr>
              <w:t xml:space="preserve">Note</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1000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₹1,000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99999</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₹99,999</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100000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₹1,00,000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one lakh</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1234567</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₹12,34,567</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86000000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₹8,60,00,000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tile 2.01 style value</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-9675000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-₹96,75,000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negative balance</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1234567890</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₹1,23,45,67,890</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99999999999</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₹99,99,99,99,999</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upper limit</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1234.6</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₹1,235</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rounds to whole rupees</w:t>
            </w:r>
          </w:p>
        </w:tc>
      </w:tr>
      <w:tr>
        <w:trPr>
          <w:cantSplit/>
        </w:trPr>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(blank)</w:t>
            </w:r>
          </w:p>
        </w:tc>
        <w:tc>
          <w:tcPr>
            <w:tcW w:type="dxa" w:w="3299"/>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r>
              <w:rPr>
                <w:rFonts w:ascii="Calibri" w:cs="Calibri" w:eastAsia="Calibri" w:hAnsi="Calibri"/>
                <w:color w:val="1E2838"/>
                <w:sz w:val="16"/>
                <w:szCs w:val="16"/>
              </w:rPr>
              <w:t xml:space="preserve">–</w:t>
            </w:r>
          </w:p>
        </w:tc>
        <w:tc>
          <w:tcPr>
            <w:tcW w:type="dxa" w:w="8800"/>
            <w:tcBorders>
              <w:top w:val="single" w:color="C9D3D8" w:sz="4"/>
              <w:left w:val="single" w:color="C9D3D8" w:sz="4"/>
              <w:bottom w:val="single" w:color="C9D3D8" w:sz="4"/>
              <w:right w:val="single" w:color="C9D3D8" w:sz="4"/>
            </w:tcBorders>
            <w:shd w:fill="FFFFFF" w:color="auto" w:val="clear"/>
            <w:tcMar>
              <w:top w:type="dxa" w:w="50"/>
              <w:left w:type="dxa" w:w="90"/>
              <w:bottom w:type="dxa" w:w="50"/>
              <w:right w:type="dxa" w:w="90"/>
            </w:tcMar>
            <w:vAlign w:val="top"/>
          </w:tcPr>
          <w:p>
            <w:pPr>
              <w:keepNext w:val="false"/>
              <w:spacing w:after="0" w:line="240"/>
            </w:pP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C77"/>
        <w:sz w:val="16"/>
        <w:szCs w:val="16"/>
      </w:rPr>
      <w:t xml:space="preserve">Page </w:t>
    </w:r>
    <w:r>
      <w:rPr>
        <w:rFonts w:ascii="Calibri" w:cs="Calibri" w:eastAsia="Calibri" w:hAnsi="Calibri"/>
        <w:color w:val="5F6C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C77"/>
        <w:sz w:val="16"/>
        <w:szCs w:val="16"/>
      </w:rPr>
      <w:t xml:space="preserve">APFP Looker Studio Dashboard · Build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APFP Looker Studio Dashboard - Build Specification</dc:title>
  <dc:creator>APFP</dc:creator>
  <cp:lastModifiedBy>Un-named</cp:lastModifiedBy>
  <cp:revision>1</cp:revision>
  <dcterms:created xsi:type="dcterms:W3CDTF">2026-09-30T06:51:48.899Z</dcterms:created>
  <dcterms:modified xsi:type="dcterms:W3CDTF">2026-09-30T06:51:48.899Z</dcterms:modified>
</cp:coreProperties>
</file>

<file path=docProps/custom.xml><?xml version="1.0" encoding="utf-8"?>
<Properties xmlns="http://schemas.openxmlformats.org/officeDocument/2006/custom-properties" xmlns:vt="http://schemas.openxmlformats.org/officeDocument/2006/docPropsVTypes"/>
</file>