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724B50">
        <w:rPr>
          <w:rFonts w:eastAsia="Arial Rounded MT Bold"/>
          <w:b/>
          <w:sz w:val="36"/>
        </w:rPr>
        <w:t xml:space="preserve">Merchant of Venice (Act 2 Scene 2), </w:t>
      </w:r>
      <w:proofErr w:type="spellStart"/>
      <w:r w:rsidR="00724B50">
        <w:rPr>
          <w:rFonts w:eastAsia="Arial Rounded MT Bold"/>
          <w:b/>
          <w:sz w:val="36"/>
        </w:rPr>
        <w:t>Kabuliwala</w:t>
      </w:r>
      <w:proofErr w:type="spellEnd"/>
    </w:p>
    <w:p w:rsidR="008E7D17" w:rsidRDefault="00E45099" w:rsidP="008E7D17">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w:t>
      </w:r>
      <w:r w:rsidR="0022412D">
        <w:rPr>
          <w:rFonts w:eastAsia="Arial Rounded MT Bold"/>
          <w:b/>
          <w:sz w:val="36"/>
        </w:rPr>
        <w:t>I</w:t>
      </w:r>
      <w:r w:rsidR="00621CF0">
        <w:rPr>
          <w:rFonts w:eastAsia="Arial Rounded MT Bold"/>
          <w:b/>
          <w:sz w:val="36"/>
        </w:rPr>
        <w:t>X</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522E9B">
        <w:rPr>
          <w:rFonts w:eastAsia="Arial Rounded MT Bold"/>
          <w:b/>
          <w:sz w:val="36"/>
        </w:rPr>
        <w:t>Duration: 30</w:t>
      </w:r>
      <w:r w:rsidR="008E7D17" w:rsidRPr="008E7D17">
        <w:rPr>
          <w:rFonts w:eastAsia="Arial Rounded MT Bold"/>
          <w:b/>
          <w:sz w:val="36"/>
        </w:rPr>
        <w:t xml:space="preserve">min </w:t>
      </w:r>
      <w:r w:rsidR="00621CF0">
        <w:rPr>
          <w:rFonts w:eastAsia="Arial Rounded MT Bold"/>
          <w:b/>
          <w:sz w:val="36"/>
        </w:rPr>
        <w:tab/>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8E7D17" w:rsidRPr="008E7D17">
        <w:rPr>
          <w:rFonts w:eastAsia="Arial Rounded MT Bold"/>
          <w:b/>
          <w:sz w:val="36"/>
        </w:rPr>
        <w:t>Marks 20</w:t>
      </w:r>
    </w:p>
    <w:p w:rsidR="00747B14" w:rsidRDefault="00747B14" w:rsidP="00DE11D9">
      <w:pPr>
        <w:pStyle w:val="NoSpacing"/>
        <w:rPr>
          <w:rFonts w:eastAsia="Arial Rounded MT Bold"/>
          <w:sz w:val="32"/>
        </w:rPr>
      </w:pPr>
    </w:p>
    <w:p w:rsidR="002960F9" w:rsidRDefault="002960F9" w:rsidP="00613F82">
      <w:pPr>
        <w:pStyle w:val="NoSpacing"/>
        <w:ind w:left="2880" w:firstLine="720"/>
        <w:rPr>
          <w:rFonts w:eastAsia="Arial Rounded MT Bold"/>
          <w:b/>
          <w:sz w:val="32"/>
        </w:rPr>
      </w:pPr>
      <w:r>
        <w:rPr>
          <w:rFonts w:eastAsia="Arial Rounded MT Bold"/>
          <w:b/>
          <w:sz w:val="32"/>
        </w:rPr>
        <w:t xml:space="preserve">Answer </w:t>
      </w:r>
      <w:r w:rsidR="00613F82">
        <w:rPr>
          <w:rFonts w:eastAsia="Arial Rounded MT Bold"/>
          <w:b/>
          <w:sz w:val="32"/>
        </w:rPr>
        <w:t>Key</w:t>
      </w:r>
    </w:p>
    <w:p w:rsidR="002960F9" w:rsidRDefault="002960F9" w:rsidP="00DE11D9">
      <w:pPr>
        <w:pStyle w:val="NoSpacing"/>
        <w:rPr>
          <w:rFonts w:eastAsia="Arial Rounded MT Bold"/>
          <w:sz w:val="32"/>
        </w:rPr>
      </w:pPr>
    </w:p>
    <w:p w:rsidR="00101A1F" w:rsidRDefault="008D077C" w:rsidP="00101A1F">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 xml:space="preserve">1. </w:t>
      </w:r>
      <w:r w:rsidR="00101A1F">
        <w:rPr>
          <w:rFonts w:ascii="TT200AO00" w:eastAsiaTheme="minorHAnsi" w:hAnsi="TT200AO00" w:cs="TT200AO00"/>
          <w:sz w:val="26"/>
          <w:szCs w:val="26"/>
          <w:lang w:eastAsia="en-US"/>
        </w:rPr>
        <w:t>Launcelot informs his father that his son is deceased or has gone to heaven. He says that it is according to fates and destinies and such odd sayings and has been decided by the three sisters of fate and such branches of learning.</w:t>
      </w:r>
    </w:p>
    <w:p w:rsidR="00101A1F" w:rsidRDefault="00101A1F" w:rsidP="00101A1F">
      <w:pPr>
        <w:autoSpaceDE w:val="0"/>
        <w:autoSpaceDN w:val="0"/>
        <w:adjustRightInd w:val="0"/>
        <w:spacing w:after="0" w:line="240" w:lineRule="auto"/>
        <w:rPr>
          <w:rFonts w:ascii="TT200AO00" w:eastAsiaTheme="minorHAnsi" w:hAnsi="TT200AO00" w:cs="TT200AO00"/>
          <w:sz w:val="26"/>
          <w:szCs w:val="26"/>
          <w:lang w:eastAsia="en-US"/>
        </w:rPr>
      </w:pPr>
    </w:p>
    <w:p w:rsidR="00101A1F" w:rsidRDefault="008D077C" w:rsidP="00101A1F">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 xml:space="preserve">2. </w:t>
      </w:r>
      <w:r w:rsidR="00101A1F">
        <w:rPr>
          <w:rFonts w:ascii="TT200AO00" w:eastAsiaTheme="minorHAnsi" w:hAnsi="TT200AO00" w:cs="TT200AO00"/>
          <w:sz w:val="26"/>
          <w:szCs w:val="26"/>
          <w:lang w:eastAsia="en-US"/>
        </w:rPr>
        <w:t>Launcelot replies to his father that he had set up his rest to run away and would not rest till he had run some ground. He says his master is a very Jew and does not deserve any present. Shylock indeed deserves a halter as he was famished in his service. He says that his father can tell every rib that he has with his finger. He finally says that he would become a Jew if he served the Jew any longer.</w:t>
      </w:r>
    </w:p>
    <w:p w:rsidR="00101A1F" w:rsidRDefault="00101A1F" w:rsidP="00101A1F">
      <w:pPr>
        <w:autoSpaceDE w:val="0"/>
        <w:autoSpaceDN w:val="0"/>
        <w:adjustRightInd w:val="0"/>
        <w:spacing w:after="0" w:line="240" w:lineRule="auto"/>
        <w:rPr>
          <w:rFonts w:ascii="TT200AO00" w:eastAsiaTheme="minorHAnsi" w:hAnsi="TT200AO00" w:cs="TT200AO00"/>
          <w:sz w:val="26"/>
          <w:szCs w:val="26"/>
          <w:lang w:eastAsia="en-US"/>
        </w:rPr>
      </w:pPr>
    </w:p>
    <w:p w:rsidR="00101A1F" w:rsidRPr="00E4572C" w:rsidRDefault="008D077C" w:rsidP="00101A1F">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 xml:space="preserve">3. </w:t>
      </w:r>
      <w:proofErr w:type="spellStart"/>
      <w:r w:rsidR="00101A1F">
        <w:rPr>
          <w:rFonts w:ascii="TT200AO00" w:eastAsiaTheme="minorHAnsi" w:hAnsi="TT200AO00" w:cs="TT200AO00"/>
          <w:sz w:val="26"/>
          <w:szCs w:val="26"/>
          <w:lang w:eastAsia="en-US"/>
        </w:rPr>
        <w:t>Bassanio</w:t>
      </w:r>
      <w:proofErr w:type="spellEnd"/>
      <w:r w:rsidR="00101A1F">
        <w:rPr>
          <w:rFonts w:ascii="TT200AO00" w:eastAsiaTheme="minorHAnsi" w:hAnsi="TT200AO00" w:cs="TT200AO00"/>
          <w:sz w:val="26"/>
          <w:szCs w:val="26"/>
          <w:lang w:eastAsia="en-US"/>
        </w:rPr>
        <w:t xml:space="preserve"> enters at this juncture of the scene. Launcelot tells his father to go to him and request him to keep Launcelot as his servant. </w:t>
      </w:r>
      <w:proofErr w:type="spellStart"/>
      <w:r w:rsidR="00101A1F">
        <w:rPr>
          <w:rFonts w:ascii="TT200AO00" w:eastAsiaTheme="minorHAnsi" w:hAnsi="TT200AO00" w:cs="TT200AO00"/>
          <w:sz w:val="26"/>
          <w:szCs w:val="26"/>
          <w:lang w:eastAsia="en-US"/>
        </w:rPr>
        <w:t>Bassanio</w:t>
      </w:r>
      <w:proofErr w:type="spellEnd"/>
      <w:r w:rsidR="00101A1F">
        <w:rPr>
          <w:rFonts w:ascii="TT200AO00" w:eastAsiaTheme="minorHAnsi" w:hAnsi="TT200AO00" w:cs="TT200AO00"/>
          <w:sz w:val="26"/>
          <w:szCs w:val="26"/>
          <w:lang w:eastAsia="en-US"/>
        </w:rPr>
        <w:t xml:space="preserve"> gives rare new liveries and if Launcelot would not serve him he would run as far as there is ground.</w:t>
      </w:r>
    </w:p>
    <w:p w:rsidR="00101A1F" w:rsidRDefault="00101A1F" w:rsidP="00101A1F">
      <w:pPr>
        <w:autoSpaceDE w:val="0"/>
        <w:autoSpaceDN w:val="0"/>
        <w:adjustRightInd w:val="0"/>
        <w:spacing w:after="0" w:line="240" w:lineRule="auto"/>
        <w:rPr>
          <w:rFonts w:eastAsiaTheme="minorHAnsi" w:cs="Arial"/>
          <w:sz w:val="24"/>
          <w:szCs w:val="24"/>
          <w:lang w:eastAsia="en-US"/>
        </w:rPr>
      </w:pPr>
    </w:p>
    <w:p w:rsidR="002667C4" w:rsidRDefault="008D077C" w:rsidP="002667C4">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 xml:space="preserve">4. </w:t>
      </w:r>
      <w:r w:rsidR="002667C4">
        <w:rPr>
          <w:rFonts w:ascii="TT200AO00" w:eastAsiaTheme="minorHAnsi" w:hAnsi="TT200AO00" w:cs="TT200AO00"/>
          <w:sz w:val="26"/>
          <w:szCs w:val="26"/>
          <w:lang w:eastAsia="en-US"/>
        </w:rPr>
        <w:t xml:space="preserve">Mini spoke about their sentry </w:t>
      </w:r>
      <w:proofErr w:type="spellStart"/>
      <w:r w:rsidR="002667C4">
        <w:rPr>
          <w:rFonts w:ascii="TT200AO00" w:eastAsiaTheme="minorHAnsi" w:hAnsi="TT200AO00" w:cs="TT200AO00"/>
          <w:sz w:val="26"/>
          <w:szCs w:val="26"/>
          <w:lang w:eastAsia="en-US"/>
        </w:rPr>
        <w:t>Ramdayal</w:t>
      </w:r>
      <w:proofErr w:type="spellEnd"/>
      <w:r w:rsidR="002667C4">
        <w:rPr>
          <w:rFonts w:ascii="TT200AO00" w:eastAsiaTheme="minorHAnsi" w:hAnsi="TT200AO00" w:cs="TT200AO00"/>
          <w:sz w:val="26"/>
          <w:szCs w:val="26"/>
          <w:lang w:eastAsia="en-US"/>
        </w:rPr>
        <w:t xml:space="preserve"> who didn’t even know to pronounce the word ‘crow’. She calls him backward. Later she talks about </w:t>
      </w:r>
      <w:proofErr w:type="spellStart"/>
      <w:r w:rsidR="002667C4">
        <w:rPr>
          <w:rFonts w:ascii="TT200AO00" w:eastAsiaTheme="minorHAnsi" w:hAnsi="TT200AO00" w:cs="TT200AO00"/>
          <w:sz w:val="26"/>
          <w:szCs w:val="26"/>
          <w:lang w:eastAsia="en-US"/>
        </w:rPr>
        <w:t>Bhola</w:t>
      </w:r>
      <w:proofErr w:type="spellEnd"/>
      <w:r w:rsidR="002667C4">
        <w:rPr>
          <w:rFonts w:ascii="TT200AO00" w:eastAsiaTheme="minorHAnsi" w:hAnsi="TT200AO00" w:cs="TT200AO00"/>
          <w:sz w:val="26"/>
          <w:szCs w:val="26"/>
          <w:lang w:eastAsia="en-US"/>
        </w:rPr>
        <w:t xml:space="preserve"> </w:t>
      </w:r>
      <w:r w:rsidR="009F7DCA">
        <w:rPr>
          <w:rFonts w:ascii="TT200AO00" w:eastAsiaTheme="minorHAnsi" w:hAnsi="TT200AO00" w:cs="TT200AO00"/>
          <w:sz w:val="26"/>
          <w:szCs w:val="26"/>
          <w:lang w:eastAsia="en-US"/>
        </w:rPr>
        <w:t xml:space="preserve">who was a servant and </w:t>
      </w:r>
      <w:r w:rsidR="002667C4">
        <w:rPr>
          <w:rFonts w:ascii="TT200AO00" w:eastAsiaTheme="minorHAnsi" w:hAnsi="TT200AO00" w:cs="TT200AO00"/>
          <w:sz w:val="26"/>
          <w:szCs w:val="26"/>
          <w:lang w:eastAsia="en-US"/>
        </w:rPr>
        <w:t>who had apparently told her that when elephants lift water with their trunks and spray from the sky it rains. She calls his speech as nonsense.</w:t>
      </w:r>
    </w:p>
    <w:p w:rsidR="00B66F38" w:rsidRDefault="00B66F38" w:rsidP="002667C4">
      <w:pPr>
        <w:autoSpaceDE w:val="0"/>
        <w:autoSpaceDN w:val="0"/>
        <w:adjustRightInd w:val="0"/>
        <w:spacing w:after="0" w:line="240" w:lineRule="auto"/>
        <w:rPr>
          <w:rFonts w:ascii="TT200AO00" w:eastAsiaTheme="minorHAnsi" w:hAnsi="TT200AO00" w:cs="TT200AO00"/>
          <w:sz w:val="26"/>
          <w:szCs w:val="26"/>
          <w:lang w:eastAsia="en-US"/>
        </w:rPr>
      </w:pPr>
    </w:p>
    <w:p w:rsidR="00B66F38" w:rsidRDefault="008D077C" w:rsidP="00B66F38">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 xml:space="preserve">5. </w:t>
      </w:r>
      <w:r w:rsidR="00B66F38">
        <w:rPr>
          <w:rFonts w:ascii="TT200AO00" w:eastAsiaTheme="minorHAnsi" w:hAnsi="TT200AO00" w:cs="TT200AO00"/>
          <w:sz w:val="26"/>
          <w:szCs w:val="26"/>
          <w:lang w:eastAsia="en-US"/>
        </w:rPr>
        <w:t xml:space="preserve">At the advice of her father to play with </w:t>
      </w:r>
      <w:proofErr w:type="spellStart"/>
      <w:r w:rsidR="00B66F38">
        <w:rPr>
          <w:rFonts w:ascii="TT200AO00" w:eastAsiaTheme="minorHAnsi" w:hAnsi="TT200AO00" w:cs="TT200AO00"/>
          <w:sz w:val="26"/>
          <w:szCs w:val="26"/>
          <w:lang w:eastAsia="en-US"/>
        </w:rPr>
        <w:t>Bhola</w:t>
      </w:r>
      <w:proofErr w:type="spellEnd"/>
      <w:r w:rsidR="00B66F38">
        <w:rPr>
          <w:rFonts w:ascii="TT200AO00" w:eastAsiaTheme="minorHAnsi" w:hAnsi="TT200AO00" w:cs="TT200AO00"/>
          <w:sz w:val="26"/>
          <w:szCs w:val="26"/>
          <w:lang w:eastAsia="en-US"/>
        </w:rPr>
        <w:t>, Mini flopped beside the writing table close to the narrator’s feet. She then began to play a game of knick-knack with her hands and knees, rapidly chanting a nursery rhyme.</w:t>
      </w:r>
    </w:p>
    <w:p w:rsidR="00FD340F" w:rsidRDefault="00FD340F" w:rsidP="00B66F38">
      <w:pPr>
        <w:autoSpaceDE w:val="0"/>
        <w:autoSpaceDN w:val="0"/>
        <w:adjustRightInd w:val="0"/>
        <w:spacing w:after="0" w:line="240" w:lineRule="auto"/>
        <w:rPr>
          <w:rFonts w:ascii="TT200AO00" w:eastAsiaTheme="minorHAnsi" w:hAnsi="TT200AO00" w:cs="TT200AO00"/>
          <w:sz w:val="26"/>
          <w:szCs w:val="26"/>
          <w:lang w:eastAsia="en-US"/>
        </w:rPr>
      </w:pPr>
    </w:p>
    <w:p w:rsidR="00FD340F" w:rsidRDefault="008D077C" w:rsidP="00FD340F">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 xml:space="preserve">6. </w:t>
      </w:r>
      <w:proofErr w:type="spellStart"/>
      <w:r w:rsidR="00FD340F">
        <w:rPr>
          <w:rFonts w:ascii="TT200AO00" w:eastAsiaTheme="minorHAnsi" w:hAnsi="TT200AO00" w:cs="TT200AO00"/>
          <w:sz w:val="26"/>
          <w:szCs w:val="26"/>
          <w:lang w:eastAsia="en-US"/>
        </w:rPr>
        <w:t>Kabuliwala</w:t>
      </w:r>
      <w:proofErr w:type="spellEnd"/>
      <w:r w:rsidR="00FD340F">
        <w:rPr>
          <w:rFonts w:ascii="TT200AO00" w:eastAsiaTheme="minorHAnsi" w:hAnsi="TT200AO00" w:cs="TT200AO00"/>
          <w:sz w:val="26"/>
          <w:szCs w:val="26"/>
          <w:lang w:eastAsia="en-US"/>
        </w:rPr>
        <w:t xml:space="preserve"> was an Afghan street vendor. He was tall, shabbily clothed and wore a turban on his head. He had a bag over his shoulder and a few boxes of dry grapes in his hand and was passing through the street slowly.</w:t>
      </w:r>
    </w:p>
    <w:p w:rsidR="00B66F38" w:rsidRPr="002667C4" w:rsidRDefault="00B66F38" w:rsidP="00B66F38">
      <w:pPr>
        <w:autoSpaceDE w:val="0"/>
        <w:autoSpaceDN w:val="0"/>
        <w:adjustRightInd w:val="0"/>
        <w:spacing w:after="0" w:line="240" w:lineRule="auto"/>
        <w:rPr>
          <w:rFonts w:ascii="TT200AO00" w:eastAsiaTheme="minorHAnsi" w:hAnsi="TT200AO00" w:cs="TT200AO00"/>
          <w:sz w:val="26"/>
          <w:szCs w:val="26"/>
          <w:lang w:eastAsia="en-US"/>
        </w:rPr>
      </w:pPr>
    </w:p>
    <w:p w:rsidR="00AE31FD" w:rsidRPr="00F050AF" w:rsidRDefault="00AE31FD" w:rsidP="00DE11D9">
      <w:pPr>
        <w:pStyle w:val="NoSpacing"/>
        <w:rPr>
          <w:rFonts w:eastAsia="Arial Rounded MT Bold"/>
          <w:sz w:val="32"/>
        </w:rPr>
      </w:pPr>
    </w:p>
    <w:p w:rsidR="0078644D" w:rsidRPr="00F050AF" w:rsidRDefault="0078644D" w:rsidP="001F34DC">
      <w:pPr>
        <w:pStyle w:val="NoSpacing"/>
        <w:rPr>
          <w:rFonts w:eastAsia="Arial Rounded MT Bold"/>
          <w:sz w:val="32"/>
        </w:rPr>
      </w:pPr>
    </w:p>
    <w:p w:rsidR="00B33249" w:rsidRDefault="00B33249" w:rsidP="00B33249">
      <w:pPr>
        <w:autoSpaceDE w:val="0"/>
        <w:autoSpaceDN w:val="0"/>
        <w:adjustRightInd w:val="0"/>
        <w:spacing w:after="0" w:line="240" w:lineRule="auto"/>
        <w:rPr>
          <w:rFonts w:ascii="TT2008O00" w:eastAsiaTheme="minorHAnsi" w:hAnsi="TT2008O00" w:cs="TT2008O00"/>
          <w:sz w:val="26"/>
          <w:szCs w:val="26"/>
          <w:lang w:eastAsia="en-US"/>
        </w:rPr>
      </w:pPr>
      <w:bookmarkStart w:id="0" w:name="_GoBack"/>
      <w:bookmarkEnd w:id="0"/>
    </w:p>
    <w:p w:rsidR="00B33249" w:rsidRPr="00B33249" w:rsidRDefault="00B33249" w:rsidP="00B33249">
      <w:pPr>
        <w:autoSpaceDE w:val="0"/>
        <w:autoSpaceDN w:val="0"/>
        <w:adjustRightInd w:val="0"/>
        <w:spacing w:after="0" w:line="240" w:lineRule="auto"/>
        <w:rPr>
          <w:rFonts w:eastAsiaTheme="minorHAnsi" w:cs="Arial"/>
          <w:sz w:val="24"/>
          <w:szCs w:val="24"/>
          <w:lang w:eastAsia="en-US"/>
        </w:rPr>
      </w:pPr>
    </w:p>
    <w:p w:rsidR="00601647" w:rsidRPr="00B24DC4" w:rsidRDefault="003A2D4B" w:rsidP="00442B86">
      <w:pPr>
        <w:autoSpaceDE w:val="0"/>
        <w:autoSpaceDN w:val="0"/>
        <w:adjustRightInd w:val="0"/>
        <w:spacing w:after="0" w:line="240" w:lineRule="auto"/>
        <w:rPr>
          <w:rFonts w:eastAsiaTheme="minorHAnsi" w:cs="TT200AO00"/>
          <w:sz w:val="28"/>
          <w:szCs w:val="28"/>
          <w:lang w:eastAsia="en-US"/>
        </w:rPr>
      </w:pPr>
      <w:r w:rsidRPr="00B24DC4">
        <w:rPr>
          <w:rFonts w:eastAsiaTheme="minorHAnsi" w:cs="TT200AO00"/>
          <w:sz w:val="28"/>
          <w:szCs w:val="28"/>
          <w:lang w:eastAsia="en-US"/>
        </w:rPr>
        <w:t xml:space="preserve"> </w:t>
      </w:r>
    </w:p>
    <w:sectPr w:rsidR="00601647" w:rsidRPr="00B2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75BC0"/>
    <w:rsid w:val="00101A1F"/>
    <w:rsid w:val="001F34DC"/>
    <w:rsid w:val="0022412D"/>
    <w:rsid w:val="00237E9C"/>
    <w:rsid w:val="002667C4"/>
    <w:rsid w:val="002960F9"/>
    <w:rsid w:val="002C13EB"/>
    <w:rsid w:val="002D1BD6"/>
    <w:rsid w:val="003A2D4B"/>
    <w:rsid w:val="00442B86"/>
    <w:rsid w:val="00463705"/>
    <w:rsid w:val="00522E9B"/>
    <w:rsid w:val="00601647"/>
    <w:rsid w:val="00613F82"/>
    <w:rsid w:val="00621CF0"/>
    <w:rsid w:val="00684971"/>
    <w:rsid w:val="00724B50"/>
    <w:rsid w:val="00747B14"/>
    <w:rsid w:val="0077111E"/>
    <w:rsid w:val="0078644D"/>
    <w:rsid w:val="0080293B"/>
    <w:rsid w:val="00812E12"/>
    <w:rsid w:val="008D077C"/>
    <w:rsid w:val="008D7191"/>
    <w:rsid w:val="008E7D17"/>
    <w:rsid w:val="00941415"/>
    <w:rsid w:val="009E78A2"/>
    <w:rsid w:val="009F7DCA"/>
    <w:rsid w:val="00AD77EB"/>
    <w:rsid w:val="00AE31FD"/>
    <w:rsid w:val="00B24DC4"/>
    <w:rsid w:val="00B3232F"/>
    <w:rsid w:val="00B33249"/>
    <w:rsid w:val="00B66F38"/>
    <w:rsid w:val="00BC6F8A"/>
    <w:rsid w:val="00CB688F"/>
    <w:rsid w:val="00CC7839"/>
    <w:rsid w:val="00D75A04"/>
    <w:rsid w:val="00DE11D9"/>
    <w:rsid w:val="00E45099"/>
    <w:rsid w:val="00F050AF"/>
    <w:rsid w:val="00FD3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42</cp:revision>
  <dcterms:created xsi:type="dcterms:W3CDTF">2016-04-16T08:11:00Z</dcterms:created>
  <dcterms:modified xsi:type="dcterms:W3CDTF">2017-01-02T15:57:00Z</dcterms:modified>
</cp:coreProperties>
</file>