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05F" w:rsidRDefault="003D105F">
      <w:pPr>
        <w:rPr>
          <w:noProof/>
        </w:rPr>
      </w:pPr>
    </w:p>
    <w:p w:rsidR="003D105F" w:rsidRDefault="003D105F">
      <w:pPr>
        <w:rPr>
          <w:noProof/>
        </w:rPr>
      </w:pPr>
      <w:r>
        <w:rPr>
          <w:noProof/>
        </w:rPr>
        <w:t>Autoplot:</w:t>
      </w:r>
    </w:p>
    <w:p w:rsidR="005A064E" w:rsidRDefault="003D105F"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ER_Autopl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F" w:rsidRDefault="003D105F">
      <w:r>
        <w:t xml:space="preserve">The REER plot shows significant </w:t>
      </w:r>
      <w:r>
        <w:rPr>
          <w:rStyle w:val="Strong"/>
        </w:rPr>
        <w:t>volatility</w:t>
      </w:r>
      <w:r>
        <w:t xml:space="preserve"> with sharp </w:t>
      </w:r>
      <w:r>
        <w:rPr>
          <w:rStyle w:val="Strong"/>
        </w:rPr>
        <w:t>spikes and dips</w:t>
      </w:r>
      <w:r>
        <w:t xml:space="preserve"> throughout the period, particularly in recent years (2020-2021). These fluctuations likely reflect </w:t>
      </w:r>
      <w:r>
        <w:rPr>
          <w:rStyle w:val="Strong"/>
        </w:rPr>
        <w:t>economic shocks</w:t>
      </w:r>
      <w:r>
        <w:t xml:space="preserve"> or </w:t>
      </w:r>
      <w:r>
        <w:rPr>
          <w:rStyle w:val="Strong"/>
        </w:rPr>
        <w:t>policy changes</w:t>
      </w:r>
      <w:r>
        <w:t xml:space="preserve">. The data suggests periods of </w:t>
      </w:r>
      <w:r>
        <w:rPr>
          <w:rStyle w:val="Strong"/>
        </w:rPr>
        <w:t>instability</w:t>
      </w:r>
      <w:r>
        <w:t xml:space="preserve"> in the exchange rate, with occasional bursts of high volatility, possibly due to global events like the </w:t>
      </w:r>
      <w:r>
        <w:rPr>
          <w:rStyle w:val="Strong"/>
        </w:rPr>
        <w:t>COVID-19 pandemic</w:t>
      </w:r>
      <w:r>
        <w:t>.</w:t>
      </w:r>
    </w:p>
    <w:p w:rsidR="003D105F" w:rsidRDefault="003D105F"/>
    <w:p w:rsidR="003D105F" w:rsidRDefault="003D105F">
      <w:proofErr w:type="spellStart"/>
      <w:r>
        <w:t>Staionary</w:t>
      </w:r>
      <w:proofErr w:type="spellEnd"/>
      <w:r>
        <w:t>:</w:t>
      </w:r>
    </w:p>
    <w:p w:rsidR="003D105F" w:rsidRPr="003D105F" w:rsidRDefault="003D105F" w:rsidP="003D1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Augmented Dickey-Fuller Test</w:t>
      </w:r>
    </w:p>
    <w:p w:rsidR="003D105F" w:rsidRPr="003D105F" w:rsidRDefault="003D105F" w:rsidP="003D1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D105F" w:rsidRPr="003D105F" w:rsidRDefault="003D105F" w:rsidP="003D1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</w:t>
      </w:r>
      <w:proofErr w:type="gramEnd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:  </w:t>
      </w:r>
      <w:proofErr w:type="spellStart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na.omit</w:t>
      </w:r>
      <w:proofErr w:type="spellEnd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data$REER</w:t>
      </w:r>
      <w:proofErr w:type="spellEnd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)</w:t>
      </w:r>
    </w:p>
    <w:p w:rsidR="003D105F" w:rsidRPr="003D105F" w:rsidRDefault="003D105F" w:rsidP="003D1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Dickey-Fuller = -7.3223, Lag order = 6, p-value = 0.01</w:t>
      </w:r>
    </w:p>
    <w:p w:rsidR="003D105F" w:rsidRPr="003D105F" w:rsidRDefault="003D105F" w:rsidP="003D1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proofErr w:type="gramStart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alternative</w:t>
      </w:r>
      <w:proofErr w:type="gramEnd"/>
      <w:r w:rsidRPr="003D10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hypothesis: stationary</w:t>
      </w:r>
    </w:p>
    <w:p w:rsidR="003D105F" w:rsidRDefault="003D105F"/>
    <w:p w:rsidR="003D105F" w:rsidRDefault="003D105F">
      <w:r>
        <w:t xml:space="preserve">The </w:t>
      </w:r>
      <w:r>
        <w:rPr>
          <w:rStyle w:val="Strong"/>
        </w:rPr>
        <w:t>Augmented Dickey-Fuller (ADF) test</w:t>
      </w:r>
      <w:r>
        <w:t xml:space="preserve"> results indicate that the </w:t>
      </w:r>
      <w:r>
        <w:rPr>
          <w:rStyle w:val="Strong"/>
        </w:rPr>
        <w:t>REER</w:t>
      </w:r>
      <w:r>
        <w:t xml:space="preserve"> data is </w:t>
      </w:r>
      <w:r>
        <w:rPr>
          <w:rStyle w:val="Strong"/>
        </w:rPr>
        <w:t>stationary</w:t>
      </w:r>
      <w:r>
        <w:t xml:space="preserve">. With a </w:t>
      </w:r>
      <w:r>
        <w:rPr>
          <w:rStyle w:val="Strong"/>
        </w:rPr>
        <w:t>Dickey-Fuller statistic of -7.3223</w:t>
      </w:r>
      <w:r>
        <w:t xml:space="preserve"> and a </w:t>
      </w:r>
      <w:r>
        <w:rPr>
          <w:rStyle w:val="Strong"/>
        </w:rPr>
        <w:t>p-value of 0.01</w:t>
      </w:r>
      <w:r>
        <w:t>, we reject the null hypothesis of a unit root, meaning there is no significant trend or random walk in the data. This suggests that the REER series does not exhibit long-term trends or stochastic behavior, and its statistical properties are stable over time.</w:t>
      </w:r>
    </w:p>
    <w:p w:rsidR="003D105F" w:rsidRDefault="003D105F"/>
    <w:p w:rsidR="003D105F" w:rsidRDefault="003D105F"/>
    <w:p w:rsidR="003D105F" w:rsidRDefault="003D105F">
      <w:r>
        <w:lastRenderedPageBreak/>
        <w:t>ACF:</w:t>
      </w:r>
    </w:p>
    <w:p w:rsidR="003D105F" w:rsidRDefault="003D105F"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_RE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F" w:rsidRDefault="003D105F">
      <w:r>
        <w:t xml:space="preserve">The </w:t>
      </w:r>
      <w:r>
        <w:rPr>
          <w:rStyle w:val="Strong"/>
        </w:rPr>
        <w:t>ACF (Autocorrelation Function)</w:t>
      </w:r>
      <w:r>
        <w:t xml:space="preserve"> plot for the REER shows no significant autocorrelation at any lag, as all the bars are well within the blue confidence bands. This suggests that </w:t>
      </w:r>
      <w:r>
        <w:rPr>
          <w:rStyle w:val="Strong"/>
        </w:rPr>
        <w:t>there is no serial dependence</w:t>
      </w:r>
      <w:r>
        <w:t xml:space="preserve"> in the REER data — meaning past values of the series do not predict future values. The data appears to be </w:t>
      </w:r>
      <w:r>
        <w:rPr>
          <w:rStyle w:val="Strong"/>
        </w:rPr>
        <w:t>independent over time</w:t>
      </w:r>
      <w:r>
        <w:t xml:space="preserve">, which aligns with the result of the </w:t>
      </w:r>
      <w:r>
        <w:rPr>
          <w:rStyle w:val="Strong"/>
        </w:rPr>
        <w:t>ADF test</w:t>
      </w:r>
      <w:r>
        <w:t xml:space="preserve"> indicating </w:t>
      </w:r>
      <w:proofErr w:type="spellStart"/>
      <w:r>
        <w:t>stationarity</w:t>
      </w:r>
      <w:proofErr w:type="spellEnd"/>
      <w:r>
        <w:t xml:space="preserve">, but also implies there is </w:t>
      </w:r>
      <w:r>
        <w:rPr>
          <w:rStyle w:val="Strong"/>
        </w:rPr>
        <w:t>no long-term correlation</w:t>
      </w:r>
      <w:r>
        <w:t xml:space="preserve"> or volatility clustering in the series.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ab/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Autocorr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test: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Box-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Ljung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test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data$REER</w:t>
      </w:r>
      <w:proofErr w:type="spellEnd"/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X-squared = 22.992,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= 12, p-value = 0.02779</w:t>
      </w:r>
    </w:p>
    <w:p w:rsidR="003D105F" w:rsidRDefault="003D105F"/>
    <w:p w:rsidR="003D105F" w:rsidRDefault="003D105F" w:rsidP="003D105F">
      <w:pPr>
        <w:pStyle w:val="NormalWeb"/>
      </w:pPr>
      <w:r>
        <w:t xml:space="preserve">The </w:t>
      </w:r>
      <w:r>
        <w:rPr>
          <w:rStyle w:val="Strong"/>
        </w:rPr>
        <w:t>Box-</w:t>
      </w:r>
      <w:proofErr w:type="spellStart"/>
      <w:r>
        <w:rPr>
          <w:rStyle w:val="Strong"/>
        </w:rPr>
        <w:t>Ljung</w:t>
      </w:r>
      <w:proofErr w:type="spellEnd"/>
      <w:r>
        <w:rPr>
          <w:rStyle w:val="Strong"/>
        </w:rPr>
        <w:t xml:space="preserve"> test</w:t>
      </w:r>
      <w:r>
        <w:t xml:space="preserve"> results for the REER data show a </w:t>
      </w:r>
      <w:r>
        <w:rPr>
          <w:rStyle w:val="Strong"/>
        </w:rPr>
        <w:t>p-value of 0.02779</w:t>
      </w:r>
      <w:r>
        <w:t xml:space="preserve">, which is less than the typical significance threshold of </w:t>
      </w:r>
      <w:r>
        <w:rPr>
          <w:rStyle w:val="Strong"/>
        </w:rPr>
        <w:t>0.05</w:t>
      </w:r>
      <w:r>
        <w:t xml:space="preserve">. This indicates that there is </w:t>
      </w:r>
      <w:r>
        <w:rPr>
          <w:rStyle w:val="Strong"/>
        </w:rPr>
        <w:t>significant autocorrelation</w:t>
      </w:r>
      <w:r>
        <w:t xml:space="preserve"> in the residuals of the REER data at lags up to 12.</w:t>
      </w:r>
    </w:p>
    <w:p w:rsidR="003D105F" w:rsidRDefault="003D105F" w:rsidP="003D105F">
      <w:pPr>
        <w:pStyle w:val="NormalWeb"/>
      </w:pPr>
      <w:r>
        <w:t xml:space="preserve">Despite the </w:t>
      </w:r>
      <w:r>
        <w:rPr>
          <w:rStyle w:val="Strong"/>
        </w:rPr>
        <w:t>ACF plot showing no significant correlation</w:t>
      </w:r>
      <w:r>
        <w:t>, the Box-</w:t>
      </w:r>
      <w:proofErr w:type="spellStart"/>
      <w:r>
        <w:t>Ljung</w:t>
      </w:r>
      <w:proofErr w:type="spellEnd"/>
      <w:r>
        <w:t xml:space="preserve"> test suggests </w:t>
      </w:r>
      <w:r>
        <w:rPr>
          <w:rStyle w:val="Strong"/>
        </w:rPr>
        <w:t>some level of dependence</w:t>
      </w:r>
      <w:r>
        <w:t xml:space="preserve"> at higher lags, which could imply that there might still be short-term memory or patterns in the data not immediately visible in the ACF plot. This suggests that further analysis or a different model (e.g., ARMA or GARCH) might be useful to capture this autocorrelation.</w:t>
      </w:r>
    </w:p>
    <w:p w:rsidR="003D105F" w:rsidRDefault="00C74B00">
      <w:r>
        <w:t xml:space="preserve"> ARCH LM Test: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ab/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ARCH LM-test; Null hypothesis: no ARCH effects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data$REER</w:t>
      </w:r>
      <w:proofErr w:type="spellEnd"/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Chi-squared = 36.593,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= 12, p-value = 0.00026</w:t>
      </w:r>
    </w:p>
    <w:p w:rsidR="003D105F" w:rsidRDefault="003D105F" w:rsidP="003D105F">
      <w:pPr>
        <w:pStyle w:val="NormalWeb"/>
      </w:pPr>
      <w:r>
        <w:rPr>
          <w:rStyle w:val="Strong"/>
        </w:rPr>
        <w:t>ARCH effects</w:t>
      </w:r>
      <w:r>
        <w:t xml:space="preserve"> indicate that the volatility of the REER data is time-varying, and past errors influence current volatility. This suggests that a model like </w:t>
      </w:r>
      <w:r>
        <w:rPr>
          <w:rStyle w:val="Strong"/>
        </w:rPr>
        <w:t>GARCH</w:t>
      </w:r>
      <w:r>
        <w:t xml:space="preserve"> (Generalized Autoregressive Conditional </w:t>
      </w:r>
      <w:proofErr w:type="spellStart"/>
      <w:r>
        <w:t>Heteroskedasticity</w:t>
      </w:r>
      <w:proofErr w:type="spellEnd"/>
      <w:r>
        <w:t>) would be appropriate to model the volatility of REER.</w:t>
      </w:r>
    </w:p>
    <w:p w:rsidR="003D105F" w:rsidRDefault="003D105F" w:rsidP="003D105F">
      <w:pPr>
        <w:pStyle w:val="NormalWeb"/>
      </w:pPr>
      <w:r>
        <w:t xml:space="preserve">The result implies that while the </w:t>
      </w:r>
      <w:r>
        <w:rPr>
          <w:rStyle w:val="Strong"/>
        </w:rPr>
        <w:t>mean</w:t>
      </w:r>
      <w:r>
        <w:t xml:space="preserve"> of the REER is stationary (based on the ADF test), </w:t>
      </w:r>
      <w:r>
        <w:rPr>
          <w:rStyle w:val="Strong"/>
        </w:rPr>
        <w:t>volatility clustering</w:t>
      </w:r>
      <w:r>
        <w:t xml:space="preserve"> (where periods of high volatility are followed by high volatility) is present. This makes it worthwhile to use a </w:t>
      </w:r>
      <w:r>
        <w:rPr>
          <w:rStyle w:val="Strong"/>
        </w:rPr>
        <w:t>volatility model</w:t>
      </w:r>
      <w:r>
        <w:t xml:space="preserve"> (such as GARCH) to model the conditional variance (volatility) of the REER time series.</w:t>
      </w:r>
    </w:p>
    <w:p w:rsidR="003D105F" w:rsidRDefault="003D105F" w:rsidP="003D105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:rsidR="000B4B66" w:rsidRDefault="000B4B66" w:rsidP="000B4B66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Box-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Ljung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test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After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running ARMA</w:t>
      </w:r>
    </w:p>
    <w:p w:rsidR="000B4B66" w:rsidRDefault="000B4B66" w:rsidP="000B4B66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0B4B66" w:rsidRDefault="000B4B66" w:rsidP="000B4B66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arma_residuals</w:t>
      </w:r>
      <w:proofErr w:type="spellEnd"/>
    </w:p>
    <w:p w:rsidR="000B4B66" w:rsidRDefault="000B4B66" w:rsidP="000B4B6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X-squared = 20.912,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= 12, p-value = 0.05168</w:t>
      </w:r>
    </w:p>
    <w:p w:rsidR="003D105F" w:rsidRDefault="003D105F"/>
    <w:p w:rsidR="000B4B66" w:rsidRPr="000B4B66" w:rsidRDefault="000B4B66">
      <w:pPr>
        <w:rPr>
          <w:b/>
          <w:color w:val="FF0000"/>
          <w:sz w:val="32"/>
          <w:szCs w:val="32"/>
        </w:rPr>
      </w:pPr>
      <w:r w:rsidRPr="000B4B66">
        <w:rPr>
          <w:b/>
          <w:color w:val="FF0000"/>
          <w:sz w:val="32"/>
          <w:szCs w:val="32"/>
        </w:rPr>
        <w:t>ARMA Results: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Series: </w:t>
      </w:r>
      <w:proofErr w:type="spell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data$REER</w:t>
      </w:r>
      <w:proofErr w:type="spell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ARIMA(</w:t>
      </w:r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0,0,1) with zero mean 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ma1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0.1293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s.e.</w:t>
      </w:r>
      <w:proofErr w:type="spellEnd"/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0.0583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sigma^</w:t>
      </w:r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= 3.249:  log likelihood = -583.87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AIC=1171.75   </w:t>
      </w:r>
      <w:proofErr w:type="spell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AICc</w:t>
      </w:r>
      <w:proofErr w:type="spell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=1171.79   BIC=1179.09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Training set error measures: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       ME     RMSE      </w:t>
      </w:r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MAE  MPE</w:t>
      </w:r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MAPE      MASE          ACF1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Training set 0.04781219 1.799432 1.290757 -</w:t>
      </w:r>
      <w:proofErr w:type="spellStart"/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Inf</w:t>
      </w:r>
      <w:proofErr w:type="spell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Inf</w:t>
      </w:r>
      <w:proofErr w:type="spellEnd"/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0.7546811 -0.0007607152</w:t>
      </w:r>
    </w:p>
    <w:p w:rsidR="000B4B66" w:rsidRDefault="000B4B66"/>
    <w:p w:rsidR="000B4B66" w:rsidRDefault="000B4B66"/>
    <w:p w:rsidR="000B4B66" w:rsidRPr="000B4B66" w:rsidRDefault="000B4B66" w:rsidP="000B4B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Box-</w:t>
      </w:r>
      <w:proofErr w:type="spellStart"/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Ljung</w:t>
      </w:r>
      <w:proofErr w:type="spellEnd"/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Test:</w:t>
      </w:r>
    </w:p>
    <w:p w:rsidR="000B4B66" w:rsidRPr="000B4B66" w:rsidRDefault="000B4B66" w:rsidP="000B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Box-</w:t>
      </w:r>
      <w:proofErr w:type="spellStart"/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Ljung</w:t>
      </w:r>
      <w:proofErr w:type="spellEnd"/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 was performed on the ARMA residuals with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12 lags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>. The result shows:</w:t>
      </w:r>
    </w:p>
    <w:p w:rsidR="000B4B66" w:rsidRPr="000B4B66" w:rsidRDefault="000B4B66" w:rsidP="000B4B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X-squared = 20.912</w:t>
      </w:r>
    </w:p>
    <w:p w:rsidR="000B4B66" w:rsidRPr="000B4B66" w:rsidRDefault="000B4B66" w:rsidP="000B4B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p-value = 0.05168</w:t>
      </w:r>
    </w:p>
    <w:p w:rsidR="000B4B66" w:rsidRPr="000B4B66" w:rsidRDefault="000B4B66" w:rsidP="000B4B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Since the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p-value is just slightly above 0.05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fail to reject the null hypothesis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 of no autocorrelation at lags 1–12. This implies that there is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no significant autocorrelation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 in the residuals at these lags, and the </w:t>
      </w:r>
      <w:r w:rsidRPr="000B4B66">
        <w:rPr>
          <w:rFonts w:ascii="Times New Roman" w:eastAsia="Times New Roman" w:hAnsi="Times New Roman" w:cs="Times New Roman"/>
          <w:b/>
          <w:bCs/>
          <w:sz w:val="24"/>
          <w:szCs w:val="24"/>
        </w:rPr>
        <w:t>ARMA model</w:t>
      </w:r>
      <w:r w:rsidRPr="000B4B66">
        <w:rPr>
          <w:rFonts w:ascii="Times New Roman" w:eastAsia="Times New Roman" w:hAnsi="Times New Roman" w:cs="Times New Roman"/>
          <w:sz w:val="24"/>
          <w:szCs w:val="24"/>
        </w:rPr>
        <w:t xml:space="preserve"> seems to have captured the time structure adequately</w:t>
      </w:r>
    </w:p>
    <w:p w:rsidR="000B4B66" w:rsidRDefault="000B4B66"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_ARMA_Residual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66" w:rsidRDefault="000B4B66" w:rsidP="000B4B66">
      <w:pPr>
        <w:pStyle w:val="Heading4"/>
      </w:pPr>
      <w:r>
        <w:rPr>
          <w:rStyle w:val="Strong"/>
          <w:b/>
          <w:bCs/>
        </w:rPr>
        <w:t>ACF of ARMA Residuals:</w:t>
      </w:r>
    </w:p>
    <w:p w:rsidR="000B4B66" w:rsidRDefault="000B4B66" w:rsidP="000B4B66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ACF plot</w:t>
      </w:r>
      <w:r>
        <w:t xml:space="preserve"> for the ARMA residuals shows </w:t>
      </w:r>
      <w:r>
        <w:rPr>
          <w:rStyle w:val="Strong"/>
        </w:rPr>
        <w:t>no significant autocorrelation</w:t>
      </w:r>
      <w:r>
        <w:t xml:space="preserve"> at any lags. All the bars are within the blue confidence bands, meaning that the residuals are </w:t>
      </w:r>
      <w:r>
        <w:rPr>
          <w:rStyle w:val="Strong"/>
        </w:rPr>
        <w:t>random</w:t>
      </w:r>
      <w:r>
        <w:t xml:space="preserve"> and do not exhibit any clear pattern or structure.</w:t>
      </w:r>
    </w:p>
    <w:p w:rsidR="000B4B66" w:rsidRDefault="000B4B66" w:rsidP="000B4B66">
      <w:pPr>
        <w:pStyle w:val="NormalWeb"/>
        <w:numPr>
          <w:ilvl w:val="0"/>
          <w:numId w:val="2"/>
        </w:numPr>
      </w:pPr>
      <w:r>
        <w:t xml:space="preserve">This suggests that the </w:t>
      </w:r>
      <w:r>
        <w:rPr>
          <w:rStyle w:val="Strong"/>
        </w:rPr>
        <w:t>ARMA model</w:t>
      </w:r>
      <w:r>
        <w:t xml:space="preserve"> has adequately captured the time-dependent </w:t>
      </w:r>
    </w:p>
    <w:p w:rsidR="000B4B66" w:rsidRDefault="000B4B66" w:rsidP="000B4B66">
      <w:pPr>
        <w:pStyle w:val="NormalWeb"/>
        <w:numPr>
          <w:ilvl w:val="0"/>
          <w:numId w:val="2"/>
        </w:numPr>
      </w:pPr>
      <w:proofErr w:type="gramStart"/>
      <w:r>
        <w:t>structure</w:t>
      </w:r>
      <w:proofErr w:type="gramEnd"/>
      <w:r>
        <w:t xml:space="preserve"> in the REER data. The residuals resemble </w:t>
      </w:r>
      <w:r>
        <w:rPr>
          <w:rStyle w:val="Strong"/>
        </w:rPr>
        <w:t>white noise</w:t>
      </w:r>
      <w:r>
        <w:t>, which is ideal.</w:t>
      </w: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Default="000B4B66">
      <w:pPr>
        <w:rPr>
          <w:noProof/>
        </w:rPr>
      </w:pPr>
    </w:p>
    <w:p w:rsidR="000B4B66" w:rsidRPr="000B4B66" w:rsidRDefault="000B4B66">
      <w:pPr>
        <w:rPr>
          <w:b/>
          <w:noProof/>
          <w:color w:val="FF0000"/>
          <w:sz w:val="32"/>
          <w:szCs w:val="32"/>
        </w:rPr>
      </w:pPr>
      <w:r w:rsidRPr="000B4B66">
        <w:rPr>
          <w:b/>
          <w:noProof/>
          <w:color w:val="FF0000"/>
          <w:sz w:val="32"/>
          <w:szCs w:val="32"/>
        </w:rPr>
        <w:t>GARCH</w:t>
      </w:r>
    </w:p>
    <w:p w:rsidR="000B4B66" w:rsidRDefault="000B4B66">
      <w:r>
        <w:rPr>
          <w:noProof/>
        </w:rPr>
        <w:drawing>
          <wp:inline distT="0" distB="0" distL="0" distR="0">
            <wp:extent cx="5048250" cy="289059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CH_vo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67" cy="28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66" w:rsidRDefault="000B4B66"/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br/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ab/>
        <w:t>Box-</w:t>
      </w:r>
      <w:proofErr w:type="spell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Ljung</w:t>
      </w:r>
      <w:proofErr w:type="spell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test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</w:t>
      </w:r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:  residuals(</w:t>
      </w:r>
      <w:proofErr w:type="spell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garch_fit</w:t>
      </w:r>
      <w:proofErr w:type="spell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)</w:t>
      </w:r>
    </w:p>
    <w:p w:rsidR="000B4B66" w:rsidRPr="000B4B66" w:rsidRDefault="000B4B66" w:rsidP="000B4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X-squared = 20.912, </w:t>
      </w:r>
      <w:proofErr w:type="spellStart"/>
      <w:proofErr w:type="gramStart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df</w:t>
      </w:r>
      <w:proofErr w:type="spellEnd"/>
      <w:proofErr w:type="gramEnd"/>
      <w:r w:rsidRPr="000B4B6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= 12, p-value = 0.05168</w:t>
      </w:r>
    </w:p>
    <w:p w:rsidR="000B4B66" w:rsidRDefault="000B4B66"/>
    <w:p w:rsidR="000B4B66" w:rsidRDefault="000B4B66">
      <w:r>
        <w:rPr>
          <w:noProof/>
        </w:rPr>
        <w:drawing>
          <wp:inline distT="0" distB="0" distL="0" distR="0">
            <wp:extent cx="4774195" cy="273367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_Garch_Residual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86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CA" w:rsidRDefault="00661CCA">
      <w:bookmarkStart w:id="0" w:name="_GoBack"/>
      <w:bookmarkEnd w:id="0"/>
    </w:p>
    <w:p w:rsidR="000B4B66" w:rsidRDefault="000B4B66" w:rsidP="000B4B66">
      <w:pPr>
        <w:pStyle w:val="Heading4"/>
      </w:pPr>
      <w:proofErr w:type="gramStart"/>
      <w:r>
        <w:rPr>
          <w:rStyle w:val="Strong"/>
          <w:b/>
          <w:bCs/>
        </w:rPr>
        <w:t>1.</w:t>
      </w:r>
      <w:r>
        <w:rPr>
          <w:rStyle w:val="Strong"/>
          <w:b/>
          <w:bCs/>
        </w:rPr>
        <w:t>Forecasted</w:t>
      </w:r>
      <w:proofErr w:type="gramEnd"/>
      <w:r>
        <w:rPr>
          <w:rStyle w:val="Strong"/>
          <w:b/>
          <w:bCs/>
        </w:rPr>
        <w:t xml:space="preserve"> Volatility (GARCH(1,1))</w:t>
      </w:r>
      <w:r>
        <w:t>:</w:t>
      </w:r>
    </w:p>
    <w:p w:rsidR="000B4B66" w:rsidRDefault="000B4B66" w:rsidP="000B4B66">
      <w:pPr>
        <w:pStyle w:val="NormalWeb"/>
        <w:numPr>
          <w:ilvl w:val="0"/>
          <w:numId w:val="3"/>
        </w:numPr>
      </w:pPr>
      <w:r>
        <w:t xml:space="preserve">The plot shows the </w:t>
      </w:r>
      <w:r>
        <w:rPr>
          <w:rStyle w:val="Strong"/>
        </w:rPr>
        <w:t>forecasted volatility</w:t>
      </w:r>
      <w:r>
        <w:t xml:space="preserve"> (conditional variance) over time, based on the </w:t>
      </w:r>
      <w:proofErr w:type="gramStart"/>
      <w:r>
        <w:rPr>
          <w:rStyle w:val="Strong"/>
        </w:rPr>
        <w:t>GARCH(</w:t>
      </w:r>
      <w:proofErr w:type="gramEnd"/>
      <w:r>
        <w:rPr>
          <w:rStyle w:val="Strong"/>
        </w:rPr>
        <w:t>1,1)</w:t>
      </w:r>
      <w:r>
        <w:t xml:space="preserve"> model.</w:t>
      </w:r>
    </w:p>
    <w:p w:rsidR="000B4B66" w:rsidRDefault="000B4B66" w:rsidP="000B4B66">
      <w:pPr>
        <w:pStyle w:val="NormalWeb"/>
        <w:numPr>
          <w:ilvl w:val="0"/>
          <w:numId w:val="3"/>
        </w:numPr>
      </w:pPr>
      <w:r>
        <w:t xml:space="preserve">There are significant </w:t>
      </w:r>
      <w:r>
        <w:rPr>
          <w:rStyle w:val="Strong"/>
        </w:rPr>
        <w:t>volatility spikes</w:t>
      </w:r>
      <w:r>
        <w:t xml:space="preserve">, particularly in recent years (2020–2021), indicating </w:t>
      </w:r>
      <w:r>
        <w:rPr>
          <w:rStyle w:val="Strong"/>
        </w:rPr>
        <w:t>periods of high market uncertainty or economic stress</w:t>
      </w:r>
      <w:r>
        <w:t>.</w:t>
      </w:r>
    </w:p>
    <w:p w:rsidR="000B4B66" w:rsidRDefault="000B4B66" w:rsidP="000B4B66">
      <w:pPr>
        <w:pStyle w:val="NormalWeb"/>
        <w:numPr>
          <w:ilvl w:val="0"/>
          <w:numId w:val="3"/>
        </w:numPr>
      </w:pPr>
      <w:r>
        <w:t xml:space="preserve">The sharp peaks in the </w:t>
      </w:r>
      <w:r>
        <w:rPr>
          <w:rStyle w:val="Strong"/>
        </w:rPr>
        <w:t>forecasted volatility</w:t>
      </w:r>
      <w:r>
        <w:t xml:space="preserve"> could correspond to </w:t>
      </w:r>
      <w:r>
        <w:rPr>
          <w:rStyle w:val="Strong"/>
        </w:rPr>
        <w:t>economic shocks</w:t>
      </w:r>
      <w:r>
        <w:t>, market crises, or periods of high volatility in the REER data (e.g., due to geopolitical events, policy changes, or the COVID-19 pandemic).</w:t>
      </w:r>
    </w:p>
    <w:p w:rsidR="000B4B66" w:rsidRDefault="000B4B66" w:rsidP="000B4B66">
      <w:pPr>
        <w:pStyle w:val="NormalWeb"/>
        <w:numPr>
          <w:ilvl w:val="0"/>
          <w:numId w:val="3"/>
        </w:numPr>
      </w:pPr>
      <w:r>
        <w:t xml:space="preserve">Overall, the </w:t>
      </w:r>
      <w:r>
        <w:rPr>
          <w:rStyle w:val="Strong"/>
        </w:rPr>
        <w:t>GARCH model</w:t>
      </w:r>
      <w:r>
        <w:t xml:space="preserve"> has successfully captured the </w:t>
      </w:r>
      <w:r>
        <w:rPr>
          <w:rStyle w:val="Strong"/>
        </w:rPr>
        <w:t>time-varying volatility</w:t>
      </w:r>
      <w:r>
        <w:t xml:space="preserve"> in the REER series.</w:t>
      </w:r>
    </w:p>
    <w:p w:rsidR="000B4B66" w:rsidRDefault="000B4B66" w:rsidP="000B4B66">
      <w:pPr>
        <w:pStyle w:val="Heading4"/>
      </w:pPr>
      <w:r>
        <w:t xml:space="preserve">2. </w:t>
      </w:r>
      <w:r>
        <w:rPr>
          <w:rStyle w:val="Strong"/>
          <w:b/>
          <w:bCs/>
        </w:rPr>
        <w:t>ACF of GARCH Residuals</w:t>
      </w:r>
      <w:r>
        <w:t>:</w:t>
      </w:r>
    </w:p>
    <w:p w:rsidR="000B4B66" w:rsidRDefault="000B4B66" w:rsidP="000B4B66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ACF plot</w:t>
      </w:r>
      <w:r>
        <w:t xml:space="preserve"> of the GARCH residuals shows that the residuals are </w:t>
      </w:r>
      <w:r>
        <w:rPr>
          <w:rStyle w:val="Strong"/>
        </w:rPr>
        <w:t>white noise</w:t>
      </w:r>
      <w:r>
        <w:t xml:space="preserve">, with </w:t>
      </w:r>
      <w:r>
        <w:rPr>
          <w:rStyle w:val="Strong"/>
        </w:rPr>
        <w:t>no significant autocorrelation</w:t>
      </w:r>
      <w:r>
        <w:t xml:space="preserve"> at any lags.</w:t>
      </w:r>
    </w:p>
    <w:p w:rsidR="000B4B66" w:rsidRDefault="000B4B66" w:rsidP="000B4B66">
      <w:pPr>
        <w:pStyle w:val="NormalWeb"/>
        <w:numPr>
          <w:ilvl w:val="0"/>
          <w:numId w:val="4"/>
        </w:numPr>
      </w:pPr>
      <w:r>
        <w:t xml:space="preserve">This means that after fitting the GARCH model, the residuals are </w:t>
      </w:r>
      <w:r>
        <w:rPr>
          <w:rStyle w:val="Strong"/>
        </w:rPr>
        <w:t>random</w:t>
      </w:r>
      <w:r>
        <w:t xml:space="preserve"> and do not exhibit any time-dependent structure, indicating that the GARCH model has adequately captured the volatility structure of the REER data.</w:t>
      </w:r>
    </w:p>
    <w:p w:rsidR="000B4B66" w:rsidRDefault="000B4B66" w:rsidP="000B4B66">
      <w:pPr>
        <w:pStyle w:val="Heading4"/>
      </w:pPr>
      <w:r>
        <w:t xml:space="preserve">3. </w:t>
      </w:r>
      <w:r>
        <w:rPr>
          <w:rStyle w:val="Strong"/>
          <w:b/>
          <w:bCs/>
        </w:rPr>
        <w:t>Box-</w:t>
      </w:r>
      <w:proofErr w:type="spellStart"/>
      <w:r>
        <w:rPr>
          <w:rStyle w:val="Strong"/>
          <w:b/>
          <w:bCs/>
        </w:rPr>
        <w:t>Ljung</w:t>
      </w:r>
      <w:proofErr w:type="spellEnd"/>
      <w:r>
        <w:rPr>
          <w:rStyle w:val="Strong"/>
          <w:b/>
          <w:bCs/>
        </w:rPr>
        <w:t xml:space="preserve"> Test</w:t>
      </w:r>
      <w:r>
        <w:t>:</w:t>
      </w:r>
    </w:p>
    <w:p w:rsidR="000B4B66" w:rsidRDefault="000B4B66" w:rsidP="000B4B66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Box-</w:t>
      </w:r>
      <w:proofErr w:type="spellStart"/>
      <w:r>
        <w:rPr>
          <w:rStyle w:val="Strong"/>
        </w:rPr>
        <w:t>Ljung</w:t>
      </w:r>
      <w:proofErr w:type="spellEnd"/>
      <w:r>
        <w:rPr>
          <w:rStyle w:val="Strong"/>
        </w:rPr>
        <w:t xml:space="preserve"> test</w:t>
      </w:r>
      <w:r>
        <w:t xml:space="preserve"> on the GARCH residuals shows:</w:t>
      </w:r>
    </w:p>
    <w:p w:rsidR="000B4B66" w:rsidRDefault="000B4B66" w:rsidP="000B4B66">
      <w:pPr>
        <w:pStyle w:val="NormalWeb"/>
        <w:numPr>
          <w:ilvl w:val="1"/>
          <w:numId w:val="5"/>
        </w:numPr>
      </w:pPr>
      <w:r>
        <w:rPr>
          <w:rStyle w:val="Strong"/>
        </w:rPr>
        <w:t>X-squared = 20.912</w:t>
      </w:r>
    </w:p>
    <w:p w:rsidR="000B4B66" w:rsidRDefault="000B4B66" w:rsidP="000B4B66">
      <w:pPr>
        <w:pStyle w:val="NormalWeb"/>
        <w:numPr>
          <w:ilvl w:val="1"/>
          <w:numId w:val="5"/>
        </w:numPr>
      </w:pPr>
      <w:r>
        <w:rPr>
          <w:rStyle w:val="Strong"/>
        </w:rPr>
        <w:t>p-value = 0.05168</w:t>
      </w:r>
    </w:p>
    <w:p w:rsidR="000B4B66" w:rsidRDefault="000B4B66" w:rsidP="000B4B66">
      <w:pPr>
        <w:pStyle w:val="NormalWeb"/>
        <w:numPr>
          <w:ilvl w:val="0"/>
          <w:numId w:val="5"/>
        </w:numPr>
      </w:pPr>
      <w:r>
        <w:t xml:space="preserve">Since the </w:t>
      </w:r>
      <w:r>
        <w:rPr>
          <w:rStyle w:val="Strong"/>
        </w:rPr>
        <w:t>p-value is just above 0.05</w:t>
      </w:r>
      <w:r>
        <w:t xml:space="preserve">, we </w:t>
      </w:r>
      <w:r>
        <w:rPr>
          <w:rStyle w:val="Strong"/>
        </w:rPr>
        <w:t>fail to reject the null hypothesis</w:t>
      </w:r>
      <w:r>
        <w:t xml:space="preserve"> of no autocorrelation. This suggests that there is </w:t>
      </w:r>
      <w:r>
        <w:rPr>
          <w:rStyle w:val="Strong"/>
        </w:rPr>
        <w:t>no significant autocorrelation</w:t>
      </w:r>
      <w:r>
        <w:t xml:space="preserve"> left in the residuals after fitting the GARCH model.</w:t>
      </w:r>
    </w:p>
    <w:p w:rsidR="000B4B66" w:rsidRDefault="000B4B66" w:rsidP="000B4B66">
      <w:pPr>
        <w:pStyle w:val="NormalWeb"/>
        <w:numPr>
          <w:ilvl w:val="0"/>
          <w:numId w:val="5"/>
        </w:numPr>
      </w:pPr>
      <w:r>
        <w:t>This is a good sign, as it means the GARCH model has effectively captured the time-varying volatility and residual dependencies.</w:t>
      </w:r>
    </w:p>
    <w:p w:rsidR="000B4B66" w:rsidRPr="000B4B66" w:rsidRDefault="000B4B66" w:rsidP="000B4B66">
      <w:pPr>
        <w:tabs>
          <w:tab w:val="left" w:pos="930"/>
        </w:tabs>
      </w:pPr>
    </w:p>
    <w:sectPr w:rsidR="000B4B66" w:rsidRPr="000B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E1F27"/>
    <w:multiLevelType w:val="multilevel"/>
    <w:tmpl w:val="98D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446CA"/>
    <w:multiLevelType w:val="multilevel"/>
    <w:tmpl w:val="E79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171CD"/>
    <w:multiLevelType w:val="hybridMultilevel"/>
    <w:tmpl w:val="068A5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4B493A"/>
    <w:multiLevelType w:val="multilevel"/>
    <w:tmpl w:val="E90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743F3A"/>
    <w:multiLevelType w:val="multilevel"/>
    <w:tmpl w:val="A30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783500"/>
    <w:multiLevelType w:val="multilevel"/>
    <w:tmpl w:val="202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05F"/>
    <w:rsid w:val="000B4B66"/>
    <w:rsid w:val="003D105F"/>
    <w:rsid w:val="005A064E"/>
    <w:rsid w:val="00661CCA"/>
    <w:rsid w:val="00C7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B4B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05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D1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05F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3D105F"/>
  </w:style>
  <w:style w:type="paragraph" w:styleId="NormalWeb">
    <w:name w:val="Normal (Web)"/>
    <w:basedOn w:val="Normal"/>
    <w:uiPriority w:val="99"/>
    <w:semiHidden/>
    <w:unhideWhenUsed/>
    <w:rsid w:val="003D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B6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B4B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05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D1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05F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3D105F"/>
  </w:style>
  <w:style w:type="paragraph" w:styleId="NormalWeb">
    <w:name w:val="Normal (Web)"/>
    <w:basedOn w:val="Normal"/>
    <w:uiPriority w:val="99"/>
    <w:semiHidden/>
    <w:unhideWhenUsed/>
    <w:rsid w:val="003D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B6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6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Simran</dc:creator>
  <cp:lastModifiedBy>Simran</cp:lastModifiedBy>
  <cp:revision>1</cp:revision>
  <dcterms:created xsi:type="dcterms:W3CDTF">2025-12-10T16:51:00Z</dcterms:created>
  <dcterms:modified xsi:type="dcterms:W3CDTF">2025-12-10T21:13:00Z</dcterms:modified>
</cp:coreProperties>
</file>