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CDB10" w14:textId="77777777" w:rsidR="006513FF" w:rsidRPr="00971E59" w:rsidRDefault="00BE2D0C" w:rsidP="00971E59">
      <w:pPr>
        <w:pStyle w:val="Heading1"/>
        <w:ind w:hanging="1418"/>
        <w:rPr>
          <w:color w:val="000000" w:themeColor="text1"/>
          <w:u w:val="single"/>
        </w:rPr>
      </w:pPr>
      <w:r w:rsidRPr="00971E59">
        <w:rPr>
          <w:color w:val="000000" w:themeColor="text1"/>
          <w:u w:val="single"/>
        </w:rPr>
        <w:t>Analyzing Student Performance Using the Open University Learning Analytics Dataset (OULAD)</w:t>
      </w:r>
    </w:p>
    <w:p w14:paraId="0BECE030" w14:textId="77777777" w:rsidR="006513FF" w:rsidRPr="00971E59" w:rsidRDefault="00BE2D0C" w:rsidP="00971E59">
      <w:pPr>
        <w:ind w:left="-1134" w:right="-99"/>
        <w:rPr>
          <w:rFonts w:asciiTheme="majorHAnsi" w:hAnsiTheme="majorHAnsi" w:cstheme="majorHAnsi"/>
          <w:b/>
        </w:rPr>
      </w:pPr>
      <w:r w:rsidRPr="00971E59">
        <w:rPr>
          <w:rFonts w:asciiTheme="majorHAnsi" w:hAnsiTheme="majorHAnsi" w:cstheme="majorHAnsi"/>
          <w:b/>
        </w:rPr>
        <w:t>1. Aim of the Project</w:t>
      </w:r>
    </w:p>
    <w:p w14:paraId="19615028" w14:textId="77777777" w:rsidR="006513FF" w:rsidRPr="00971E59" w:rsidRDefault="00BE2D0C" w:rsidP="00971E59">
      <w:pPr>
        <w:ind w:left="-1134" w:right="-99"/>
        <w:rPr>
          <w:rFonts w:asciiTheme="majorHAnsi" w:hAnsiTheme="majorHAnsi" w:cstheme="majorHAnsi"/>
        </w:rPr>
      </w:pPr>
      <w:r w:rsidRPr="00971E59">
        <w:rPr>
          <w:rFonts w:asciiTheme="majorHAnsi" w:hAnsiTheme="majorHAnsi" w:cstheme="majorHAnsi"/>
        </w:rPr>
        <w:t xml:space="preserve">The aim of this project is to analyze the Open University Learning Analytics Dataset (OULAD) to understand the factors that influence </w:t>
      </w:r>
      <w:r w:rsidRPr="00971E59">
        <w:rPr>
          <w:rFonts w:asciiTheme="majorHAnsi" w:hAnsiTheme="majorHAnsi" w:cstheme="majorHAnsi"/>
        </w:rPr>
        <w:t>student performance. The analysis focuses on:</w:t>
      </w:r>
      <w:r w:rsidRPr="00971E59">
        <w:rPr>
          <w:rFonts w:asciiTheme="majorHAnsi" w:hAnsiTheme="majorHAnsi" w:cstheme="majorHAnsi"/>
        </w:rPr>
        <w:br/>
        <w:t>- The impact of demographic factors such as gender, disability status, and prior education.</w:t>
      </w:r>
      <w:r w:rsidRPr="00971E59">
        <w:rPr>
          <w:rFonts w:asciiTheme="majorHAnsi" w:hAnsiTheme="majorHAnsi" w:cstheme="majorHAnsi"/>
        </w:rPr>
        <w:br/>
        <w:t>- The relationship between assessment scores, engagement (measured via clicks), and final results.</w:t>
      </w:r>
      <w:r w:rsidRPr="00971E59">
        <w:rPr>
          <w:rFonts w:asciiTheme="majorHAnsi" w:hAnsiTheme="majorHAnsi" w:cstheme="majorHAnsi"/>
        </w:rPr>
        <w:br/>
        <w:t>- The effect of mul</w:t>
      </w:r>
      <w:r w:rsidRPr="00971E59">
        <w:rPr>
          <w:rFonts w:asciiTheme="majorHAnsi" w:hAnsiTheme="majorHAnsi" w:cstheme="majorHAnsi"/>
        </w:rPr>
        <w:t>tiple attempts and prior academic history on student success.</w:t>
      </w:r>
      <w:r w:rsidRPr="00971E59">
        <w:rPr>
          <w:rFonts w:asciiTheme="majorHAnsi" w:hAnsiTheme="majorHAnsi" w:cstheme="majorHAnsi"/>
        </w:rPr>
        <w:br/>
      </w:r>
      <w:r w:rsidRPr="00971E59">
        <w:rPr>
          <w:rFonts w:asciiTheme="majorHAnsi" w:hAnsiTheme="majorHAnsi" w:cstheme="majorHAnsi"/>
        </w:rPr>
        <w:br/>
        <w:t>The ultimate goal is to generate insights that can help educators improve teaching strategies, support at-risk students, and enhance overall learning outcomes.</w:t>
      </w:r>
    </w:p>
    <w:p w14:paraId="454CC348" w14:textId="77777777" w:rsidR="006513FF" w:rsidRPr="00971E59" w:rsidRDefault="00BE2D0C" w:rsidP="00971E59">
      <w:pPr>
        <w:ind w:left="-1134" w:right="-99"/>
        <w:rPr>
          <w:rFonts w:asciiTheme="majorHAnsi" w:hAnsiTheme="majorHAnsi" w:cstheme="majorHAnsi"/>
          <w:b/>
        </w:rPr>
      </w:pPr>
      <w:r w:rsidRPr="00971E59">
        <w:rPr>
          <w:rFonts w:asciiTheme="majorHAnsi" w:hAnsiTheme="majorHAnsi" w:cstheme="majorHAnsi"/>
          <w:b/>
        </w:rPr>
        <w:t>2. Results and Analysis</w:t>
      </w:r>
    </w:p>
    <w:p w14:paraId="2CEC7634" w14:textId="6D0B9DA8" w:rsidR="006513FF" w:rsidRDefault="00BE2D0C" w:rsidP="00971E59">
      <w:pPr>
        <w:ind w:left="-1134" w:right="-99"/>
        <w:rPr>
          <w:rFonts w:asciiTheme="majorHAnsi" w:hAnsiTheme="majorHAnsi" w:cstheme="majorHAnsi"/>
        </w:rPr>
      </w:pPr>
      <w:r w:rsidRPr="00971E59">
        <w:rPr>
          <w:rFonts w:asciiTheme="majorHAnsi" w:hAnsiTheme="majorHAnsi" w:cstheme="majorHAnsi"/>
        </w:rPr>
        <w:t>Key Findi</w:t>
      </w:r>
      <w:r w:rsidRPr="00971E59">
        <w:rPr>
          <w:rFonts w:asciiTheme="majorHAnsi" w:hAnsiTheme="majorHAnsi" w:cstheme="majorHAnsi"/>
        </w:rPr>
        <w:t>ngs:</w:t>
      </w:r>
      <w:r w:rsidRPr="00971E59">
        <w:rPr>
          <w:rFonts w:asciiTheme="majorHAnsi" w:hAnsiTheme="majorHAnsi" w:cstheme="majorHAnsi"/>
        </w:rPr>
        <w:br/>
        <w:t xml:space="preserve">1. </w:t>
      </w:r>
      <w:r w:rsidRPr="00F8021C">
        <w:rPr>
          <w:rFonts w:asciiTheme="majorHAnsi" w:hAnsiTheme="majorHAnsi" w:cstheme="majorHAnsi"/>
          <w:u w:val="single"/>
        </w:rPr>
        <w:t>Disability and Performance</w:t>
      </w:r>
      <w:r w:rsidRPr="00971E59">
        <w:rPr>
          <w:rFonts w:asciiTheme="majorHAnsi" w:hAnsiTheme="majorHAnsi" w:cstheme="majorHAnsi"/>
        </w:rPr>
        <w:t>: Students without disabilities had a slightly higher pass rate compared to those with disabilities, suggesting potential barriers for disabled students.</w:t>
      </w:r>
      <w:r w:rsidRPr="00971E59">
        <w:rPr>
          <w:rFonts w:asciiTheme="majorHAnsi" w:hAnsiTheme="majorHAnsi" w:cstheme="majorHAnsi"/>
        </w:rPr>
        <w:br/>
        <w:t xml:space="preserve">2. </w:t>
      </w:r>
      <w:r w:rsidRPr="00F8021C">
        <w:rPr>
          <w:rFonts w:asciiTheme="majorHAnsi" w:hAnsiTheme="majorHAnsi" w:cstheme="majorHAnsi"/>
          <w:u w:val="single"/>
        </w:rPr>
        <w:t>Assessment Score vs Final Result:</w:t>
      </w:r>
      <w:r w:rsidRPr="00971E59">
        <w:rPr>
          <w:rFonts w:asciiTheme="majorHAnsi" w:hAnsiTheme="majorHAnsi" w:cstheme="majorHAnsi"/>
        </w:rPr>
        <w:t xml:space="preserve"> Higher assessment scores strong</w:t>
      </w:r>
      <w:r w:rsidRPr="00971E59">
        <w:rPr>
          <w:rFonts w:asciiTheme="majorHAnsi" w:hAnsiTheme="majorHAnsi" w:cstheme="majorHAnsi"/>
        </w:rPr>
        <w:t>ly correlated with passing, but there were some cases where high scorers still failed due to non-completion.</w:t>
      </w:r>
      <w:r w:rsidRPr="00971E59">
        <w:rPr>
          <w:rFonts w:asciiTheme="majorHAnsi" w:hAnsiTheme="majorHAnsi" w:cstheme="majorHAnsi"/>
        </w:rPr>
        <w:br/>
        <w:t xml:space="preserve">3. </w:t>
      </w:r>
      <w:r w:rsidRPr="00F8021C">
        <w:rPr>
          <w:rFonts w:asciiTheme="majorHAnsi" w:hAnsiTheme="majorHAnsi" w:cstheme="majorHAnsi"/>
          <w:u w:val="single"/>
        </w:rPr>
        <w:t>Gender and Performance</w:t>
      </w:r>
      <w:r w:rsidRPr="00971E59">
        <w:rPr>
          <w:rFonts w:asciiTheme="majorHAnsi" w:hAnsiTheme="majorHAnsi" w:cstheme="majorHAnsi"/>
        </w:rPr>
        <w:t xml:space="preserve">: Performance was generally similar across genders, </w:t>
      </w:r>
      <w:r w:rsidR="00F8021C">
        <w:rPr>
          <w:rFonts w:asciiTheme="majorHAnsi" w:hAnsiTheme="majorHAnsi" w:cstheme="majorHAnsi"/>
        </w:rPr>
        <w:t>there isn’t major impact on the module</w:t>
      </w:r>
      <w:r w:rsidRPr="00971E59">
        <w:rPr>
          <w:rFonts w:asciiTheme="majorHAnsi" w:hAnsiTheme="majorHAnsi" w:cstheme="majorHAnsi"/>
        </w:rPr>
        <w:t>.</w:t>
      </w:r>
      <w:r w:rsidRPr="00971E59">
        <w:rPr>
          <w:rFonts w:asciiTheme="majorHAnsi" w:hAnsiTheme="majorHAnsi" w:cstheme="majorHAnsi"/>
        </w:rPr>
        <w:br/>
        <w:t xml:space="preserve">4. </w:t>
      </w:r>
      <w:r w:rsidRPr="00F8021C">
        <w:rPr>
          <w:rFonts w:asciiTheme="majorHAnsi" w:hAnsiTheme="majorHAnsi" w:cstheme="majorHAnsi"/>
          <w:u w:val="single"/>
        </w:rPr>
        <w:t>Highest Education Level</w:t>
      </w:r>
      <w:r w:rsidRPr="00971E59">
        <w:rPr>
          <w:rFonts w:asciiTheme="majorHAnsi" w:hAnsiTheme="majorHAnsi" w:cstheme="majorHAnsi"/>
        </w:rPr>
        <w:t>: Students with higher prior education (e.g., degree holders) tended to perform better, especially in more advanced modules.</w:t>
      </w:r>
      <w:bookmarkStart w:id="0" w:name="_GoBack"/>
      <w:bookmarkEnd w:id="0"/>
      <w:r w:rsidRPr="00971E59">
        <w:rPr>
          <w:rFonts w:asciiTheme="majorHAnsi" w:hAnsiTheme="majorHAnsi" w:cstheme="majorHAnsi"/>
        </w:rPr>
        <w:br/>
        <w:t xml:space="preserve">5. </w:t>
      </w:r>
      <w:r w:rsidRPr="00F8021C">
        <w:rPr>
          <w:rFonts w:asciiTheme="majorHAnsi" w:hAnsiTheme="majorHAnsi" w:cstheme="majorHAnsi"/>
          <w:u w:val="single"/>
        </w:rPr>
        <w:t>Number of Previous Attempts</w:t>
      </w:r>
      <w:r w:rsidRPr="00971E59">
        <w:rPr>
          <w:rFonts w:asciiTheme="majorHAnsi" w:hAnsiTheme="majorHAnsi" w:cstheme="majorHAnsi"/>
        </w:rPr>
        <w:t>: Students retaking modules had mixed results</w:t>
      </w:r>
      <w:r w:rsidR="00971E59">
        <w:rPr>
          <w:rFonts w:asciiTheme="majorHAnsi" w:hAnsiTheme="majorHAnsi" w:cstheme="majorHAnsi"/>
        </w:rPr>
        <w:t>,</w:t>
      </w:r>
      <w:r w:rsidRPr="00971E59">
        <w:rPr>
          <w:rFonts w:asciiTheme="majorHAnsi" w:hAnsiTheme="majorHAnsi" w:cstheme="majorHAnsi"/>
        </w:rPr>
        <w:t xml:space="preserve"> some improved, but repeated failures were common amon</w:t>
      </w:r>
      <w:r w:rsidRPr="00971E59">
        <w:rPr>
          <w:rFonts w:asciiTheme="majorHAnsi" w:hAnsiTheme="majorHAnsi" w:cstheme="majorHAnsi"/>
        </w:rPr>
        <w:t>g those with multiple prior attempts.</w:t>
      </w:r>
    </w:p>
    <w:p w14:paraId="71AC33D5" w14:textId="69DD3F20" w:rsidR="00BE2D0C" w:rsidRDefault="00BE2D0C" w:rsidP="00971E59">
      <w:pPr>
        <w:ind w:left="-1134" w:right="-99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11C6E1F" wp14:editId="038A22A8">
            <wp:extent cx="6148070" cy="355028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5 03332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9221" w14:textId="606A661A" w:rsidR="00BE2D0C" w:rsidRPr="00971E59" w:rsidRDefault="00BE2D0C" w:rsidP="00971E59">
      <w:pPr>
        <w:ind w:left="-1134" w:right="-99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CDBDFCA" wp14:editId="68757C53">
            <wp:extent cx="6148070" cy="35572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5 03334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6297" w14:textId="140F116E" w:rsidR="006513FF" w:rsidRPr="00971E59" w:rsidRDefault="00BE2D0C" w:rsidP="00971E59">
      <w:pPr>
        <w:ind w:left="-1134" w:right="-99"/>
        <w:rPr>
          <w:rFonts w:asciiTheme="majorHAnsi" w:hAnsiTheme="majorHAnsi" w:cstheme="majorHAnsi"/>
          <w:b/>
        </w:rPr>
      </w:pPr>
      <w:r w:rsidRPr="00971E59">
        <w:rPr>
          <w:rFonts w:asciiTheme="majorHAnsi" w:hAnsiTheme="majorHAnsi" w:cstheme="majorHAnsi"/>
          <w:b/>
        </w:rPr>
        <w:t>3. Discussion</w:t>
      </w:r>
    </w:p>
    <w:p w14:paraId="5FF5E916" w14:textId="7E7B582B" w:rsidR="006513FF" w:rsidRPr="00971E59" w:rsidRDefault="00BE2D0C" w:rsidP="00971E59">
      <w:pPr>
        <w:ind w:left="-1134" w:right="-99"/>
        <w:rPr>
          <w:rFonts w:asciiTheme="majorHAnsi" w:hAnsiTheme="majorHAnsi" w:cstheme="majorHAnsi"/>
        </w:rPr>
      </w:pPr>
      <w:r w:rsidRPr="00971E59">
        <w:rPr>
          <w:rFonts w:asciiTheme="majorHAnsi" w:hAnsiTheme="majorHAnsi" w:cstheme="majorHAnsi"/>
        </w:rPr>
        <w:t>The analysis confirms that both academic engagement and demographic factors influence student outcomes.</w:t>
      </w:r>
      <w:r w:rsidRPr="00971E59">
        <w:rPr>
          <w:rFonts w:asciiTheme="majorHAnsi" w:hAnsiTheme="majorHAnsi" w:cstheme="majorHAnsi"/>
        </w:rPr>
        <w:br/>
        <w:t xml:space="preserve">- </w:t>
      </w:r>
      <w:r w:rsidRPr="00F8021C">
        <w:rPr>
          <w:rFonts w:asciiTheme="majorHAnsi" w:hAnsiTheme="majorHAnsi" w:cstheme="majorHAnsi"/>
          <w:u w:val="single"/>
        </w:rPr>
        <w:t>Engagement Metrics</w:t>
      </w:r>
      <w:r w:rsidRPr="00971E59">
        <w:rPr>
          <w:rFonts w:asciiTheme="majorHAnsi" w:hAnsiTheme="majorHAnsi" w:cstheme="majorHAnsi"/>
        </w:rPr>
        <w:t>: Total clicks and assessment participation are strong indicators of success, hi</w:t>
      </w:r>
      <w:r w:rsidRPr="00971E59">
        <w:rPr>
          <w:rFonts w:asciiTheme="majorHAnsi" w:hAnsiTheme="majorHAnsi" w:cstheme="majorHAnsi"/>
        </w:rPr>
        <w:t>ghlighting the importance of active learning.</w:t>
      </w:r>
      <w:r w:rsidRPr="00971E59">
        <w:rPr>
          <w:rFonts w:asciiTheme="majorHAnsi" w:hAnsiTheme="majorHAnsi" w:cstheme="majorHAnsi"/>
        </w:rPr>
        <w:br/>
        <w:t xml:space="preserve">- </w:t>
      </w:r>
      <w:r w:rsidRPr="00F8021C">
        <w:rPr>
          <w:rFonts w:asciiTheme="majorHAnsi" w:hAnsiTheme="majorHAnsi" w:cstheme="majorHAnsi"/>
          <w:u w:val="single"/>
        </w:rPr>
        <w:t>Demographics</w:t>
      </w:r>
      <w:r w:rsidRPr="00971E59">
        <w:rPr>
          <w:rFonts w:asciiTheme="majorHAnsi" w:hAnsiTheme="majorHAnsi" w:cstheme="majorHAnsi"/>
        </w:rPr>
        <w:t>: Disability and lower prior education levels may require targeted support strategies.</w:t>
      </w:r>
      <w:r w:rsidRPr="00971E59">
        <w:rPr>
          <w:rFonts w:asciiTheme="majorHAnsi" w:hAnsiTheme="majorHAnsi" w:cstheme="majorHAnsi"/>
        </w:rPr>
        <w:br/>
        <w:t xml:space="preserve">- </w:t>
      </w:r>
      <w:r w:rsidRPr="00F8021C">
        <w:rPr>
          <w:rFonts w:asciiTheme="majorHAnsi" w:hAnsiTheme="majorHAnsi" w:cstheme="majorHAnsi"/>
          <w:u w:val="single"/>
        </w:rPr>
        <w:t>Retention Issues</w:t>
      </w:r>
      <w:r w:rsidRPr="00971E59">
        <w:rPr>
          <w:rFonts w:asciiTheme="majorHAnsi" w:hAnsiTheme="majorHAnsi" w:cstheme="majorHAnsi"/>
        </w:rPr>
        <w:t>: Dropout rates could be reduced by early interventions, especially for repeat students wit</w:t>
      </w:r>
      <w:r w:rsidRPr="00971E59">
        <w:rPr>
          <w:rFonts w:asciiTheme="majorHAnsi" w:hAnsiTheme="majorHAnsi" w:cstheme="majorHAnsi"/>
        </w:rPr>
        <w:t>h poor historical performance.</w:t>
      </w:r>
      <w:r w:rsidRPr="00971E59">
        <w:rPr>
          <w:rFonts w:asciiTheme="majorHAnsi" w:hAnsiTheme="majorHAnsi" w:cstheme="majorHAnsi"/>
        </w:rPr>
        <w:br/>
      </w:r>
      <w:r w:rsidRPr="00971E59">
        <w:rPr>
          <w:rFonts w:asciiTheme="majorHAnsi" w:hAnsiTheme="majorHAnsi" w:cstheme="majorHAnsi"/>
        </w:rPr>
        <w:br/>
        <w:t>This suggests that universities should adopt data-driven student support systems</w:t>
      </w:r>
      <w:r w:rsidR="00F8021C">
        <w:rPr>
          <w:rFonts w:asciiTheme="majorHAnsi" w:hAnsiTheme="majorHAnsi" w:cstheme="majorHAnsi"/>
        </w:rPr>
        <w:t>,</w:t>
      </w:r>
      <w:r w:rsidRPr="00971E59">
        <w:rPr>
          <w:rFonts w:asciiTheme="majorHAnsi" w:hAnsiTheme="majorHAnsi" w:cstheme="majorHAnsi"/>
        </w:rPr>
        <w:t xml:space="preserve"> for example, using real-time dashboards to flag at-risk students based on engagement and past performance.</w:t>
      </w:r>
    </w:p>
    <w:p w14:paraId="77FBCD9A" w14:textId="77777777" w:rsidR="006513FF" w:rsidRPr="00971E59" w:rsidRDefault="00BE2D0C" w:rsidP="00971E59">
      <w:pPr>
        <w:ind w:left="-1134" w:right="-99"/>
        <w:rPr>
          <w:rFonts w:asciiTheme="majorHAnsi" w:hAnsiTheme="majorHAnsi" w:cstheme="majorHAnsi"/>
          <w:b/>
        </w:rPr>
      </w:pPr>
      <w:r w:rsidRPr="00971E59">
        <w:rPr>
          <w:rFonts w:asciiTheme="majorHAnsi" w:hAnsiTheme="majorHAnsi" w:cstheme="majorHAnsi"/>
          <w:b/>
        </w:rPr>
        <w:t>4. Conclusion</w:t>
      </w:r>
    </w:p>
    <w:p w14:paraId="120B7A45" w14:textId="70BF0220" w:rsidR="006513FF" w:rsidRPr="00971E59" w:rsidRDefault="00BE2D0C" w:rsidP="00971E59">
      <w:pPr>
        <w:ind w:left="-1134" w:right="-99"/>
        <w:rPr>
          <w:rFonts w:asciiTheme="majorHAnsi" w:hAnsiTheme="majorHAnsi" w:cstheme="majorHAnsi"/>
        </w:rPr>
      </w:pPr>
      <w:r w:rsidRPr="00971E59">
        <w:rPr>
          <w:rFonts w:asciiTheme="majorHAnsi" w:hAnsiTheme="majorHAnsi" w:cstheme="majorHAnsi"/>
        </w:rPr>
        <w:t xml:space="preserve">This project </w:t>
      </w:r>
      <w:r w:rsidRPr="00971E59">
        <w:rPr>
          <w:rFonts w:asciiTheme="majorHAnsi" w:hAnsiTheme="majorHAnsi" w:cstheme="majorHAnsi"/>
        </w:rPr>
        <w:t>identif</w:t>
      </w:r>
      <w:r w:rsidR="00F8021C">
        <w:rPr>
          <w:rFonts w:asciiTheme="majorHAnsi" w:hAnsiTheme="majorHAnsi" w:cstheme="majorHAnsi"/>
        </w:rPr>
        <w:t>ies</w:t>
      </w:r>
      <w:r w:rsidRPr="00971E59">
        <w:rPr>
          <w:rFonts w:asciiTheme="majorHAnsi" w:hAnsiTheme="majorHAnsi" w:cstheme="majorHAnsi"/>
        </w:rPr>
        <w:t xml:space="preserve"> patterns that influence student success. The findings emphasize that:</w:t>
      </w:r>
      <w:r w:rsidR="00971E59">
        <w:rPr>
          <w:rFonts w:asciiTheme="majorHAnsi" w:hAnsiTheme="majorHAnsi" w:cstheme="majorHAnsi"/>
        </w:rPr>
        <w:t xml:space="preserve"> </w:t>
      </w:r>
      <w:r w:rsidRPr="00971E59">
        <w:rPr>
          <w:rFonts w:asciiTheme="majorHAnsi" w:hAnsiTheme="majorHAnsi" w:cstheme="majorHAnsi"/>
        </w:rPr>
        <w:br/>
        <w:t>- Continuous engagement monitoring can help predict performance.</w:t>
      </w:r>
      <w:r w:rsidRPr="00971E59">
        <w:rPr>
          <w:rFonts w:asciiTheme="majorHAnsi" w:hAnsiTheme="majorHAnsi" w:cstheme="majorHAnsi"/>
        </w:rPr>
        <w:br/>
        <w:t>- Support programs should be tailored for students with disabilities</w:t>
      </w:r>
      <w:r w:rsidRPr="00971E59">
        <w:rPr>
          <w:rFonts w:asciiTheme="majorHAnsi" w:hAnsiTheme="majorHAnsi" w:cstheme="majorHAnsi"/>
        </w:rPr>
        <w:t xml:space="preserve"> and those from lower educational backgrounds.</w:t>
      </w:r>
      <w:r w:rsidRPr="00971E59">
        <w:rPr>
          <w:rFonts w:asciiTheme="majorHAnsi" w:hAnsiTheme="majorHAnsi" w:cstheme="majorHAnsi"/>
        </w:rPr>
        <w:br/>
        <w:t>- Tracking assessment scores early in the semester can guide timely interventions.</w:t>
      </w:r>
      <w:r w:rsidRPr="00971E59">
        <w:rPr>
          <w:rFonts w:asciiTheme="majorHAnsi" w:hAnsiTheme="majorHAnsi" w:cstheme="majorHAnsi"/>
        </w:rPr>
        <w:br/>
      </w:r>
      <w:r w:rsidRPr="00971E59">
        <w:rPr>
          <w:rFonts w:asciiTheme="majorHAnsi" w:hAnsiTheme="majorHAnsi" w:cstheme="majorHAnsi"/>
        </w:rPr>
        <w:br/>
        <w:t>By applying these insights, educational institutions can enhance student retention, improve learning experiences, and boost o</w:t>
      </w:r>
      <w:r w:rsidRPr="00971E59">
        <w:rPr>
          <w:rFonts w:asciiTheme="majorHAnsi" w:hAnsiTheme="majorHAnsi" w:cstheme="majorHAnsi"/>
        </w:rPr>
        <w:t>verall academic performance.</w:t>
      </w:r>
    </w:p>
    <w:sectPr w:rsidR="006513FF" w:rsidRPr="00971E59" w:rsidSect="00971E59">
      <w:pgSz w:w="12240" w:h="15840"/>
      <w:pgMar w:top="284" w:right="758" w:bottom="28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3FF"/>
    <w:rsid w:val="00971E59"/>
    <w:rsid w:val="00AA1D8D"/>
    <w:rsid w:val="00B47730"/>
    <w:rsid w:val="00BE2D0C"/>
    <w:rsid w:val="00CB0664"/>
    <w:rsid w:val="00F802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523F0"/>
  <w14:defaultImageDpi w14:val="300"/>
  <w15:docId w15:val="{3AC22BCC-6C54-4AAA-8A2C-CA720337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E2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339C28-0820-40E9-A136-ECC94611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Simisola Bamgboye</cp:lastModifiedBy>
  <cp:revision>2</cp:revision>
  <dcterms:created xsi:type="dcterms:W3CDTF">2013-12-23T23:15:00Z</dcterms:created>
  <dcterms:modified xsi:type="dcterms:W3CDTF">2025-08-15T20:20:00Z</dcterms:modified>
  <cp:category/>
</cp:coreProperties>
</file>