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120"/>
        <w:jc w:val="center"/>
        <w:rPr/>
      </w:pPr>
      <w:r>
        <w:rPr/>
        <w:t>IEooc_Methods5_Exercise4</w:t>
      </w:r>
      <w:r>
        <w:rPr/>
        <w:t>b</w:t>
      </w:r>
      <w:r>
        <w:rPr/>
        <w:t>: Uncertainty Analysis of the income-specific footprints</w:t>
      </w:r>
    </w:p>
    <w:p>
      <w:pPr>
        <w:pStyle w:val="Normal"/>
        <w:rPr>
          <w:i/>
          <w:i/>
        </w:rPr>
      </w:pPr>
      <w:r>
        <w:rPr>
          <w:b/>
          <w:i/>
        </w:rPr>
        <w:t>Goal:</w:t>
      </w:r>
      <w:r>
        <w:rPr>
          <w:i/>
        </w:rPr>
        <w:t xml:space="preserve"> Learn how to use Monte-Carlo simulations to estimate the uncertainty of income specific footprints for Germany. Learn how to visualize uncertainties. </w:t>
      </w:r>
    </w:p>
    <w:p>
      <w:pPr>
        <w:pStyle w:val="Heading2"/>
        <w:rPr/>
      </w:pPr>
      <w:r>
        <w:rPr>
          <w:sz w:val="34"/>
          <w:szCs w:val="34"/>
        </w:rPr>
        <w:t>Prerequisites</w:t>
      </w:r>
    </w:p>
    <w:p>
      <w:pPr>
        <w:pStyle w:val="Normal"/>
        <w:numPr>
          <w:ilvl w:val="0"/>
          <w:numId w:val="2"/>
        </w:numPr>
        <w:rPr/>
      </w:pPr>
      <w:r>
        <w:rPr/>
        <w:t>Completed “IEooc_Methods5_Exercise4a: Calculating income specific footprints for Germany”</w:t>
      </w:r>
    </w:p>
    <w:p>
      <w:pPr>
        <w:pStyle w:val="Normal"/>
        <w:numPr>
          <w:ilvl w:val="0"/>
          <w:numId w:val="2"/>
        </w:numPr>
        <w:rPr/>
      </w:pPr>
      <w:r>
        <w:rPr/>
        <w:t>Basics knowledge on error propagation and sensitivity analysis (e.g. check out the IEooc v</w:t>
      </w:r>
      <w:r>
        <w:rPr>
          <w:b w:val="false"/>
          <w:bCs w:val="false"/>
        </w:rPr>
        <w:t xml:space="preserve">ideo lecture </w:t>
      </w:r>
      <w:r>
        <w:rPr/>
        <w:t xml:space="preserve">on data uncertainty and sensitivity of results in MFA system models. </w:t>
      </w:r>
      <w:hyperlink r:id="rId2">
        <w:r>
          <w:rPr>
            <w:rStyle w:val="Hyperlink"/>
          </w:rPr>
          <w:t>https://youtu.be/VpK2NgY5FlQ</w:t>
        </w:r>
      </w:hyperlink>
      <w:r>
        <w:rPr/>
        <w:t xml:space="preserve"> )</w:t>
      </w:r>
    </w:p>
    <w:p>
      <w:pPr>
        <w:pStyle w:val="normal1"/>
        <w:numPr>
          <w:ilvl w:val="0"/>
          <w:numId w:val="2"/>
        </w:numPr>
        <w:rPr/>
      </w:pPr>
      <w:r>
        <w:rPr>
          <w:b w:val="false"/>
          <w:bCs w:val="false"/>
        </w:rPr>
        <w:t xml:space="preserve">Basic knowledge on Python (see here for help </w:t>
      </w:r>
      <w:hyperlink r:id="rId3">
        <w:r>
          <w:rPr>
            <w:rStyle w:val="Hyperlink"/>
            <w:b w:val="false"/>
            <w:bCs w:val="false"/>
          </w:rPr>
          <w:t>https://simschul.github.io/python_basics/python_cheatsheet.html</w:t>
        </w:r>
      </w:hyperlink>
      <w:r>
        <w:rPr>
          <w:b w:val="false"/>
          <w:bCs w:val="false"/>
        </w:rPr>
        <w:t>)</w:t>
      </w:r>
    </w:p>
    <w:p>
      <w:pPr>
        <w:pStyle w:val="Heading2"/>
        <w:rPr/>
      </w:pPr>
      <w:r>
        <w:rPr/>
        <w:t>Different levels</w:t>
      </w:r>
    </w:p>
    <w:p>
      <w:pPr>
        <w:pStyle w:val="normal1"/>
        <w:numPr>
          <w:ilvl w:val="0"/>
          <w:numId w:val="3"/>
        </w:numPr>
        <w:rPr/>
      </w:pPr>
      <w:r>
        <w:rPr/>
        <w:t>Expert level: Only read the instructions provided in this file and solve the exercise by yourself</w:t>
      </w:r>
    </w:p>
    <w:p>
      <w:pPr>
        <w:pStyle w:val="normal1"/>
        <w:numPr>
          <w:ilvl w:val="0"/>
          <w:numId w:val="3"/>
        </w:numPr>
        <w:rPr/>
      </w:pPr>
      <w:r>
        <w:rPr/>
        <w:t>Intermediate level: Open the file “IEooc_Methods5_Exercise4</w:t>
      </w:r>
      <w:r>
        <w:rPr/>
        <w:t>b</w:t>
      </w:r>
      <w:r>
        <w:rPr/>
        <w:t>_calculate_income_specific_footprints_TODO.ipynb” and complete all code lines marked by #TODO</w:t>
      </w:r>
    </w:p>
    <w:p>
      <w:pPr>
        <w:pStyle w:val="normal1"/>
        <w:numPr>
          <w:ilvl w:val="0"/>
          <w:numId w:val="3"/>
        </w:numPr>
        <w:rPr/>
      </w:pPr>
      <w:r>
        <w:rPr>
          <w:b w:val="false"/>
          <w:bCs w:val="false"/>
        </w:rPr>
        <w:t>Basic level: Open the file “IEooc_Methods5_Exercise4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_calculate_income_specific_footprints_SOLUTION.ipynb” and go through it step-by-step</w:t>
      </w:r>
    </w:p>
    <w:p>
      <w:pPr>
        <w:pStyle w:val="Heading2"/>
        <w:rPr/>
      </w:pPr>
      <w:r>
        <w:rPr>
          <w:sz w:val="34"/>
          <w:szCs w:val="34"/>
        </w:rPr>
        <w:t>Background</w:t>
      </w:r>
    </w:p>
    <w:p>
      <w:pPr>
        <w:pStyle w:val="Heading2"/>
        <w:keepNext w:val="false"/>
        <w:keepLines w:val="false"/>
        <w:shd w:val="clear" w:fill="FFFFFF"/>
        <w:spacing w:lineRule="auto" w:line="240" w:before="220" w:after="0"/>
        <w:jc w:val="both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I</w:t>
      </w:r>
      <w:r>
        <w:rPr>
          <w:b w:val="false"/>
          <w:sz w:val="22"/>
          <w:szCs w:val="22"/>
        </w:rPr>
        <w:t xml:space="preserve">n Exercise IEooc_Methods5_Exercise4a we calculated income-specific footprints for German households. You might still remember  that we used </w:t>
      </w:r>
      <w:r>
        <w:rPr>
          <w:b w:val="false"/>
          <w:i/>
          <w:iCs/>
          <w:sz w:val="22"/>
          <w:szCs w:val="22"/>
        </w:rPr>
        <w:t>average</w:t>
      </w:r>
      <w:r>
        <w:rPr>
          <w:b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sz w:val="22"/>
          <w:szCs w:val="22"/>
        </w:rPr>
        <w:t>consumption data for 10 income groups. In this exercise we will use not only average data, but also their standard deviation. The standard deviation (SD) is a measure of the amount of variation or uncertainty of a set of values. High SDs mean we have a high uncertainty of this value, low SDs mean we are rather certain about a value.</w:t>
      </w:r>
    </w:p>
    <w:p>
      <w:pPr>
        <w:pStyle w:val="Heading2"/>
        <w:keepNext w:val="false"/>
        <w:keepLines w:val="false"/>
        <w:shd w:val="clear" w:fill="FFFFFF"/>
        <w:spacing w:lineRule="auto" w:line="240" w:before="220" w:after="0"/>
        <w:jc w:val="both"/>
        <w:rPr>
          <w:b w:val="false"/>
          <w:sz w:val="22"/>
          <w:szCs w:val="22"/>
        </w:rPr>
      </w:pPr>
      <w:bookmarkStart w:id="0" w:name="_heading=h.w8pdu1h6od92"/>
      <w:bookmarkEnd w:id="0"/>
      <w:r>
        <w:rPr>
          <w:b w:val="false"/>
          <w:sz w:val="22"/>
          <w:szCs w:val="22"/>
        </w:rPr>
        <w:t>In this week's exercise, we are now using both, the average and the standard deviation to estimate the uncertainty of the income-specific footprints.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rPr/>
      </w:pPr>
      <w:r>
        <w:rPr/>
        <w:t>Exercise</w:t>
      </w:r>
    </w:p>
    <w:p>
      <w:pPr>
        <w:pStyle w:val="Heading3"/>
        <w:rPr/>
      </w:pPr>
      <w:r>
        <w:rPr/>
        <w:t>Step 1: Load data on final demand by income group</w:t>
      </w:r>
    </w:p>
    <w:p>
      <w:pPr>
        <w:pStyle w:val="Normal"/>
        <w:rPr/>
      </w:pPr>
      <w:r>
        <w:rPr/>
        <w:t xml:space="preserve">Load both data sets “Final_demand_by_income_avg.xlsx” (containing the average values) and “Final_demand_by_income_std.xlsx” (containing the standard deviations). Make sure that the indices (row names) are set correctly. </w:t>
      </w:r>
    </w:p>
    <w:p>
      <w:pPr>
        <w:pStyle w:val="Heading3"/>
        <w:rPr/>
      </w:pPr>
      <w:r>
        <w:rPr/>
        <w:t xml:space="preserve">Step 2: Generate </w:t>
      </w:r>
      <w:r>
        <w:rPr/>
        <w:t>samples</w:t>
      </w:r>
    </w:p>
    <w:p>
      <w:pPr>
        <w:pStyle w:val="Normal"/>
        <w:shd w:val="clear" w:fill="FFFFFF"/>
        <w:spacing w:lineRule="auto" w:line="240" w:before="0" w:after="0"/>
        <w:jc w:val="both"/>
        <w:rPr/>
      </w:pPr>
      <w:r>
        <w:rPr/>
        <w:t>Now, we have two pieces of information for each data point: the average (or mean), and the standard deviation. We use this information to draw a sufficiently large number of random samples for each data point. Thus, we create a sufficiently large number of random variants of the income-specific final demand matrices.</w:t>
      </w:r>
    </w:p>
    <w:p>
      <w:pPr>
        <w:pStyle w:val="Normal"/>
        <w:shd w:val="clear" w:fill="FFFFFF"/>
        <w:spacing w:lineRule="auto" w:line="240" w:before="220" w:after="0"/>
        <w:jc w:val="both"/>
        <w:rPr/>
      </w:pPr>
      <w:r>
        <w:rPr/>
        <w:t xml:space="preserve">For doing so, we define a function that takes two matrices (average and SD)  and the number of samples </w:t>
      </w:r>
      <w:r>
        <w:rPr>
          <w:color w:val="188038"/>
          <w:shd w:fill="EFF0F1" w:val="clear"/>
        </w:rPr>
        <w:t>N</w:t>
      </w:r>
      <w:r>
        <w:rPr/>
        <w:t xml:space="preserve"> as inputs and delivers a list of length </w:t>
      </w:r>
      <w:r>
        <w:rPr>
          <w:color w:val="188038"/>
          <w:shd w:fill="EFF0F1" w:val="clear"/>
        </w:rPr>
        <w:t>N</w:t>
      </w:r>
      <w:r>
        <w:rPr/>
        <w:t xml:space="preserve"> containing random variants of the income-specific final demand matrix.</w:t>
      </w:r>
    </w:p>
    <w:p>
      <w:pPr>
        <w:pStyle w:val="Normal"/>
        <w:shd w:val="clear" w:fill="FFFFFF"/>
        <w:spacing w:lineRule="auto" w:line="240" w:before="220" w:after="0"/>
        <w:jc w:val="both"/>
        <w:rPr/>
      </w:pPr>
      <w:r>
        <w:rPr/>
        <w:t xml:space="preserve">Since, there is no negative consumption we cannot use the </w:t>
      </w:r>
      <w:r>
        <w:rPr>
          <w:color w:val="188038"/>
          <w:shd w:fill="EFF0F1" w:val="clear"/>
        </w:rPr>
        <w:t>normal</w:t>
      </w:r>
      <w:r>
        <w:rPr/>
        <w:t xml:space="preserve"> distribution to draw the samples </w:t>
      </w:r>
      <w:r>
        <w:rPr/>
        <w:t>(because we would get negative values in our sample)</w:t>
      </w:r>
      <w:r>
        <w:rPr/>
        <w:t xml:space="preserve">. Instead we use the </w:t>
      </w:r>
      <w:r>
        <w:rPr>
          <w:color w:val="188038"/>
          <w:shd w:fill="EFF0F1" w:val="clear"/>
        </w:rPr>
        <w:t>lognormal</w:t>
      </w:r>
      <w:r>
        <w:rPr/>
        <w:t xml:space="preserve"> distribution: The lognormal distribution is implemented in numpy as np.random.lognormal. Check out the help page to learn more: </w:t>
      </w:r>
      <w:r>
        <w:fldChar w:fldCharType="begin"/>
      </w:r>
      <w:r>
        <w:rPr>
          <w:rStyle w:val="Hyperlink"/>
        </w:rPr>
        <w:instrText xml:space="preserve"> HYPERLINK "https://numpy.org/doc/stable/reference/random/generated/numpy.random.Generator.lognormal.html" \l "numpy.random.Generator.lognormal"</w:instrText>
      </w:r>
      <w:r>
        <w:rPr>
          <w:rStyle w:val="Hyperlink"/>
        </w:rPr>
        <w:fldChar w:fldCharType="separate"/>
      </w:r>
      <w:r>
        <w:rPr>
          <w:rStyle w:val="Hyperlink"/>
        </w:rPr>
        <w:t>https://numpy.org/doc/stable/reference/random/generated/numpy.random.Generator.lognormal.html#numpy.random.Generator.lognormal</w:t>
      </w:r>
      <w:r>
        <w:rPr>
          <w:rStyle w:val="Hyperlink"/>
        </w:rPr>
        <w:fldChar w:fldCharType="end"/>
      </w:r>
      <w:r>
        <w:rPr/>
        <w:t xml:space="preserve">  </w:t>
      </w:r>
    </w:p>
    <w:p>
      <w:pPr>
        <w:pStyle w:val="Normal"/>
        <w:bidi w:val="0"/>
        <w:rPr>
          <w:bCs w:val="false"/>
        </w:rPr>
      </w:pPr>
      <w:r>
        <w:rPr>
          <w:bCs w:val="false"/>
        </w:rPr>
      </w:r>
    </w:p>
    <w:p>
      <w:pPr>
        <w:pStyle w:val="Normal"/>
        <w:bidi w:val="0"/>
        <w:rPr>
          <w:b w:val="false"/>
        </w:rPr>
      </w:pPr>
      <w:r>
        <w:rPr>
          <w:b w:val="false"/>
          <w:bCs w:val="false"/>
        </w:rPr>
        <w:t xml:space="preserve">We apply this function to generate a list of length N </w:t>
      </w:r>
      <w:r>
        <w:rPr>
          <w:b w:val="false"/>
          <w:bCs w:val="false"/>
        </w:rPr>
        <w:t xml:space="preserve">(start with N = 100) </w:t>
      </w:r>
      <w:r>
        <w:rPr>
          <w:b w:val="false"/>
          <w:bCs w:val="false"/>
        </w:rPr>
        <w:t xml:space="preserve">of which each element is a slightly different final demand matrix. </w:t>
      </w:r>
    </w:p>
    <w:p>
      <w:pPr>
        <w:pStyle w:val="Heading3"/>
        <w:rPr>
          <w:sz w:val="28"/>
          <w:szCs w:val="28"/>
        </w:rPr>
      </w:pPr>
      <w:r>
        <w:rPr>
          <w:b/>
          <w:sz w:val="28"/>
          <w:szCs w:val="28"/>
        </w:rPr>
        <w:t>Step 3:  Plot the distributions of individual data values</w:t>
      </w:r>
    </w:p>
    <w:p>
      <w:pPr>
        <w:pStyle w:val="Normal"/>
        <w:rPr/>
      </w:pPr>
      <w:r>
        <w:rPr>
          <w:highlight w:val="white"/>
        </w:rPr>
        <w:t xml:space="preserve">Look at some individual data points to check if everything has worked like intended. For example take the consumption of “Wheat” from “AT” by “Group00_Average_HH” (or any other non-zero entry). Plot a histogram along with the specified mean value and the standard deviation around the mean. Repeat for a few other data entries. </w:t>
      </w:r>
    </w:p>
    <w:p>
      <w:pPr>
        <w:pStyle w:val="Heading3"/>
        <w:rPr/>
      </w:pPr>
      <w:bookmarkStart w:id="1" w:name="_heading=h.kreepiufvq0g"/>
      <w:bookmarkEnd w:id="1"/>
      <w:r>
        <w:rPr/>
        <w:t>Step 4: Import EXIOBASE and calculate missing elements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/>
        <w:t xml:space="preserve">As we already did in </w:t>
      </w:r>
      <w:r>
        <w:rPr>
          <w:b w:val="false"/>
          <w:sz w:val="22"/>
          <w:szCs w:val="22"/>
        </w:rPr>
        <w:t xml:space="preserve">IEooc_Methods5_Exercise4a </w:t>
      </w:r>
      <w:r>
        <w:rPr/>
        <w:t xml:space="preserve">we load (parse) the 2013 version of EXIOBASE and calculate all missing elements using “exio.calc_system()”. </w:t>
      </w:r>
    </w:p>
    <w:p>
      <w:pPr>
        <w:pStyle w:val="Normal"/>
        <w:rPr/>
      </w:pPr>
      <w:r>
        <w:rPr/>
      </w:r>
    </w:p>
    <w:p>
      <w:pPr>
        <w:pStyle w:val="Heading3"/>
        <w:rPr>
          <w:sz w:val="34"/>
          <w:szCs w:val="34"/>
        </w:rPr>
      </w:pPr>
      <w:bookmarkStart w:id="2" w:name="_heading=h.77f25ahkfnod"/>
      <w:bookmarkEnd w:id="2"/>
      <w:r>
        <w:rPr/>
        <w:t>Step 5: Calculate total footprints by income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rPr/>
      </w:pPr>
      <w:r>
        <w:rPr/>
        <w:t>We take the sample of final demand matrices which is stored in a list (see step 2), We iterate through each element of that list and calculate footprints using the default S and L matrices from EXIOBASE. From the S matrix we only use the GWP100 GHG emissions '['GHG emissions (GWP100) | Problem oriented approach: baseline (CML, 2001) | GWP100 (IPCC, 2007)']'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rPr>
          <w:sz w:val="34"/>
          <w:szCs w:val="34"/>
        </w:rPr>
      </w:pPr>
      <w:bookmarkStart w:id="3" w:name="_heading=h.2rgad6o36vso"/>
      <w:bookmarkEnd w:id="3"/>
      <w:r>
        <w:rPr/>
        <w:t>Step 6: Process, analyse and plot results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Plot the footprints by income group using a bar plot with an error bar covering the 95% uncertainty interval.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Plot the distributions of the footprints by income group using a boxplot or violin plot.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What is the GHG-footprint of the lowest and highest income group, repectively? Provide the average (mean) number and the uncertainty range.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1"/>
          <w:szCs w:val="21"/>
        </w:rPr>
        <w:t>Which income group has the footprint with the highest relative uncertainty?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Heading2"/>
        <w:rPr/>
      </w:pPr>
      <w:r>
        <w:rPr/>
        <w:t xml:space="preserve">Acknowledgment: </w:t>
      </w:r>
    </w:p>
    <w:p>
      <w:pPr>
        <w:pStyle w:val="Normal"/>
        <w:spacing w:before="0" w:afterAutospacing="0" w:after="0"/>
        <w:ind w:hanging="360" w:left="720"/>
        <w:rPr>
          <w:u w:val="none"/>
        </w:rPr>
      </w:pPr>
      <w:r>
        <w:rPr/>
        <w:t>This exercise was compiled by Simon Schulte, using Material from the Uni Freiburg Supply Chain Management Class co-developed with Dr. Johan Vélez</w:t>
      </w:r>
    </w:p>
    <w:p>
      <w:pPr>
        <w:pStyle w:val="Normal"/>
        <w:numPr>
          <w:ilvl w:val="0"/>
          <w:numId w:val="0"/>
        </w:numPr>
        <w:spacing w:before="0" w:afterAutospacing="0" w:after="0"/>
        <w:ind w:hanging="0" w:left="1440"/>
        <w:rPr>
          <w:u w:val="none"/>
        </w:rPr>
      </w:pPr>
      <w:r>
        <w:rPr>
          <w:u w:val="none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08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Tahoma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5844540</wp:posOffset>
          </wp:positionH>
          <wp:positionV relativeFrom="paragraph">
            <wp:posOffset>-144780</wp:posOffset>
          </wp:positionV>
          <wp:extent cx="525780" cy="6203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620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-289560</wp:posOffset>
          </wp:positionH>
          <wp:positionV relativeFrom="paragraph">
            <wp:posOffset>-104775</wp:posOffset>
          </wp:positionV>
          <wp:extent cx="1102360" cy="62801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Industrial Ecology Open Online Course (IEooc)</w:t>
    </w:r>
  </w:p>
  <w:p>
    <w:pPr>
      <w:pStyle w:val="Normal"/>
      <w:jc w:val="center"/>
      <w:rPr>
        <w:b/>
      </w:rPr>
    </w:pPr>
    <w:r>
      <w:rPr>
        <w:b/>
      </w:rPr>
      <w:t xml:space="preserve">Part </w:t>
    </w:r>
    <w:r>
      <w:rPr>
        <w:b/>
      </w:rPr>
      <w:t>II Methods</w:t>
    </w:r>
  </w:p>
  <w:p>
    <w:pPr>
      <w:pStyle w:val="Normal"/>
      <w:jc w:val="center"/>
      <w:rPr>
        <w:b/>
      </w:rPr>
    </w:pPr>
    <w:r>
      <w:rPr>
        <w:b/>
      </w:rPr>
      <w:t xml:space="preserve">Methods </w:t>
    </w:r>
    <w:r>
      <w:rPr>
        <w:b/>
      </w:rPr>
      <w:t>Part 5</w:t>
    </w:r>
    <w:r>
      <w:rPr>
        <w:b/>
      </w:rPr>
      <w:t xml:space="preserve"> (Input-output analysis)</w:t>
    </w:r>
  </w:p>
  <w:p>
    <w:pPr>
      <w:pStyle w:val="Normal"/>
      <w:spacing w:before="0" w:after="160"/>
      <w:jc w:val="center"/>
      <w:rPr>
        <w:b/>
      </w:rPr>
    </w:pPr>
    <w:hyperlink r:id="rId3">
      <w:r>
        <w:rPr>
          <w:rStyle w:val="Hyperlink"/>
          <w:b/>
        </w:rPr>
        <w:t>http://www.teaching.industrialecology.uni-freiburg.de/</w: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5844540</wp:posOffset>
          </wp:positionH>
          <wp:positionV relativeFrom="paragraph">
            <wp:posOffset>-144780</wp:posOffset>
          </wp:positionV>
          <wp:extent cx="525780" cy="62039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620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-289560</wp:posOffset>
          </wp:positionH>
          <wp:positionV relativeFrom="paragraph">
            <wp:posOffset>-104775</wp:posOffset>
          </wp:positionV>
          <wp:extent cx="1102360" cy="628015"/>
          <wp:effectExtent l="0" t="0" r="0" b="0"/>
          <wp:wrapSquare wrapText="largest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Industrial Ecology Open Online Course (IEooc)</w:t>
    </w:r>
  </w:p>
  <w:p>
    <w:pPr>
      <w:pStyle w:val="Normal"/>
      <w:jc w:val="center"/>
      <w:rPr>
        <w:b/>
      </w:rPr>
    </w:pPr>
    <w:r>
      <w:rPr>
        <w:b/>
      </w:rPr>
      <w:t xml:space="preserve">Part </w:t>
    </w:r>
    <w:r>
      <w:rPr>
        <w:b/>
      </w:rPr>
      <w:t>II Methods</w:t>
    </w:r>
  </w:p>
  <w:p>
    <w:pPr>
      <w:pStyle w:val="Normal"/>
      <w:jc w:val="center"/>
      <w:rPr>
        <w:b/>
      </w:rPr>
    </w:pPr>
    <w:r>
      <w:rPr>
        <w:b/>
      </w:rPr>
      <w:t xml:space="preserve">Methods </w:t>
    </w:r>
    <w:r>
      <w:rPr>
        <w:b/>
      </w:rPr>
      <w:t>Part 5</w:t>
    </w:r>
    <w:r>
      <w:rPr>
        <w:b/>
      </w:rPr>
      <w:t xml:space="preserve"> (Input-output analysis)</w:t>
    </w:r>
  </w:p>
  <w:p>
    <w:pPr>
      <w:pStyle w:val="Normal"/>
      <w:spacing w:before="0" w:after="160"/>
      <w:jc w:val="center"/>
      <w:rPr>
        <w:b/>
      </w:rPr>
    </w:pPr>
    <w:hyperlink r:id="rId3">
      <w:r>
        <w:rPr>
          <w:rStyle w:val="Hyperlink"/>
          <w:b/>
        </w:rPr>
        <w:t>http://www.teaching.industrialecology.uni-freiburg.de/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8d639e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semiHidden/>
    <w:qFormat/>
    <w:rsid w:val="008d639e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8d639e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d639e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c30dd6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c30dd6"/>
    <w:rPr/>
  </w:style>
  <w:style w:type="character" w:styleId="Hyperlink">
    <w:name w:val="Hyperlink"/>
    <w:basedOn w:val="DefaultParagraphFont"/>
    <w:uiPriority w:val="99"/>
    <w:unhideWhenUsed/>
    <w:rsid w:val="006d49cb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874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68e0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link w:val="KommentartextZchn"/>
    <w:uiPriority w:val="99"/>
    <w:semiHidden/>
    <w:unhideWhenUsed/>
    <w:rsid w:val="008d639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8d639e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d6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c30dd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30dd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e1b45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0742d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de-DE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VpK2NgY5FlQ" TargetMode="External"/><Relationship Id="rId3" Type="http://schemas.openxmlformats.org/officeDocument/2006/relationships/hyperlink" Target="https://simschul.github.io/python_basics/python_cheatsheet.html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teaching.industrialecology.uni-freiburg.de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http://www.teaching.industrialecology.uni-freiburg.de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6szV74SdnVlGA0Gc3/16+f26Lw==">CgMxLjAyDmgudnUyMTR0c3hoeDk4Mg5oLnFjZGpqY2d3cDZ4MjIOaC45bDF2OXRmZTViYW8yDmgudzhwZHUxaDZvZDkyMg5oLmdieTNnOXV4dHE5MDIOaC5qNGhxaGduMWgzcTMyDmguOWF5dWx3OTl4enhzMg5oLm52NnR6eDFkcmdkMzIOaC45bHFycjYxMmxqbnUyDmguc2p0MWFpcm9peDRkMg5oLmxkNm16Mzd3NWs4YTIOaC5rcmVlcGl1ZnZxMGcyDmguNzdmMjVhaGtmbm9kMg5oLjJyZ2FkNm8zNnZzbzgAciExSDRMS1drMzZvZ0RvbjlfLWZxc1NYbHJDYUZjVkFoU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LibreOffice/24.8.3.2$Linux_X86_64 LibreOffice_project/e14c9fdd1f585efcbb2c5363087a99d20928d522</Application>
  <AppVersion>15.0000</AppVersion>
  <Pages>3</Pages>
  <Words>721</Words>
  <Characters>4348</Characters>
  <CharactersWithSpaces>5030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2016-03-08T13:23:00Z</dcterms:created>
  <dc:creator>Stefan</dc:creator>
  <dc:description/>
  <dc:language>en-US</dc:language>
  <cp:lastModifiedBy/>
  <dcterms:modified xsi:type="dcterms:W3CDTF">2025-01-10T09:40:41Z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http://www.zotero.org/styles/resources-conservation-and-recycling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http://www.zotero.org/styles/modern-humanities-research-association</vt:lpwstr>
  </property>
  <property fmtid="{D5CDD505-2E9C-101B-9397-08002B2CF9AE}" pid="11" name="Mendeley Recent Style Id 7_1">
    <vt:lpwstr>http://www.zotero.org/styles/modern-language-association</vt:lpwstr>
  </property>
  <property fmtid="{D5CDD505-2E9C-101B-9397-08002B2CF9AE}" pid="12" name="Mendeley Recent Style Id 8_1">
    <vt:lpwstr>http://www.zotero.org/styles/nature</vt:lpwstr>
  </property>
  <property fmtid="{D5CDD505-2E9C-101B-9397-08002B2CF9AE}" pid="13" name="Mendeley Recent Style Id 9_1">
    <vt:lpwstr>http://www.zotero.org/styles/resources-conservation-and-recycling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12th edition - Harvard</vt:lpwstr>
  </property>
  <property fmtid="{D5CDD505-2E9C-101B-9397-08002B2CF9AE}" pid="20" name="Mendeley Recent Style Name 6_1">
    <vt:lpwstr>Modern Humanities Research Association 3rd edition (note with bibliography)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Name 8_1">
    <vt:lpwstr>Nature</vt:lpwstr>
  </property>
  <property fmtid="{D5CDD505-2E9C-101B-9397-08002B2CF9AE}" pid="23" name="Mendeley Recent Style Name 9_1">
    <vt:lpwstr>Resources, Conservation &amp; Recycling</vt:lpwstr>
  </property>
  <property fmtid="{D5CDD505-2E9C-101B-9397-08002B2CF9AE}" pid="24" name="Mendeley Unique User Id_1">
    <vt:lpwstr>7ffa2708-d0d6-37bf-bd56-4da77d46ab5b</vt:lpwstr>
  </property>
</Properties>
</file>