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</w:p>
    <w:tbl>
      <w:tblPr>
        <w:tblStyle w:val="a6"/>
        <w:tblpPr w:vertAnchor="text" w:horzAnchor="page" w:tblpX="1343" w:tblpY="326"/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  <w:vMerge w:val="restart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q</w:t>
            </w:r>
          </w:p>
        </w:tc>
        <w:tc>
          <w:tcPr>
            <w:tcW w:w="3610" w:type="dxa"/>
            <w:gridSpan w:val="2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q*</w:t>
            </w:r>
          </w:p>
        </w:tc>
        <w:tc>
          <w:tcPr>
            <w:tcW w:w="3610" w:type="dxa"/>
            <w:gridSpan w:val="2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z</w:t>
            </w:r>
          </w:p>
        </w:tc>
      </w:tr>
      <w:tr>
        <w:tc>
          <w:tcPr>
            <w:tcW w:w="1805" w:type="dxa"/>
            <w:vMerge w:val="continue"/>
          </w:tcPr>
          <w:p>
            <w:pPr>
              <w:jc w:val="center"/>
            </w:pP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</w:tr>
      <w:tr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36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restart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q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q*</w:t>
            </w:r>
          </w:p>
        </w:tc>
        <w:tc>
          <w:tcPr>
            <w:tcW w:w="3610" w:type="dxa"/>
            <w:vMerge w:val="restart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z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continue"/>
          </w:tcPr>
          <w:p>
            <w:pPr>
              <w:jc w:val="center"/>
            </w:pP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  <w:tc>
          <w:tcPr>
            <w:tcW w:w="3610" w:type="dxa"/>
            <w:vMerge w:val="continue"/>
          </w:tcPr>
          <w:p>
            <w:pPr>
              <w:jc w:val="center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3610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</w:tr>
    </w:tbl>
    <w:p>
      <w:r>
        <w:rPr>
          <w:lang w:eastAsia="ko-KR"/>
          <w:rtl w:val="off"/>
        </w:rPr>
        <w:t>moore 1101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restart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q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q*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z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continue"/>
          </w:tcPr>
          <w:p>
            <w:pPr>
              <w:jc w:val="center"/>
            </w:pP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</w:tr>
    </w:tbl>
    <w:p>
      <w:r>
        <w:rPr>
          <w:lang w:eastAsia="ko-KR"/>
          <w:rtl w:val="off"/>
        </w:rPr>
        <w:t>mealy 10101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restart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q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q*</w:t>
            </w:r>
          </w:p>
        </w:tc>
        <w:tc>
          <w:tcPr>
            <w:tcW w:w="3610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z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Merge w:val="continue"/>
          </w:tcPr>
          <w:p>
            <w:pPr>
              <w:jc w:val="center"/>
            </w:pP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x=1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C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D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A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F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E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B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1805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</w:tr>
    </w:tbl>
    <w:p>
      <w:r>
        <w:rPr>
          <w:lang w:eastAsia="ko-KR"/>
          <w:rtl w:val="off"/>
        </w:rPr>
        <w:t>moore 10101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2024-12-11T04:29:57Z</dcterms:created>
  <dcterms:modified xsi:type="dcterms:W3CDTF">2024-12-11T10:58:35Z</dcterms:modified>
  <cp:version>1300.0100.01</cp:version>
</cp:coreProperties>
</file>