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FDBBA" w14:textId="34F230B6" w:rsidR="005F3FF0" w:rsidRDefault="008C1B12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9F4837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22D26FD" w14:textId="77777777" w:rsidR="005F3FF0" w:rsidRDefault="005F3FF0" w:rsidP="005F3FF0">
      <w:pPr>
        <w:pStyle w:val="a3"/>
      </w:pPr>
    </w:p>
    <w:p w14:paraId="793DAF7E" w14:textId="7BEFD06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F4837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F4837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F4837">
        <w:rPr>
          <w:rFonts w:eastAsia="함초롬바탕" w:hint="eastAsia"/>
          <w:sz w:val="22"/>
          <w:szCs w:val="22"/>
        </w:rPr>
        <w:t>심소현</w:t>
      </w:r>
    </w:p>
    <w:p w14:paraId="4E827114" w14:textId="77777777" w:rsidR="005F3FF0" w:rsidRDefault="005F3FF0" w:rsidP="005F3FF0">
      <w:pPr>
        <w:pStyle w:val="a3"/>
        <w:rPr>
          <w:sz w:val="22"/>
          <w:szCs w:val="22"/>
        </w:rPr>
      </w:pPr>
    </w:p>
    <w:p w14:paraId="7D38F34A" w14:textId="41BD619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EF0F3FB" w14:textId="46ADECA1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CCCB58E" w14:textId="00B7AC25" w:rsidR="005F3FF0" w:rsidRDefault="008C1B12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정리는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논리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대수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성질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중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하나로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논리합</w:t>
      </w:r>
      <w:r w:rsidR="006D45C7">
        <w:rPr>
          <w:rFonts w:hint="eastAsia"/>
          <w:sz w:val="22"/>
          <w:szCs w:val="22"/>
        </w:rPr>
        <w:t xml:space="preserve">(OR) </w:t>
      </w:r>
      <w:r w:rsidR="006D45C7">
        <w:rPr>
          <w:rFonts w:hint="eastAsia"/>
          <w:sz w:val="22"/>
          <w:szCs w:val="22"/>
        </w:rPr>
        <w:t>전체를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부정하면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논리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변수를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각각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부정한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것을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논리곱</w:t>
      </w:r>
      <w:r w:rsidR="006D45C7">
        <w:rPr>
          <w:rFonts w:hint="eastAsia"/>
          <w:sz w:val="22"/>
          <w:szCs w:val="22"/>
        </w:rPr>
        <w:t>(AND)</w:t>
      </w:r>
      <w:r w:rsidR="006D45C7">
        <w:rPr>
          <w:rFonts w:hint="eastAsia"/>
          <w:sz w:val="22"/>
          <w:szCs w:val="22"/>
        </w:rPr>
        <w:t>한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것과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같으며</w:t>
      </w:r>
      <w:r w:rsidR="006D45C7">
        <w:rPr>
          <w:rFonts w:hint="eastAsia"/>
          <w:sz w:val="22"/>
          <w:szCs w:val="22"/>
        </w:rPr>
        <w:t xml:space="preserve">, </w:t>
      </w:r>
      <w:r w:rsidR="006D45C7">
        <w:rPr>
          <w:rFonts w:hint="eastAsia"/>
          <w:sz w:val="22"/>
          <w:szCs w:val="22"/>
        </w:rPr>
        <w:t>논리곱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전체를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부정하면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논리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변수를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각각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부정한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것을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논리합한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것과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같은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것이다</w:t>
      </w:r>
      <w:r w:rsidR="006D45C7">
        <w:rPr>
          <w:rFonts w:hint="eastAsia"/>
          <w:sz w:val="22"/>
          <w:szCs w:val="22"/>
        </w:rPr>
        <w:t xml:space="preserve">. logic </w:t>
      </w:r>
      <w:r w:rsidR="006D45C7">
        <w:rPr>
          <w:rFonts w:hint="eastAsia"/>
          <w:sz w:val="22"/>
          <w:szCs w:val="22"/>
        </w:rPr>
        <w:t>용어로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정리하자면</w:t>
      </w:r>
      <w:r w:rsidR="006D45C7">
        <w:rPr>
          <w:rFonts w:hint="eastAsia"/>
          <w:sz w:val="22"/>
          <w:szCs w:val="22"/>
        </w:rPr>
        <w:t xml:space="preserve"> input A</w:t>
      </w:r>
      <w:r w:rsidR="006D45C7">
        <w:rPr>
          <w:rFonts w:hint="eastAsia"/>
          <w:sz w:val="22"/>
          <w:szCs w:val="22"/>
        </w:rPr>
        <w:t>와</w:t>
      </w:r>
      <w:r w:rsidR="006D45C7">
        <w:rPr>
          <w:rFonts w:hint="eastAsia"/>
          <w:sz w:val="22"/>
          <w:szCs w:val="22"/>
        </w:rPr>
        <w:t xml:space="preserve"> input B</w:t>
      </w:r>
      <w:r w:rsidR="006D45C7">
        <w:rPr>
          <w:rFonts w:hint="eastAsia"/>
          <w:sz w:val="22"/>
          <w:szCs w:val="22"/>
        </w:rPr>
        <w:t>의</w:t>
      </w:r>
      <w:r w:rsidR="006D45C7">
        <w:rPr>
          <w:rFonts w:hint="eastAsia"/>
          <w:sz w:val="22"/>
          <w:szCs w:val="22"/>
        </w:rPr>
        <w:t xml:space="preserve"> NOR output</w:t>
      </w:r>
      <w:r w:rsidR="006D45C7">
        <w:rPr>
          <w:rFonts w:hint="eastAsia"/>
          <w:sz w:val="22"/>
          <w:szCs w:val="22"/>
        </w:rPr>
        <w:t>은</w:t>
      </w:r>
      <w:r w:rsidR="006D45C7">
        <w:rPr>
          <w:rFonts w:hint="eastAsia"/>
          <w:sz w:val="22"/>
          <w:szCs w:val="22"/>
        </w:rPr>
        <w:t xml:space="preserve"> NOT A</w:t>
      </w:r>
      <w:r w:rsidR="006D45C7">
        <w:rPr>
          <w:rFonts w:hint="eastAsia"/>
          <w:sz w:val="22"/>
          <w:szCs w:val="22"/>
        </w:rPr>
        <w:t>와</w:t>
      </w:r>
      <w:r w:rsidR="006D45C7">
        <w:rPr>
          <w:rFonts w:hint="eastAsia"/>
          <w:sz w:val="22"/>
          <w:szCs w:val="22"/>
        </w:rPr>
        <w:t xml:space="preserve"> NOT B</w:t>
      </w:r>
      <w:r w:rsidR="006D45C7">
        <w:rPr>
          <w:rFonts w:hint="eastAsia"/>
          <w:sz w:val="22"/>
          <w:szCs w:val="22"/>
        </w:rPr>
        <w:t>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입력으로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한</w:t>
      </w:r>
      <w:r w:rsidR="006D45C7">
        <w:rPr>
          <w:rFonts w:hint="eastAsia"/>
          <w:sz w:val="22"/>
          <w:szCs w:val="22"/>
        </w:rPr>
        <w:t xml:space="preserve"> AND</w:t>
      </w:r>
      <w:r w:rsidR="006D45C7">
        <w:rPr>
          <w:rFonts w:hint="eastAsia"/>
          <w:sz w:val="22"/>
          <w:szCs w:val="22"/>
        </w:rPr>
        <w:t>의</w:t>
      </w:r>
      <w:r w:rsidR="006D45C7">
        <w:rPr>
          <w:rFonts w:hint="eastAsia"/>
          <w:sz w:val="22"/>
          <w:szCs w:val="22"/>
        </w:rPr>
        <w:t xml:space="preserve"> output</w:t>
      </w:r>
      <w:r w:rsidR="006D45C7">
        <w:rPr>
          <w:rFonts w:hint="eastAsia"/>
          <w:sz w:val="22"/>
          <w:szCs w:val="22"/>
        </w:rPr>
        <w:t>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같다고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할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수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있다</w:t>
      </w:r>
      <w:r w:rsidR="006D45C7">
        <w:rPr>
          <w:rFonts w:hint="eastAsia"/>
          <w:sz w:val="22"/>
          <w:szCs w:val="22"/>
        </w:rPr>
        <w:t xml:space="preserve">. </w:t>
      </w:r>
      <w:r w:rsidR="006D45C7">
        <w:rPr>
          <w:rFonts w:hint="eastAsia"/>
          <w:sz w:val="22"/>
          <w:szCs w:val="22"/>
        </w:rPr>
        <w:t>또한</w:t>
      </w:r>
      <w:r w:rsidR="006D45C7">
        <w:rPr>
          <w:rFonts w:hint="eastAsia"/>
          <w:sz w:val="22"/>
          <w:szCs w:val="22"/>
        </w:rPr>
        <w:t xml:space="preserve"> input A</w:t>
      </w:r>
      <w:r w:rsidR="006D45C7">
        <w:rPr>
          <w:rFonts w:hint="eastAsia"/>
          <w:sz w:val="22"/>
          <w:szCs w:val="22"/>
        </w:rPr>
        <w:t>와</w:t>
      </w:r>
      <w:r w:rsidR="006D45C7">
        <w:rPr>
          <w:rFonts w:hint="eastAsia"/>
          <w:sz w:val="22"/>
          <w:szCs w:val="22"/>
        </w:rPr>
        <w:t xml:space="preserve"> input B</w:t>
      </w:r>
      <w:r w:rsidR="006D45C7">
        <w:rPr>
          <w:rFonts w:hint="eastAsia"/>
          <w:sz w:val="22"/>
          <w:szCs w:val="22"/>
        </w:rPr>
        <w:t>의</w:t>
      </w:r>
      <w:r w:rsidR="006D45C7">
        <w:rPr>
          <w:rFonts w:hint="eastAsia"/>
          <w:sz w:val="22"/>
          <w:szCs w:val="22"/>
        </w:rPr>
        <w:t xml:space="preserve"> NAND output</w:t>
      </w:r>
      <w:r w:rsidR="006D45C7">
        <w:rPr>
          <w:rFonts w:hint="eastAsia"/>
          <w:sz w:val="22"/>
          <w:szCs w:val="22"/>
        </w:rPr>
        <w:t>은</w:t>
      </w:r>
      <w:r w:rsidR="006D45C7">
        <w:rPr>
          <w:rFonts w:hint="eastAsia"/>
          <w:sz w:val="22"/>
          <w:szCs w:val="22"/>
        </w:rPr>
        <w:t xml:space="preserve"> NOT A</w:t>
      </w:r>
      <w:r w:rsidR="006D45C7">
        <w:rPr>
          <w:rFonts w:hint="eastAsia"/>
          <w:sz w:val="22"/>
          <w:szCs w:val="22"/>
        </w:rPr>
        <w:t>와</w:t>
      </w:r>
      <w:r w:rsidR="006D45C7">
        <w:rPr>
          <w:rFonts w:hint="eastAsia"/>
          <w:sz w:val="22"/>
          <w:szCs w:val="22"/>
        </w:rPr>
        <w:t xml:space="preserve"> NOT B</w:t>
      </w:r>
      <w:r w:rsidR="006D45C7">
        <w:rPr>
          <w:rFonts w:hint="eastAsia"/>
          <w:sz w:val="22"/>
          <w:szCs w:val="22"/>
        </w:rPr>
        <w:t>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입력으로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한</w:t>
      </w:r>
      <w:r w:rsidR="006D45C7">
        <w:rPr>
          <w:rFonts w:hint="eastAsia"/>
          <w:sz w:val="22"/>
          <w:szCs w:val="22"/>
        </w:rPr>
        <w:t xml:space="preserve"> OR</w:t>
      </w:r>
      <w:r w:rsidR="006D45C7">
        <w:rPr>
          <w:rFonts w:hint="eastAsia"/>
          <w:sz w:val="22"/>
          <w:szCs w:val="22"/>
        </w:rPr>
        <w:t>의</w:t>
      </w:r>
      <w:r w:rsidR="006D45C7">
        <w:rPr>
          <w:rFonts w:hint="eastAsia"/>
          <w:sz w:val="22"/>
          <w:szCs w:val="22"/>
        </w:rPr>
        <w:t xml:space="preserve"> output</w:t>
      </w:r>
      <w:r w:rsidR="006D45C7">
        <w:rPr>
          <w:rFonts w:hint="eastAsia"/>
          <w:sz w:val="22"/>
          <w:szCs w:val="22"/>
        </w:rPr>
        <w:t>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같다고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할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수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있다</w:t>
      </w:r>
      <w:r w:rsidR="006D45C7">
        <w:rPr>
          <w:rFonts w:hint="eastAsia"/>
          <w:sz w:val="22"/>
          <w:szCs w:val="22"/>
        </w:rPr>
        <w:t xml:space="preserve">. </w:t>
      </w:r>
      <w:r w:rsidR="006D45C7">
        <w:rPr>
          <w:rFonts w:hint="eastAsia"/>
          <w:sz w:val="22"/>
          <w:szCs w:val="22"/>
        </w:rPr>
        <w:t>이를</w:t>
      </w:r>
      <w:r w:rsidR="006D45C7">
        <w:rPr>
          <w:rFonts w:hint="eastAsia"/>
          <w:sz w:val="22"/>
          <w:szCs w:val="22"/>
        </w:rPr>
        <w:t xml:space="preserve"> </w:t>
      </w:r>
      <w:r w:rsidR="006D45C7">
        <w:rPr>
          <w:rFonts w:hint="eastAsia"/>
          <w:sz w:val="22"/>
          <w:szCs w:val="22"/>
        </w:rPr>
        <w:t>응용하여</w:t>
      </w:r>
      <w:r w:rsidR="006D45C7">
        <w:rPr>
          <w:rFonts w:hint="eastAsia"/>
          <w:sz w:val="22"/>
          <w:szCs w:val="22"/>
        </w:rPr>
        <w:t xml:space="preserve"> NOT A</w:t>
      </w:r>
      <w:r w:rsidR="009B2321">
        <w:rPr>
          <w:rFonts w:hint="eastAsia"/>
          <w:sz w:val="22"/>
          <w:szCs w:val="22"/>
        </w:rPr>
        <w:t>와</w:t>
      </w:r>
      <w:r w:rsidR="009B2321">
        <w:rPr>
          <w:rFonts w:hint="eastAsia"/>
          <w:sz w:val="22"/>
          <w:szCs w:val="22"/>
        </w:rPr>
        <w:t xml:space="preserve"> NOT B</w:t>
      </w:r>
      <w:r w:rsidR="009B2321">
        <w:rPr>
          <w:rFonts w:hint="eastAsia"/>
          <w:sz w:val="22"/>
          <w:szCs w:val="22"/>
        </w:rPr>
        <w:t>의</w:t>
      </w:r>
      <w:r w:rsidR="009B2321">
        <w:rPr>
          <w:rFonts w:hint="eastAsia"/>
          <w:sz w:val="22"/>
          <w:szCs w:val="22"/>
        </w:rPr>
        <w:t xml:space="preserve"> NOR output</w:t>
      </w:r>
      <w:r w:rsidR="009B2321">
        <w:rPr>
          <w:rFonts w:hint="eastAsia"/>
          <w:sz w:val="22"/>
          <w:szCs w:val="22"/>
        </w:rPr>
        <w:t>은</w:t>
      </w:r>
      <w:r w:rsidR="009B2321">
        <w:rPr>
          <w:rFonts w:hint="eastAsia"/>
          <w:sz w:val="22"/>
          <w:szCs w:val="22"/>
        </w:rPr>
        <w:t xml:space="preserve"> input A</w:t>
      </w:r>
      <w:r w:rsidR="009B2321">
        <w:rPr>
          <w:rFonts w:hint="eastAsia"/>
          <w:sz w:val="22"/>
          <w:szCs w:val="22"/>
        </w:rPr>
        <w:t>와</w:t>
      </w:r>
      <w:r w:rsidR="009B2321">
        <w:rPr>
          <w:rFonts w:hint="eastAsia"/>
          <w:sz w:val="22"/>
          <w:szCs w:val="22"/>
        </w:rPr>
        <w:t xml:space="preserve"> input B</w:t>
      </w:r>
      <w:r w:rsidR="009B2321">
        <w:rPr>
          <w:rFonts w:hint="eastAsia"/>
          <w:sz w:val="22"/>
          <w:szCs w:val="22"/>
        </w:rPr>
        <w:t>의</w:t>
      </w:r>
      <w:r w:rsidR="009B2321">
        <w:rPr>
          <w:rFonts w:hint="eastAsia"/>
          <w:sz w:val="22"/>
          <w:szCs w:val="22"/>
        </w:rPr>
        <w:t xml:space="preserve"> AND output</w:t>
      </w:r>
      <w:r w:rsidR="009B2321">
        <w:rPr>
          <w:rFonts w:hint="eastAsia"/>
          <w:sz w:val="22"/>
          <w:szCs w:val="22"/>
        </w:rPr>
        <w:t>과</w:t>
      </w:r>
      <w:r w:rsidR="009B2321">
        <w:rPr>
          <w:rFonts w:hint="eastAsia"/>
          <w:sz w:val="22"/>
          <w:szCs w:val="22"/>
        </w:rPr>
        <w:t xml:space="preserve"> </w:t>
      </w:r>
      <w:r w:rsidR="009B2321">
        <w:rPr>
          <w:rFonts w:hint="eastAsia"/>
          <w:sz w:val="22"/>
          <w:szCs w:val="22"/>
        </w:rPr>
        <w:t>같고</w:t>
      </w:r>
      <w:r w:rsidR="009B2321">
        <w:rPr>
          <w:rFonts w:hint="eastAsia"/>
          <w:sz w:val="22"/>
          <w:szCs w:val="22"/>
        </w:rPr>
        <w:t xml:space="preserve"> NOT A</w:t>
      </w:r>
      <w:r w:rsidR="009B2321">
        <w:rPr>
          <w:rFonts w:hint="eastAsia"/>
          <w:sz w:val="22"/>
          <w:szCs w:val="22"/>
        </w:rPr>
        <w:t>와</w:t>
      </w:r>
      <w:r w:rsidR="009B2321">
        <w:rPr>
          <w:rFonts w:hint="eastAsia"/>
          <w:sz w:val="22"/>
          <w:szCs w:val="22"/>
        </w:rPr>
        <w:t xml:space="preserve"> NOT B</w:t>
      </w:r>
      <w:r w:rsidR="009B2321">
        <w:rPr>
          <w:rFonts w:hint="eastAsia"/>
          <w:sz w:val="22"/>
          <w:szCs w:val="22"/>
        </w:rPr>
        <w:t>의</w:t>
      </w:r>
      <w:r w:rsidR="009B2321">
        <w:rPr>
          <w:rFonts w:hint="eastAsia"/>
          <w:sz w:val="22"/>
          <w:szCs w:val="22"/>
        </w:rPr>
        <w:t xml:space="preserve"> NAND output</w:t>
      </w:r>
      <w:r w:rsidR="009B2321">
        <w:rPr>
          <w:rFonts w:hint="eastAsia"/>
          <w:sz w:val="22"/>
          <w:szCs w:val="22"/>
        </w:rPr>
        <w:t>은</w:t>
      </w:r>
      <w:r w:rsidR="009B2321">
        <w:rPr>
          <w:rFonts w:hint="eastAsia"/>
          <w:sz w:val="22"/>
          <w:szCs w:val="22"/>
        </w:rPr>
        <w:t xml:space="preserve"> input A</w:t>
      </w:r>
      <w:r w:rsidR="009B2321">
        <w:rPr>
          <w:rFonts w:hint="eastAsia"/>
          <w:sz w:val="22"/>
          <w:szCs w:val="22"/>
        </w:rPr>
        <w:t>와</w:t>
      </w:r>
      <w:r w:rsidR="009B2321">
        <w:rPr>
          <w:rFonts w:hint="eastAsia"/>
          <w:sz w:val="22"/>
          <w:szCs w:val="22"/>
        </w:rPr>
        <w:t xml:space="preserve"> input B</w:t>
      </w:r>
      <w:r w:rsidR="009B2321">
        <w:rPr>
          <w:rFonts w:hint="eastAsia"/>
          <w:sz w:val="22"/>
          <w:szCs w:val="22"/>
        </w:rPr>
        <w:t>의</w:t>
      </w:r>
      <w:r w:rsidR="009B2321">
        <w:rPr>
          <w:rFonts w:hint="eastAsia"/>
          <w:sz w:val="22"/>
          <w:szCs w:val="22"/>
        </w:rPr>
        <w:t xml:space="preserve"> OR output</w:t>
      </w:r>
      <w:r w:rsidR="009B2321">
        <w:rPr>
          <w:rFonts w:hint="eastAsia"/>
          <w:sz w:val="22"/>
          <w:szCs w:val="22"/>
        </w:rPr>
        <w:t>과</w:t>
      </w:r>
      <w:r w:rsidR="009B2321">
        <w:rPr>
          <w:rFonts w:hint="eastAsia"/>
          <w:sz w:val="22"/>
          <w:szCs w:val="22"/>
        </w:rPr>
        <w:t xml:space="preserve"> </w:t>
      </w:r>
      <w:r w:rsidR="009B2321">
        <w:rPr>
          <w:rFonts w:hint="eastAsia"/>
          <w:sz w:val="22"/>
          <w:szCs w:val="22"/>
        </w:rPr>
        <w:t>같다</w:t>
      </w:r>
      <w:r w:rsidR="009B2321">
        <w:rPr>
          <w:rFonts w:hint="eastAsia"/>
          <w:sz w:val="22"/>
          <w:szCs w:val="22"/>
        </w:rPr>
        <w:t>.</w:t>
      </w:r>
    </w:p>
    <w:p w14:paraId="045DEC7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2457004" w14:textId="77777777" w:rsidR="005F3FF0" w:rsidRDefault="005F3FF0" w:rsidP="005F3FF0">
      <w:pPr>
        <w:pStyle w:val="a3"/>
        <w:rPr>
          <w:sz w:val="22"/>
          <w:szCs w:val="22"/>
        </w:rPr>
      </w:pPr>
    </w:p>
    <w:p w14:paraId="5CE71AAD" w14:textId="77777777" w:rsidR="005F3FF0" w:rsidRDefault="005F3FF0" w:rsidP="005F3FF0">
      <w:pPr>
        <w:pStyle w:val="a3"/>
        <w:rPr>
          <w:sz w:val="22"/>
          <w:szCs w:val="22"/>
        </w:rPr>
      </w:pPr>
    </w:p>
    <w:p w14:paraId="2EB11056" w14:textId="4A437D26" w:rsidR="005F3FF0" w:rsidRPr="008C1B12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59CC7CBF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4DA8C7F" w14:textId="07812499" w:rsidR="005F3FF0" w:rsidRDefault="0043062C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 w:rsidR="00235B20">
        <w:rPr>
          <w:rFonts w:hint="eastAsia"/>
          <w:sz w:val="22"/>
          <w:szCs w:val="22"/>
        </w:rPr>
        <w:t>의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감소</w:t>
      </w:r>
      <w:r w:rsidR="00235B20">
        <w:rPr>
          <w:rFonts w:hint="eastAsia"/>
          <w:sz w:val="22"/>
          <w:szCs w:val="22"/>
        </w:rPr>
        <w:t xml:space="preserve">, </w:t>
      </w:r>
      <w:r w:rsidR="00235B20">
        <w:rPr>
          <w:rFonts w:hint="eastAsia"/>
          <w:sz w:val="22"/>
          <w:szCs w:val="22"/>
        </w:rPr>
        <w:t>제작에서의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비용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줄이기의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용이함</w:t>
      </w:r>
      <w:r w:rsidR="00235B20">
        <w:rPr>
          <w:rFonts w:hint="eastAsia"/>
          <w:sz w:val="22"/>
          <w:szCs w:val="22"/>
        </w:rPr>
        <w:t xml:space="preserve">, </w:t>
      </w:r>
      <w:r w:rsidR="00235B20">
        <w:rPr>
          <w:rFonts w:hint="eastAsia"/>
          <w:sz w:val="22"/>
          <w:szCs w:val="22"/>
        </w:rPr>
        <w:t>오류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원인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파악의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용이함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등의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장점이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있다</w:t>
      </w:r>
      <w:r w:rsidR="00235B20">
        <w:rPr>
          <w:rFonts w:hint="eastAsia"/>
          <w:sz w:val="22"/>
          <w:szCs w:val="22"/>
        </w:rPr>
        <w:t xml:space="preserve">. </w:t>
      </w:r>
      <w:r w:rsidR="00235B20">
        <w:rPr>
          <w:rFonts w:hint="eastAsia"/>
          <w:sz w:val="22"/>
          <w:szCs w:val="22"/>
        </w:rPr>
        <w:t>논리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회로을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간소화할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수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있는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방법은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다양한데</w:t>
      </w:r>
      <w:r w:rsidR="00235B20">
        <w:rPr>
          <w:rFonts w:hint="eastAsia"/>
          <w:sz w:val="22"/>
          <w:szCs w:val="22"/>
        </w:rPr>
        <w:t xml:space="preserve">, </w:t>
      </w:r>
      <w:r w:rsidR="00235B20">
        <w:rPr>
          <w:rFonts w:hint="eastAsia"/>
          <w:sz w:val="22"/>
          <w:szCs w:val="22"/>
        </w:rPr>
        <w:t>불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대수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정리와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카</w:t>
      </w:r>
      <w:r w:rsidR="000F6248">
        <w:rPr>
          <w:rFonts w:hint="eastAsia"/>
          <w:sz w:val="22"/>
          <w:szCs w:val="22"/>
        </w:rPr>
        <w:t>르</w:t>
      </w:r>
      <w:r w:rsidR="00235B20">
        <w:rPr>
          <w:rFonts w:hint="eastAsia"/>
          <w:sz w:val="22"/>
          <w:szCs w:val="22"/>
        </w:rPr>
        <w:t>노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맵</w:t>
      </w:r>
      <w:r w:rsidR="00235B20">
        <w:rPr>
          <w:rFonts w:hint="eastAsia"/>
          <w:sz w:val="22"/>
          <w:szCs w:val="22"/>
        </w:rPr>
        <w:t>(Karnaugh Map)</w:t>
      </w:r>
      <w:r w:rsidR="00235B20">
        <w:rPr>
          <w:rFonts w:hint="eastAsia"/>
          <w:sz w:val="22"/>
          <w:szCs w:val="22"/>
        </w:rPr>
        <w:t>을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이용하는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방법</w:t>
      </w:r>
      <w:r w:rsidR="00235B20">
        <w:rPr>
          <w:rFonts w:hint="eastAsia"/>
          <w:sz w:val="22"/>
          <w:szCs w:val="22"/>
        </w:rPr>
        <w:t>, Quine-</w:t>
      </w:r>
      <w:r w:rsidR="00235B20">
        <w:rPr>
          <w:rFonts w:hint="eastAsia"/>
          <w:sz w:val="22"/>
          <w:szCs w:val="22"/>
        </w:rPr>
        <w:lastRenderedPageBreak/>
        <w:t xml:space="preserve">McCluskey </w:t>
      </w:r>
      <w:r w:rsidR="00235B20">
        <w:rPr>
          <w:rFonts w:hint="eastAsia"/>
          <w:sz w:val="22"/>
          <w:szCs w:val="22"/>
        </w:rPr>
        <w:t>알고리즘을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사용할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수도</w:t>
      </w:r>
      <w:r w:rsidR="00235B20">
        <w:rPr>
          <w:rFonts w:hint="eastAsia"/>
          <w:sz w:val="22"/>
          <w:szCs w:val="22"/>
        </w:rPr>
        <w:t xml:space="preserve"> </w:t>
      </w:r>
      <w:r w:rsidR="00235B20">
        <w:rPr>
          <w:rFonts w:hint="eastAsia"/>
          <w:sz w:val="22"/>
          <w:szCs w:val="22"/>
        </w:rPr>
        <w:t>있다</w:t>
      </w:r>
      <w:r w:rsidR="00235B20">
        <w:rPr>
          <w:rFonts w:hint="eastAsia"/>
          <w:sz w:val="22"/>
          <w:szCs w:val="22"/>
        </w:rPr>
        <w:t>.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불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대수는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기본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불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대수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법칙을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사용하는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방법인데</w:t>
      </w:r>
      <w:r w:rsidR="000F6248">
        <w:rPr>
          <w:rFonts w:hint="eastAsia"/>
          <w:sz w:val="22"/>
          <w:szCs w:val="22"/>
        </w:rPr>
        <w:t xml:space="preserve">, </w:t>
      </w:r>
      <w:r w:rsidR="000F6248">
        <w:rPr>
          <w:rFonts w:hint="eastAsia"/>
          <w:sz w:val="22"/>
          <w:szCs w:val="22"/>
        </w:rPr>
        <w:t>여기에는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항등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법칙</w:t>
      </w:r>
      <w:r w:rsidR="000F6248">
        <w:rPr>
          <w:rFonts w:hint="eastAsia"/>
          <w:sz w:val="22"/>
          <w:szCs w:val="22"/>
        </w:rPr>
        <w:t xml:space="preserve">, </w:t>
      </w:r>
      <w:r w:rsidR="000F6248">
        <w:rPr>
          <w:rFonts w:hint="eastAsia"/>
          <w:sz w:val="22"/>
          <w:szCs w:val="22"/>
        </w:rPr>
        <w:t>동일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법칙</w:t>
      </w:r>
      <w:r w:rsidR="000F6248">
        <w:rPr>
          <w:rFonts w:hint="eastAsia"/>
          <w:sz w:val="22"/>
          <w:szCs w:val="22"/>
        </w:rPr>
        <w:t xml:space="preserve">, </w:t>
      </w:r>
      <w:r w:rsidR="000F6248">
        <w:rPr>
          <w:rFonts w:hint="eastAsia"/>
          <w:sz w:val="22"/>
          <w:szCs w:val="22"/>
        </w:rPr>
        <w:t>보원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법칙</w:t>
      </w:r>
      <w:r w:rsidR="000F6248">
        <w:rPr>
          <w:rFonts w:hint="eastAsia"/>
          <w:sz w:val="22"/>
          <w:szCs w:val="22"/>
        </w:rPr>
        <w:t xml:space="preserve">, </w:t>
      </w:r>
      <w:r w:rsidR="000F6248">
        <w:rPr>
          <w:rFonts w:hint="eastAsia"/>
          <w:sz w:val="22"/>
          <w:szCs w:val="22"/>
        </w:rPr>
        <w:t>다중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부정</w:t>
      </w:r>
      <w:r w:rsidR="000F6248">
        <w:rPr>
          <w:rFonts w:hint="eastAsia"/>
          <w:sz w:val="22"/>
          <w:szCs w:val="22"/>
        </w:rPr>
        <w:t xml:space="preserve">, </w:t>
      </w:r>
      <w:r w:rsidR="000F6248">
        <w:rPr>
          <w:rFonts w:hint="eastAsia"/>
          <w:sz w:val="22"/>
          <w:szCs w:val="22"/>
        </w:rPr>
        <w:t>교환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법칙</w:t>
      </w:r>
      <w:r w:rsidR="000F6248">
        <w:rPr>
          <w:rFonts w:hint="eastAsia"/>
          <w:sz w:val="22"/>
          <w:szCs w:val="22"/>
        </w:rPr>
        <w:t xml:space="preserve">, </w:t>
      </w:r>
      <w:r w:rsidR="000F6248">
        <w:rPr>
          <w:rFonts w:hint="eastAsia"/>
          <w:sz w:val="22"/>
          <w:szCs w:val="22"/>
        </w:rPr>
        <w:t>결합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법칙</w:t>
      </w:r>
      <w:r w:rsidR="000F6248">
        <w:rPr>
          <w:rFonts w:hint="eastAsia"/>
          <w:sz w:val="22"/>
          <w:szCs w:val="22"/>
        </w:rPr>
        <w:t xml:space="preserve">, </w:t>
      </w:r>
      <w:r w:rsidR="000F6248">
        <w:rPr>
          <w:rFonts w:hint="eastAsia"/>
          <w:sz w:val="22"/>
          <w:szCs w:val="22"/>
        </w:rPr>
        <w:t>분배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법칙</w:t>
      </w:r>
      <w:r w:rsidR="000F6248">
        <w:rPr>
          <w:rFonts w:hint="eastAsia"/>
          <w:sz w:val="22"/>
          <w:szCs w:val="22"/>
        </w:rPr>
        <w:t xml:space="preserve">, </w:t>
      </w:r>
      <w:r w:rsidR="000F6248">
        <w:rPr>
          <w:rFonts w:hint="eastAsia"/>
          <w:sz w:val="22"/>
          <w:szCs w:val="22"/>
        </w:rPr>
        <w:t>흡수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법칙</w:t>
      </w:r>
      <w:r w:rsidR="000F6248">
        <w:rPr>
          <w:rFonts w:hint="eastAsia"/>
          <w:sz w:val="22"/>
          <w:szCs w:val="22"/>
        </w:rPr>
        <w:t xml:space="preserve">, </w:t>
      </w:r>
      <w:r w:rsidR="000F6248">
        <w:rPr>
          <w:rFonts w:hint="eastAsia"/>
          <w:sz w:val="22"/>
          <w:szCs w:val="22"/>
        </w:rPr>
        <w:t>드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모르간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법칙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등이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있다</w:t>
      </w:r>
      <w:r w:rsidR="000F6248">
        <w:rPr>
          <w:rFonts w:hint="eastAsia"/>
          <w:sz w:val="22"/>
          <w:szCs w:val="22"/>
        </w:rPr>
        <w:t xml:space="preserve">. </w:t>
      </w:r>
      <w:r w:rsidR="000F6248">
        <w:rPr>
          <w:rFonts w:hint="eastAsia"/>
          <w:sz w:val="22"/>
          <w:szCs w:val="22"/>
        </w:rPr>
        <w:t>예를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들어</w:t>
      </w:r>
      <w:r w:rsidR="000F6248">
        <w:rPr>
          <w:rFonts w:hint="eastAsia"/>
          <w:sz w:val="22"/>
          <w:szCs w:val="22"/>
        </w:rPr>
        <w:t xml:space="preserve">, </w:t>
      </w:r>
      <w:r w:rsidR="000F6248" w:rsidRPr="000F6248">
        <w:rPr>
          <w:sz w:val="22"/>
          <w:szCs w:val="22"/>
        </w:rPr>
        <w:t>F=A</w:t>
      </w:r>
      <w:r w:rsidR="000F6248" w:rsidRPr="000F6248">
        <w:rPr>
          <w:rFonts w:ascii="MS Gothic" w:eastAsia="MS Gothic" w:hAnsi="MS Gothic" w:cs="MS Gothic" w:hint="eastAsia"/>
          <w:sz w:val="22"/>
          <w:szCs w:val="22"/>
        </w:rPr>
        <w:t>⋅</w:t>
      </w:r>
      <w:r w:rsidR="000F6248" w:rsidRPr="000F6248">
        <w:rPr>
          <w:sz w:val="22"/>
          <w:szCs w:val="22"/>
        </w:rPr>
        <w:t>B+A</w:t>
      </w:r>
      <w:r w:rsidR="000F6248" w:rsidRPr="000F6248">
        <w:rPr>
          <w:rFonts w:ascii="MS Gothic" w:eastAsia="MS Gothic" w:hAnsi="MS Gothic" w:cs="MS Gothic" w:hint="eastAsia"/>
          <w:sz w:val="22"/>
          <w:szCs w:val="22"/>
        </w:rPr>
        <w:t>⋅</w:t>
      </w:r>
      <w:r w:rsidR="000F6248" w:rsidRPr="000F6248">
        <w:rPr>
          <w:sz w:val="22"/>
          <w:szCs w:val="22"/>
        </w:rPr>
        <w:t>B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라는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논리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회로를</w:t>
      </w:r>
      <w:r w:rsidR="000F6248">
        <w:rPr>
          <w:rFonts w:hint="eastAsia"/>
          <w:sz w:val="22"/>
          <w:szCs w:val="22"/>
        </w:rPr>
        <w:t xml:space="preserve"> F = A</w:t>
      </w:r>
      <w:r w:rsidR="000F6248">
        <w:rPr>
          <w:rFonts w:hint="eastAsia"/>
          <w:sz w:val="22"/>
          <w:szCs w:val="22"/>
        </w:rPr>
        <w:t>로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간소화가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가능하다</w:t>
      </w:r>
      <w:r w:rsidR="000F6248">
        <w:rPr>
          <w:rFonts w:hint="eastAsia"/>
          <w:sz w:val="22"/>
          <w:szCs w:val="22"/>
        </w:rPr>
        <w:t xml:space="preserve">. </w:t>
      </w:r>
      <w:r w:rsidR="000F6248">
        <w:rPr>
          <w:rFonts w:hint="eastAsia"/>
          <w:sz w:val="22"/>
          <w:szCs w:val="22"/>
        </w:rPr>
        <w:t>카르노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맵은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논리식을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표로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표현하여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간소화하는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것이라고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할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수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있고</w:t>
      </w:r>
      <w:r w:rsidR="000F6248">
        <w:rPr>
          <w:rFonts w:hint="eastAsia"/>
          <w:sz w:val="22"/>
          <w:szCs w:val="22"/>
        </w:rPr>
        <w:t xml:space="preserve">, Quine-McCluskey </w:t>
      </w:r>
      <w:r w:rsidR="000F6248">
        <w:rPr>
          <w:rFonts w:hint="eastAsia"/>
          <w:sz w:val="22"/>
          <w:szCs w:val="22"/>
        </w:rPr>
        <w:t>알고리즘을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사용하는</w:t>
      </w:r>
      <w:r w:rsidR="000F6248">
        <w:rPr>
          <w:rFonts w:hint="eastAsia"/>
          <w:sz w:val="22"/>
          <w:szCs w:val="22"/>
        </w:rPr>
        <w:t xml:space="preserve"> </w:t>
      </w:r>
      <w:r w:rsidR="000F6248">
        <w:rPr>
          <w:rFonts w:hint="eastAsia"/>
          <w:sz w:val="22"/>
          <w:szCs w:val="22"/>
        </w:rPr>
        <w:t>방법은</w:t>
      </w:r>
      <w:r w:rsidR="000F6248">
        <w:rPr>
          <w:rFonts w:hint="eastAsia"/>
          <w:sz w:val="22"/>
          <w:szCs w:val="22"/>
        </w:rPr>
        <w:t xml:space="preserve"> </w:t>
      </w:r>
      <w:r w:rsidR="0071440B">
        <w:rPr>
          <w:rFonts w:hint="eastAsia"/>
          <w:sz w:val="22"/>
          <w:szCs w:val="22"/>
        </w:rPr>
        <w:t>테이블</w:t>
      </w:r>
      <w:r w:rsidR="0071440B">
        <w:rPr>
          <w:rFonts w:hint="eastAsia"/>
          <w:sz w:val="22"/>
          <w:szCs w:val="22"/>
        </w:rPr>
        <w:t xml:space="preserve"> </w:t>
      </w:r>
      <w:r w:rsidR="0071440B">
        <w:rPr>
          <w:rFonts w:hint="eastAsia"/>
          <w:sz w:val="22"/>
          <w:szCs w:val="22"/>
        </w:rPr>
        <w:t>방법이라고도</w:t>
      </w:r>
      <w:r w:rsidR="0071440B">
        <w:rPr>
          <w:rFonts w:hint="eastAsia"/>
          <w:sz w:val="22"/>
          <w:szCs w:val="22"/>
        </w:rPr>
        <w:t xml:space="preserve"> </w:t>
      </w:r>
      <w:r w:rsidR="0071440B">
        <w:rPr>
          <w:rFonts w:hint="eastAsia"/>
          <w:sz w:val="22"/>
          <w:szCs w:val="22"/>
        </w:rPr>
        <w:t>부르며</w:t>
      </w:r>
      <w:r w:rsidR="0071440B">
        <w:rPr>
          <w:rFonts w:hint="eastAsia"/>
          <w:sz w:val="22"/>
          <w:szCs w:val="22"/>
        </w:rPr>
        <w:t xml:space="preserve"> </w:t>
      </w:r>
      <w:r w:rsidR="0071440B">
        <w:rPr>
          <w:rFonts w:hint="eastAsia"/>
          <w:sz w:val="22"/>
          <w:szCs w:val="22"/>
        </w:rPr>
        <w:t>입력</w:t>
      </w:r>
      <w:r w:rsidR="0071440B">
        <w:rPr>
          <w:rFonts w:hint="eastAsia"/>
          <w:sz w:val="22"/>
          <w:szCs w:val="22"/>
        </w:rPr>
        <w:t xml:space="preserve"> </w:t>
      </w:r>
      <w:r w:rsidR="0071440B">
        <w:rPr>
          <w:rFonts w:hint="eastAsia"/>
          <w:sz w:val="22"/>
          <w:szCs w:val="22"/>
        </w:rPr>
        <w:t>변수가</w:t>
      </w:r>
      <w:r w:rsidR="0071440B">
        <w:rPr>
          <w:rFonts w:hint="eastAsia"/>
          <w:sz w:val="22"/>
          <w:szCs w:val="22"/>
        </w:rPr>
        <w:t xml:space="preserve"> 10</w:t>
      </w:r>
      <w:r w:rsidR="0071440B">
        <w:rPr>
          <w:rFonts w:hint="eastAsia"/>
          <w:sz w:val="22"/>
          <w:szCs w:val="22"/>
        </w:rPr>
        <w:t>개</w:t>
      </w:r>
      <w:r w:rsidR="0071440B">
        <w:rPr>
          <w:rFonts w:hint="eastAsia"/>
          <w:sz w:val="22"/>
          <w:szCs w:val="22"/>
        </w:rPr>
        <w:t xml:space="preserve"> </w:t>
      </w:r>
      <w:r w:rsidR="0071440B">
        <w:rPr>
          <w:rFonts w:hint="eastAsia"/>
          <w:sz w:val="22"/>
          <w:szCs w:val="22"/>
        </w:rPr>
        <w:t>이하의</w:t>
      </w:r>
      <w:r w:rsidR="0071440B">
        <w:rPr>
          <w:rFonts w:hint="eastAsia"/>
          <w:sz w:val="22"/>
          <w:szCs w:val="22"/>
        </w:rPr>
        <w:t xml:space="preserve"> </w:t>
      </w:r>
      <w:r w:rsidR="0071440B">
        <w:rPr>
          <w:rFonts w:hint="eastAsia"/>
          <w:sz w:val="22"/>
          <w:szCs w:val="22"/>
        </w:rPr>
        <w:t>불</w:t>
      </w:r>
      <w:r w:rsidR="0071440B">
        <w:rPr>
          <w:rFonts w:hint="eastAsia"/>
          <w:sz w:val="22"/>
          <w:szCs w:val="22"/>
        </w:rPr>
        <w:t xml:space="preserve"> </w:t>
      </w:r>
      <w:r w:rsidR="0071440B">
        <w:rPr>
          <w:rFonts w:hint="eastAsia"/>
          <w:sz w:val="22"/>
          <w:szCs w:val="22"/>
        </w:rPr>
        <w:t>함수를</w:t>
      </w:r>
      <w:r w:rsidR="0071440B">
        <w:rPr>
          <w:rFonts w:hint="eastAsia"/>
          <w:sz w:val="22"/>
          <w:szCs w:val="22"/>
        </w:rPr>
        <w:t xml:space="preserve"> </w:t>
      </w:r>
      <w:r w:rsidR="0071440B">
        <w:rPr>
          <w:rFonts w:hint="eastAsia"/>
          <w:sz w:val="22"/>
          <w:szCs w:val="22"/>
        </w:rPr>
        <w:t>간소화한다</w:t>
      </w:r>
      <w:r w:rsidR="0071440B">
        <w:rPr>
          <w:rFonts w:hint="eastAsia"/>
          <w:sz w:val="22"/>
          <w:szCs w:val="22"/>
        </w:rPr>
        <w:t>.</w:t>
      </w:r>
    </w:p>
    <w:p w14:paraId="1F4CA733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AB718CE" w14:textId="77777777" w:rsidR="005F3FF0" w:rsidRDefault="005F3FF0" w:rsidP="005F3FF0">
      <w:pPr>
        <w:pStyle w:val="a3"/>
      </w:pPr>
    </w:p>
    <w:p w14:paraId="3D3F8967" w14:textId="77777777" w:rsidR="00516AC7" w:rsidRDefault="00516AC7"/>
    <w:p w14:paraId="211EA0DC" w14:textId="427CABBB" w:rsidR="008C1B12" w:rsidRPr="008C1B12" w:rsidRDefault="008C1B12" w:rsidP="008C1B12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F0DE600" w14:textId="77777777" w:rsidR="008C1B12" w:rsidRDefault="008C1B12" w:rsidP="008C1B12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33D4BD1" w14:textId="7EE2162E" w:rsidR="008C1B12" w:rsidRDefault="0071440B" w:rsidP="008C1B12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푸는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 2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조합에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대응하는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조합에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쉽게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예시는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440B" w14:paraId="08F83A74" w14:textId="77777777" w:rsidTr="0071440B">
        <w:tc>
          <w:tcPr>
            <w:tcW w:w="3005" w:type="dxa"/>
            <w:shd w:val="clear" w:color="auto" w:fill="AEAAAA" w:themeFill="background2" w:themeFillShade="BF"/>
          </w:tcPr>
          <w:p w14:paraId="62B170C4" w14:textId="2FA75552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nput A</w:t>
            </w:r>
          </w:p>
        </w:tc>
        <w:tc>
          <w:tcPr>
            <w:tcW w:w="3005" w:type="dxa"/>
            <w:shd w:val="clear" w:color="auto" w:fill="AEAAAA" w:themeFill="background2" w:themeFillShade="BF"/>
          </w:tcPr>
          <w:p w14:paraId="4C3FEB24" w14:textId="790A4245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nput B</w:t>
            </w:r>
          </w:p>
        </w:tc>
        <w:tc>
          <w:tcPr>
            <w:tcW w:w="3006" w:type="dxa"/>
            <w:shd w:val="clear" w:color="auto" w:fill="AEAAAA" w:themeFill="background2" w:themeFillShade="BF"/>
          </w:tcPr>
          <w:p w14:paraId="4B2C990C" w14:textId="57661DCC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utput C</w:t>
            </w:r>
          </w:p>
        </w:tc>
      </w:tr>
      <w:tr w:rsidR="0071440B" w14:paraId="5865BECB" w14:textId="77777777" w:rsidTr="0071440B">
        <w:tc>
          <w:tcPr>
            <w:tcW w:w="3005" w:type="dxa"/>
          </w:tcPr>
          <w:p w14:paraId="35E7267E" w14:textId="03920ECD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7FBC8C02" w14:textId="7A91493E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7F541991" w14:textId="32B3B7C0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1440B" w14:paraId="62C30C76" w14:textId="77777777" w:rsidTr="0071440B">
        <w:tc>
          <w:tcPr>
            <w:tcW w:w="3005" w:type="dxa"/>
          </w:tcPr>
          <w:p w14:paraId="525559F8" w14:textId="154E9356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2F697256" w14:textId="64C1D18F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7B540EA7" w14:textId="339D0DB4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1440B" w14:paraId="0A0A1BC4" w14:textId="77777777" w:rsidTr="0071440B">
        <w:tc>
          <w:tcPr>
            <w:tcW w:w="3005" w:type="dxa"/>
          </w:tcPr>
          <w:p w14:paraId="6FC1E501" w14:textId="0276FAF3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7C7B44E8" w14:textId="1D586FB2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200F67B4" w14:textId="5C33D5AC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1440B" w14:paraId="7597DC20" w14:textId="77777777" w:rsidTr="0071440B">
        <w:tc>
          <w:tcPr>
            <w:tcW w:w="3005" w:type="dxa"/>
          </w:tcPr>
          <w:p w14:paraId="40D7EA98" w14:textId="2985F24D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364FB27E" w14:textId="12AD4C65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2A7F6D7B" w14:textId="4B991182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5006CAC" w14:textId="32495A38" w:rsidR="0071440B" w:rsidRDefault="0071440B" w:rsidP="008C1B1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440B" w14:paraId="0194913A" w14:textId="77777777" w:rsidTr="0071440B">
        <w:tc>
          <w:tcPr>
            <w:tcW w:w="3005" w:type="dxa"/>
            <w:shd w:val="clear" w:color="auto" w:fill="AEAAAA" w:themeFill="background2" w:themeFillShade="BF"/>
          </w:tcPr>
          <w:p w14:paraId="73EDA2B2" w14:textId="5B3A1838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B\A</w:t>
            </w:r>
          </w:p>
        </w:tc>
        <w:tc>
          <w:tcPr>
            <w:tcW w:w="3005" w:type="dxa"/>
            <w:shd w:val="clear" w:color="auto" w:fill="AEAAAA" w:themeFill="background2" w:themeFillShade="BF"/>
          </w:tcPr>
          <w:p w14:paraId="7E877900" w14:textId="674FCD05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  <w:shd w:val="clear" w:color="auto" w:fill="AEAAAA" w:themeFill="background2" w:themeFillShade="BF"/>
          </w:tcPr>
          <w:p w14:paraId="2E39FC66" w14:textId="7B7934D2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71440B" w14:paraId="451FE0BF" w14:textId="77777777" w:rsidTr="0071440B">
        <w:tc>
          <w:tcPr>
            <w:tcW w:w="3005" w:type="dxa"/>
            <w:shd w:val="clear" w:color="auto" w:fill="AEAAAA" w:themeFill="background2" w:themeFillShade="BF"/>
          </w:tcPr>
          <w:p w14:paraId="3B940C14" w14:textId="5EC00EAF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39A022F9" w14:textId="73EC4DBA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4F6A893E" w14:textId="38BD75C5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1440B" w14:paraId="7E2B3EED" w14:textId="77777777" w:rsidTr="0071440B">
        <w:tc>
          <w:tcPr>
            <w:tcW w:w="3005" w:type="dxa"/>
            <w:shd w:val="clear" w:color="auto" w:fill="AEAAAA" w:themeFill="background2" w:themeFillShade="BF"/>
          </w:tcPr>
          <w:p w14:paraId="72FDD554" w14:textId="09003076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3005" w:type="dxa"/>
          </w:tcPr>
          <w:p w14:paraId="0EEDDE78" w14:textId="4B6ED912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567C6B3F" w14:textId="768A7528" w:rsidR="0071440B" w:rsidRDefault="0071440B" w:rsidP="0071440B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6287870E" w14:textId="77777777" w:rsidR="0071440B" w:rsidRDefault="0071440B" w:rsidP="008C1B12">
      <w:pPr>
        <w:pStyle w:val="a3"/>
        <w:rPr>
          <w:rFonts w:hint="eastAsia"/>
          <w:sz w:val="22"/>
          <w:szCs w:val="22"/>
        </w:rPr>
      </w:pPr>
    </w:p>
    <w:p w14:paraId="21926526" w14:textId="77777777" w:rsidR="008C1B12" w:rsidRDefault="008C1B12" w:rsidP="008C1B12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83F1C94" w14:textId="77777777" w:rsidR="008C1B12" w:rsidRDefault="008C1B12" w:rsidP="008C1B12">
      <w:pPr>
        <w:pStyle w:val="a3"/>
      </w:pPr>
    </w:p>
    <w:p w14:paraId="1A5A9BFB" w14:textId="77777777" w:rsidR="008C1B12" w:rsidRDefault="008C1B12"/>
    <w:p w14:paraId="1B333C1E" w14:textId="5C0E114F" w:rsidR="008C1B12" w:rsidRPr="008C1B12" w:rsidRDefault="008C1B12" w:rsidP="008C1B12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7960259" w14:textId="77777777" w:rsidR="008C1B12" w:rsidRDefault="008C1B12" w:rsidP="008C1B12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0E4D3B1" w14:textId="7E199688" w:rsidR="008C1B12" w:rsidRDefault="00F60C84" w:rsidP="008C1B12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Quine-McCluskey </w:t>
      </w:r>
      <w:r>
        <w:rPr>
          <w:rFonts w:hint="eastAsia"/>
          <w:sz w:val="22"/>
          <w:szCs w:val="22"/>
        </w:rPr>
        <w:t>최소화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알고리즘은</w:t>
      </w:r>
      <w:r w:rsidR="00F611C7">
        <w:rPr>
          <w:rFonts w:hint="eastAsia"/>
          <w:sz w:val="22"/>
          <w:szCs w:val="22"/>
        </w:rPr>
        <w:t xml:space="preserve"> </w:t>
      </w:r>
      <w:r w:rsidR="00F611C7">
        <w:rPr>
          <w:rFonts w:hint="eastAsia"/>
          <w:sz w:val="22"/>
          <w:szCs w:val="22"/>
        </w:rPr>
        <w:t>주요</w:t>
      </w:r>
      <w:r w:rsidR="00F611C7">
        <w:rPr>
          <w:rFonts w:hint="eastAsia"/>
          <w:sz w:val="22"/>
          <w:szCs w:val="22"/>
        </w:rPr>
        <w:t xml:space="preserve"> </w:t>
      </w:r>
      <w:r w:rsidR="00F611C7">
        <w:rPr>
          <w:rFonts w:hint="eastAsia"/>
          <w:sz w:val="22"/>
          <w:szCs w:val="22"/>
        </w:rPr>
        <w:t>항을</w:t>
      </w:r>
      <w:r w:rsidR="00F611C7">
        <w:rPr>
          <w:rFonts w:hint="eastAsia"/>
          <w:sz w:val="22"/>
          <w:szCs w:val="22"/>
        </w:rPr>
        <w:t xml:space="preserve"> </w:t>
      </w:r>
      <w:r w:rsidR="00F611C7">
        <w:rPr>
          <w:rFonts w:hint="eastAsia"/>
          <w:sz w:val="22"/>
          <w:szCs w:val="22"/>
        </w:rPr>
        <w:t>반복하여</w:t>
      </w:r>
      <w:r w:rsidR="00F611C7">
        <w:rPr>
          <w:rFonts w:hint="eastAsia"/>
          <w:sz w:val="22"/>
          <w:szCs w:val="22"/>
        </w:rPr>
        <w:t xml:space="preserve"> </w:t>
      </w:r>
      <w:r w:rsidR="00F611C7">
        <w:rPr>
          <w:rFonts w:hint="eastAsia"/>
          <w:sz w:val="22"/>
          <w:szCs w:val="22"/>
        </w:rPr>
        <w:t>찾아서</w:t>
      </w:r>
      <w:r w:rsidR="00F611C7">
        <w:rPr>
          <w:rFonts w:hint="eastAsia"/>
          <w:sz w:val="22"/>
          <w:szCs w:val="22"/>
        </w:rPr>
        <w:t xml:space="preserve"> </w:t>
      </w:r>
      <w:r w:rsidR="00F611C7">
        <w:rPr>
          <w:rFonts w:hint="eastAsia"/>
          <w:sz w:val="22"/>
          <w:szCs w:val="22"/>
        </w:rPr>
        <w:t>시행착오법</w:t>
      </w:r>
      <w:r w:rsidR="00F611C7">
        <w:rPr>
          <w:rFonts w:hint="eastAsia"/>
          <w:sz w:val="22"/>
          <w:szCs w:val="22"/>
        </w:rPr>
        <w:t xml:space="preserve">, </w:t>
      </w:r>
      <w:r w:rsidR="00F611C7">
        <w:rPr>
          <w:rFonts w:hint="eastAsia"/>
          <w:sz w:val="22"/>
          <w:szCs w:val="22"/>
        </w:rPr>
        <w:t>분기한정법</w:t>
      </w:r>
      <w:r w:rsidR="00F611C7">
        <w:rPr>
          <w:rFonts w:hint="eastAsia"/>
          <w:sz w:val="22"/>
          <w:szCs w:val="22"/>
        </w:rPr>
        <w:t xml:space="preserve">, Petrick </w:t>
      </w:r>
      <w:r w:rsidR="00F611C7">
        <w:rPr>
          <w:rFonts w:hint="eastAsia"/>
          <w:sz w:val="22"/>
          <w:szCs w:val="22"/>
        </w:rPr>
        <w:t>법</w:t>
      </w:r>
      <w:r w:rsidR="00F611C7">
        <w:rPr>
          <w:rFonts w:hint="eastAsia"/>
          <w:sz w:val="22"/>
          <w:szCs w:val="22"/>
        </w:rPr>
        <w:t xml:space="preserve"> </w:t>
      </w:r>
      <w:r w:rsidR="00F611C7">
        <w:rPr>
          <w:rFonts w:hint="eastAsia"/>
          <w:sz w:val="22"/>
          <w:szCs w:val="22"/>
        </w:rPr>
        <w:t>등을</w:t>
      </w:r>
      <w:r w:rsidR="00F611C7">
        <w:rPr>
          <w:rFonts w:hint="eastAsia"/>
          <w:sz w:val="22"/>
          <w:szCs w:val="22"/>
        </w:rPr>
        <w:t xml:space="preserve"> </w:t>
      </w:r>
      <w:r w:rsidR="00F611C7">
        <w:rPr>
          <w:rFonts w:hint="eastAsia"/>
          <w:sz w:val="22"/>
          <w:szCs w:val="22"/>
        </w:rPr>
        <w:t>적용하여</w:t>
      </w:r>
      <w:r w:rsidR="00F611C7">
        <w:rPr>
          <w:rFonts w:hint="eastAsia"/>
          <w:sz w:val="22"/>
          <w:szCs w:val="22"/>
        </w:rPr>
        <w:t xml:space="preserve"> </w:t>
      </w:r>
      <w:r w:rsidR="00F611C7">
        <w:rPr>
          <w:rFonts w:hint="eastAsia"/>
          <w:sz w:val="22"/>
          <w:szCs w:val="22"/>
        </w:rPr>
        <w:t>최소화</w:t>
      </w:r>
      <w:r w:rsidR="00F611C7">
        <w:rPr>
          <w:rFonts w:hint="eastAsia"/>
          <w:sz w:val="22"/>
          <w:szCs w:val="22"/>
        </w:rPr>
        <w:t xml:space="preserve"> </w:t>
      </w:r>
      <w:r w:rsidR="00F611C7">
        <w:rPr>
          <w:rFonts w:hint="eastAsia"/>
          <w:sz w:val="22"/>
          <w:szCs w:val="22"/>
        </w:rPr>
        <w:t>한다</w:t>
      </w:r>
      <w:r w:rsidR="00F611C7">
        <w:rPr>
          <w:rFonts w:hint="eastAsia"/>
          <w:sz w:val="22"/>
          <w:szCs w:val="22"/>
        </w:rPr>
        <w:t xml:space="preserve">. </w:t>
      </w:r>
      <w:r w:rsidR="00CC3F81">
        <w:rPr>
          <w:rFonts w:hint="eastAsia"/>
          <w:sz w:val="22"/>
          <w:szCs w:val="22"/>
        </w:rPr>
        <w:t>공통된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항목을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묶어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간소화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시킨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후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불필요한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항목을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최종적으로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삭제하면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간소화된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식이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도출된다</w:t>
      </w:r>
      <w:r w:rsidR="00CC3F81">
        <w:rPr>
          <w:rFonts w:hint="eastAsia"/>
          <w:sz w:val="22"/>
          <w:szCs w:val="22"/>
        </w:rPr>
        <w:t xml:space="preserve">. </w:t>
      </w:r>
      <w:r w:rsidR="00CC3F81">
        <w:rPr>
          <w:rFonts w:hint="eastAsia"/>
          <w:sz w:val="22"/>
          <w:szCs w:val="22"/>
        </w:rPr>
        <w:t>이때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주요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항</w:t>
      </w:r>
      <w:r w:rsidR="00CC3F81">
        <w:rPr>
          <w:rFonts w:hint="eastAsia"/>
          <w:sz w:val="22"/>
          <w:szCs w:val="22"/>
        </w:rPr>
        <w:t>,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즉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주항목은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알고리즘을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사용하여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간단하게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만들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때도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더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이상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간단해질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수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없는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것이라고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할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수</w:t>
      </w:r>
      <w:r w:rsidR="00CC3F81">
        <w:rPr>
          <w:rFonts w:hint="eastAsia"/>
          <w:sz w:val="22"/>
          <w:szCs w:val="22"/>
        </w:rPr>
        <w:t xml:space="preserve"> </w:t>
      </w:r>
      <w:r w:rsidR="00CC3F81">
        <w:rPr>
          <w:rFonts w:hint="eastAsia"/>
          <w:sz w:val="22"/>
          <w:szCs w:val="22"/>
        </w:rPr>
        <w:t>있다</w:t>
      </w:r>
      <w:r w:rsidR="00CC3F81">
        <w:rPr>
          <w:rFonts w:hint="eastAsia"/>
          <w:sz w:val="22"/>
          <w:szCs w:val="22"/>
        </w:rPr>
        <w:t>.</w:t>
      </w:r>
    </w:p>
    <w:p w14:paraId="159A1275" w14:textId="77777777" w:rsidR="008C1B12" w:rsidRDefault="008C1B12" w:rsidP="008C1B12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2C2CE5F" w14:textId="77777777" w:rsidR="008C1B12" w:rsidRDefault="008C1B12" w:rsidP="008C1B12">
      <w:pPr>
        <w:pStyle w:val="a3"/>
      </w:pPr>
    </w:p>
    <w:p w14:paraId="19A2F239" w14:textId="77777777" w:rsidR="008C1B12" w:rsidRDefault="008C1B12"/>
    <w:p w14:paraId="01EB4837" w14:textId="77F9AFF9" w:rsidR="008C1B12" w:rsidRPr="008C1B12" w:rsidRDefault="008C1B12" w:rsidP="008C1B12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A3E26F2" w14:textId="77777777" w:rsidR="008C1B12" w:rsidRDefault="008C1B12" w:rsidP="008C1B12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D68D7E5" w14:textId="7FB697D1" w:rsidR="008C1B12" w:rsidRDefault="001F7F45" w:rsidP="008C1B12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비슷하게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수학에서는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다항식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법칙을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비슷하다고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다항식의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제거하는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해준다</w:t>
      </w:r>
      <w:r>
        <w:rPr>
          <w:rFonts w:hint="eastAsia"/>
          <w:sz w:val="22"/>
          <w:szCs w:val="22"/>
        </w:rPr>
        <w:t>.</w:t>
      </w:r>
    </w:p>
    <w:p w14:paraId="3A2F760F" w14:textId="77777777" w:rsidR="008C1B12" w:rsidRDefault="008C1B12" w:rsidP="008C1B12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9D0FFAE" w14:textId="77777777" w:rsidR="008C1B12" w:rsidRDefault="008C1B12" w:rsidP="008C1B12">
      <w:pPr>
        <w:pStyle w:val="a3"/>
      </w:pPr>
    </w:p>
    <w:p w14:paraId="78FFA1B3" w14:textId="77777777" w:rsidR="008C1B12" w:rsidRDefault="008C1B12">
      <w:pPr>
        <w:rPr>
          <w:rFonts w:hint="eastAsia"/>
        </w:rPr>
      </w:pPr>
    </w:p>
    <w:sectPr w:rsidR="008C1B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6248"/>
    <w:rsid w:val="001F7F45"/>
    <w:rsid w:val="00235B20"/>
    <w:rsid w:val="0043062C"/>
    <w:rsid w:val="00516AC7"/>
    <w:rsid w:val="00585C8E"/>
    <w:rsid w:val="005F3FF0"/>
    <w:rsid w:val="006D45C7"/>
    <w:rsid w:val="0071440B"/>
    <w:rsid w:val="008C1B12"/>
    <w:rsid w:val="00931456"/>
    <w:rsid w:val="009B2321"/>
    <w:rsid w:val="009F4837"/>
    <w:rsid w:val="00A6473E"/>
    <w:rsid w:val="00CC3F81"/>
    <w:rsid w:val="00F60C84"/>
    <w:rsid w:val="00F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F9E4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71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5</cp:revision>
  <dcterms:created xsi:type="dcterms:W3CDTF">2024-10-01T05:38:00Z</dcterms:created>
  <dcterms:modified xsi:type="dcterms:W3CDTF">2024-10-01T05:50:00Z</dcterms:modified>
</cp:coreProperties>
</file>