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79EBA" w14:textId="77777777" w:rsidR="002A4016" w:rsidRPr="002A4016" w:rsidRDefault="002A4016" w:rsidP="002A4016">
      <w:pPr>
        <w:rPr>
          <w:b/>
          <w:bCs/>
        </w:rPr>
      </w:pPr>
      <w:r w:rsidRPr="002A4016">
        <w:rPr>
          <w:b/>
          <w:bCs/>
        </w:rPr>
        <w:t>Healthcare Analytics Dashboard | Power BI Project</w:t>
      </w:r>
    </w:p>
    <w:p w14:paraId="1EE12AE0" w14:textId="77777777" w:rsidR="002A4016" w:rsidRDefault="002A4016" w:rsidP="002A4016">
      <w:r>
        <w:t xml:space="preserve">Designed and developed a multi-page Healthcare Performance Dashboard </w:t>
      </w:r>
      <w:proofErr w:type="spellStart"/>
      <w:r>
        <w:t>analyzing</w:t>
      </w:r>
      <w:proofErr w:type="spellEnd"/>
      <w:r>
        <w:t xml:space="preserve"> revenue, patient demographics, and provider efficiency.</w:t>
      </w:r>
    </w:p>
    <w:p w14:paraId="3F369D08" w14:textId="77777777" w:rsidR="002A4016" w:rsidRDefault="002A4016" w:rsidP="002A4016">
      <w:r>
        <w:t>Built interactive filters for Doctor, Hospital, Insurance Provider, and Admission Date.</w:t>
      </w:r>
    </w:p>
    <w:p w14:paraId="2D330497" w14:textId="77777777" w:rsidR="002A4016" w:rsidRDefault="002A4016" w:rsidP="002A4016">
      <w:r>
        <w:t>Created KPIs including Total Revenue (1.42bn), Patient Count (40K+), Hospital and Doctor performance metrics.</w:t>
      </w:r>
    </w:p>
    <w:p w14:paraId="1943CFAD" w14:textId="77777777" w:rsidR="002A4016" w:rsidRDefault="002A4016" w:rsidP="002A4016">
      <w:r>
        <w:t>Performed trend analysis and YoY revenue evaluation using DAX time intelligence functions.</w:t>
      </w:r>
    </w:p>
    <w:p w14:paraId="5982E9E0" w14:textId="77777777" w:rsidR="002A4016" w:rsidRDefault="002A4016" w:rsidP="002A4016">
      <w:r>
        <w:t>Identified top revenue-generating hospitals and insurance providers to support financial analysis.</w:t>
      </w:r>
    </w:p>
    <w:p w14:paraId="52F7D6D0" w14:textId="0E5321E7" w:rsidR="00D44C48" w:rsidRDefault="002A4016" w:rsidP="002A4016">
      <w:r>
        <w:t>Enhanced dashboard usability with slicers, dynamic visuals, and executive-level summary cards.</w:t>
      </w:r>
    </w:p>
    <w:p w14:paraId="4CAA008E" w14:textId="77777777" w:rsidR="004036F1" w:rsidRDefault="004036F1" w:rsidP="004036F1">
      <w:r>
        <w:t>Business Problem Statement:-</w:t>
      </w:r>
    </w:p>
    <w:p w14:paraId="30E4136A" w14:textId="77777777" w:rsidR="004036F1" w:rsidRDefault="004036F1" w:rsidP="004036F1">
      <w:r>
        <w:t>Healthcare organizations generate large volumes of patient, hospital, and billing data. However, decision-makers often lack a centralized system to monitor revenue performance, patient demographics, admission patterns, and provider efficiency in a single interactive view.</w:t>
      </w:r>
    </w:p>
    <w:p w14:paraId="38C99C74" w14:textId="77777777" w:rsidR="004036F1" w:rsidRDefault="004036F1" w:rsidP="004036F1">
      <w:r>
        <w:t>Project Objective:-</w:t>
      </w:r>
    </w:p>
    <w:p w14:paraId="2983EAE7" w14:textId="77777777" w:rsidR="004036F1" w:rsidRDefault="004036F1" w:rsidP="004036F1">
      <w:r>
        <w:t xml:space="preserve">The objective of this project was to design a comprehensive Healthcare Dashboard in Power BI that enables stakeholders to </w:t>
      </w:r>
      <w:proofErr w:type="spellStart"/>
      <w:r>
        <w:t>analyze</w:t>
      </w:r>
      <w:proofErr w:type="spellEnd"/>
      <w:r>
        <w:t xml:space="preserve"> patient distribution, revenue performance, hospital efficiency, insurance provider contribution, and doctor-level performance over time.</w:t>
      </w:r>
    </w:p>
    <w:p w14:paraId="44D774D0" w14:textId="77777777" w:rsidR="004036F1" w:rsidRDefault="004036F1" w:rsidP="004036F1">
      <w:r>
        <w:t>Business Insights Derived:-</w:t>
      </w:r>
    </w:p>
    <w:p w14:paraId="18A921B0" w14:textId="77777777" w:rsidR="004036F1" w:rsidRDefault="004036F1" w:rsidP="004036F1">
      <w:r>
        <w:t>Revenue Insights</w:t>
      </w:r>
    </w:p>
    <w:p w14:paraId="2B7E1369" w14:textId="77777777" w:rsidR="004036F1" w:rsidRDefault="004036F1" w:rsidP="004036F1">
      <w:r>
        <w:t>Total Revenue: 1.42bn</w:t>
      </w:r>
    </w:p>
    <w:p w14:paraId="1EBB7F02" w14:textId="77777777" w:rsidR="004036F1" w:rsidRDefault="004036F1" w:rsidP="004036F1">
      <w:r>
        <w:t>Insurance providers like Cigna and Medicare contribute significantly to revenue.</w:t>
      </w:r>
    </w:p>
    <w:p w14:paraId="1A043DBB" w14:textId="77777777" w:rsidR="004036F1" w:rsidRDefault="004036F1" w:rsidP="004036F1">
      <w:r>
        <w:t>Revenue shows strong growth from 2019-2023 before decline in 2024 (possible operational or data cut-off issue).</w:t>
      </w:r>
    </w:p>
    <w:p w14:paraId="2FC0E5C8" w14:textId="77777777" w:rsidR="004036F1" w:rsidRDefault="004036F1" w:rsidP="004036F1">
      <w:r>
        <w:t>Operational Insights:-</w:t>
      </w:r>
    </w:p>
    <w:p w14:paraId="163C0200" w14:textId="77777777" w:rsidR="004036F1" w:rsidRDefault="004036F1" w:rsidP="004036F1">
      <w:r>
        <w:t>Top hospitals generate over 1M in revenue.</w:t>
      </w:r>
    </w:p>
    <w:p w14:paraId="17257366" w14:textId="77777777" w:rsidR="004036F1" w:rsidRDefault="004036F1" w:rsidP="004036F1">
      <w:r>
        <w:t>Certain doctors handle higher patient volumes while generating higher billing amounts.</w:t>
      </w:r>
    </w:p>
    <w:p w14:paraId="12C8C8C7" w14:textId="77777777" w:rsidR="004036F1" w:rsidRDefault="004036F1" w:rsidP="004036F1">
      <w:r>
        <w:lastRenderedPageBreak/>
        <w:t>Admission types (Elective, Urgent, Emergency) are almost evenly distributed, indicating balanced case mix.</w:t>
      </w:r>
    </w:p>
    <w:p w14:paraId="3BCB4107" w14:textId="77777777" w:rsidR="004036F1" w:rsidRDefault="004036F1" w:rsidP="004036F1">
      <w:r>
        <w:t>Patient Insights:-</w:t>
      </w:r>
    </w:p>
    <w:p w14:paraId="7F8A6EFF" w14:textId="77777777" w:rsidR="004036F1" w:rsidRDefault="004036F1" w:rsidP="004036F1">
      <w:r>
        <w:t>Gender distribution is nearly equal.</w:t>
      </w:r>
    </w:p>
    <w:p w14:paraId="7CD13B72" w14:textId="77777777" w:rsidR="004036F1" w:rsidRDefault="004036F1" w:rsidP="004036F1">
      <w:r>
        <w:t>Middle-aged and older patients form a larger share.</w:t>
      </w:r>
    </w:p>
    <w:p w14:paraId="4E0ECBCD" w14:textId="01E28CB6" w:rsidR="004036F1" w:rsidRDefault="004036F1" w:rsidP="004036F1">
      <w:r>
        <w:t>Blood type and medical condition distribution highlight common treatment categories.</w:t>
      </w:r>
    </w:p>
    <w:sectPr w:rsidR="004036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C2C"/>
    <w:rsid w:val="002A4016"/>
    <w:rsid w:val="004036F1"/>
    <w:rsid w:val="00BA71EE"/>
    <w:rsid w:val="00D44C48"/>
    <w:rsid w:val="00F14223"/>
    <w:rsid w:val="00F84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D8459"/>
  <w15:chartTrackingRefBased/>
  <w15:docId w15:val="{61683335-454D-48F4-8910-23C2B12D7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C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C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C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C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C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C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C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C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C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C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C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C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C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C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C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C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C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294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vaidya</dc:creator>
  <cp:keywords/>
  <dc:description/>
  <cp:lastModifiedBy>simran vaidya</cp:lastModifiedBy>
  <cp:revision>3</cp:revision>
  <dcterms:created xsi:type="dcterms:W3CDTF">2026-10-26T11:33:00Z</dcterms:created>
  <dcterms:modified xsi:type="dcterms:W3CDTF">2026-10-26T11:36:00Z</dcterms:modified>
</cp:coreProperties>
</file>