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Welcome to the course assessment for the WEB module!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session, you will complete the Colmar Academy project on Codecademy.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Project: Colmar Academy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0"/>
        <w:tblGridChange w:id="0">
          <w:tblGrid>
            <w:gridCol w:w="14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web development skills to the test! Build Colmar Academy’s responsive site from scratch.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demonstrate proficiency, the project must fulfill the following Technical 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is clean and well written.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deployed to Github and accessible from a link.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responsive on desktop and web.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Size and Color guide (Overall)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font-family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Arial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Helvetica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sans-serif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16px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#989898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COLMARACADEMY font in Lighter Grey: </w:t>
            </w:r>
            <w:r w:rsidDel="00000000" w:rsidR="00000000" w:rsidRPr="00000000">
              <w:rPr>
                <w:rtl w:val="0"/>
              </w:rPr>
              <w:t xml:space="preserve">#9f9b9b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COLMARACADEMY font in Darker Grey: </w:t>
            </w:r>
            <w:r w:rsidDel="00000000" w:rsidR="00000000" w:rsidRPr="00000000">
              <w:rPr>
                <w:rtl w:val="0"/>
              </w:rPr>
              <w:t xml:space="preserve">#01161E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H1: 30px, bold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H2: 24px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H3: 22px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H4: 20px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H5: 18px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Mobile Screen = max-width &lt;= 720px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Desktop Navigation Text: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campus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companies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And your should demonstrate the following non-technical criteria: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ownership of the project.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Demonstrate good use of the time allotted for the task.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Thrive on your own OR use help from others to make progress.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rationale of decisions without being asked for them.</w:t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5 hours </w:t>
            </w:r>
            <w:r w:rsidDel="00000000" w:rsidR="00000000" w:rsidRPr="00000000">
              <w:rPr>
                <w:rtl w:val="0"/>
              </w:rPr>
              <w:t xml:space="preserve">to complete. Happy coding!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/ Reflection 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Create a public remote repo, name it as webassessment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1440" w:firstLine="0"/>
              <w:rPr>
                <w:sz w:val="23"/>
                <w:szCs w:val="23"/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genfsd2021@gmail.com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1440" w:firstLine="0"/>
              <w:rPr/>
            </w:pPr>
            <w:hyperlink r:id="rId10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ernest36912@gmail.com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Reflect</w:t>
            </w:r>
            <w:r w:rsidDel="00000000" w:rsidR="00000000" w:rsidRPr="00000000">
              <w:rPr>
                <w:rtl w:val="0"/>
              </w:rPr>
              <w:t xml:space="preserve"> on the questions below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 (Put in the readme file)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after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after="24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WEB Assessment</w:t>
      <w:br w:type="textWrapping"/>
      <w:t xml:space="preserve">2_Project: Colmar Academy - ASYNC (5 Hours 00 Minutes)</w:t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ernest36912@g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genfsd2021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qzPk2YxRn1wSAk1cZs1ktrCcRLrp_HH4J3wTNlyD4VE/edit#gid=0" TargetMode="External"/><Relationship Id="rId8" Type="http://schemas.openxmlformats.org/officeDocument/2006/relationships/hyperlink" Target="https://docs.google.com/spreadsheets/d/1qzPk2YxRn1wSAk1cZs1ktrCcRLrp_HH4J3wTNlyD4V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HXvz7wKiljV45DpVEPTkKwRyg==">AMUW2mXZn8MU67T0l62fqWJByPOam9Z2324tbT6x+gTWA8tAFb/6zXfjj5jC+donumCcctNfsTlHol8n0hK5TnbnhRhzkukj0hAPqNaqtDxc/4FcEzLeNPA=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