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ECCA" w14:textId="49FB9E3C" w:rsidR="00B57107" w:rsidRDefault="00B57107" w:rsidP="00B57107">
      <w:pPr>
        <w:pStyle w:val="Heading2"/>
      </w:pPr>
      <w:r>
        <w:t>Moderated Caucus Sample Speeches</w:t>
      </w:r>
    </w:p>
    <w:p w14:paraId="6D762BBB" w14:textId="4028C7E8" w:rsidR="00B57107" w:rsidRPr="00B57107" w:rsidRDefault="00B57107" w:rsidP="00B57107">
      <w:r w:rsidRPr="00B57107">
        <w:rPr>
          <w:b/>
          <w:bCs/>
        </w:rPr>
        <w:t>1. Delegation: Germany | Agenda: Reforming Global Refugee Resettlement Frameworks | Mod Caucus Topic: Integration funding mechanisms for resettled refugees</w:t>
      </w:r>
    </w:p>
    <w:p w14:paraId="69788DFB" w14:textId="77777777" w:rsidR="00B57107" w:rsidRPr="00B57107" w:rsidRDefault="00B57107" w:rsidP="00B57107">
      <w:r w:rsidRPr="00B57107">
        <w:t xml:space="preserve">"The Federal Republic has learned this lesson at real cost: a refugee handed a visa without a funded integration path becomes a policy failure within two years, not a success story. Since 2015, Germany has resettled over a million refugees, and the difference between our successes and our failures has never been the number of people admitted — it has been whether integration was actually funded. Our municipal integration grants tie funding directly to language </w:t>
      </w:r>
      <w:proofErr w:type="spellStart"/>
      <w:r w:rsidRPr="00B57107">
        <w:t>enrollment</w:t>
      </w:r>
      <w:proofErr w:type="spellEnd"/>
      <w:r w:rsidRPr="00B57107">
        <w:t>, vocational training, and job placement rates, and the data shows it works. We urge this committee to make that model the floor, not the ceiling, for any resettlement framework we draft together. A pledge without a funded mechanism attached to it is not humanitarian policy — it is a press release. Germany is prepared to submit specific benchmark language for this caucus's working paper."</w:t>
      </w:r>
    </w:p>
    <w:p w14:paraId="009DFBE3" w14:textId="77777777" w:rsidR="00B57107" w:rsidRPr="00B57107" w:rsidRDefault="00B57107" w:rsidP="00B57107">
      <w:r w:rsidRPr="00B57107">
        <w:rPr>
          <w:b/>
          <w:bCs/>
        </w:rPr>
        <w:t>2. Delegation: Kenya | Agenda: Regulating Cross-Border Data Flows and Digital Sovereignty | Mod Caucus Topic: Data localization requirements for developing economies</w:t>
      </w:r>
    </w:p>
    <w:p w14:paraId="47D4D269" w14:textId="77777777" w:rsidR="00B57107" w:rsidRPr="00B57107" w:rsidRDefault="00B57107" w:rsidP="00B57107">
      <w:r w:rsidRPr="00B57107">
        <w:t>"Localization without infrastructure is not sovereignty — it is a mandate to fail quietly. Kenya supports data residency requirements for our region, but only when they are paired with real, funded technical assistance: server capacity, workforce training, and financing for the states being asked to build this from nothing. Nairobi did not become the 'Silicon Savannah' through mandates alone; it took years of infrastructure investment before the policy could mean anything in practice. If this committee legislates localization without addressing that gap, we will simply be handing developing nations sovereignty on paper while their citizens' data continues to sit on servers thousands of miles away. If this committee is serious about digital sovereignty, the resolution language coming out of this caucus needs to fund the sovereignty it promises, not merely declare it and move on."</w:t>
      </w:r>
    </w:p>
    <w:p w14:paraId="65EF8284" w14:textId="77777777" w:rsidR="00B57107" w:rsidRPr="00B57107" w:rsidRDefault="00B57107" w:rsidP="00B57107">
      <w:r w:rsidRPr="00B57107">
        <w:rPr>
          <w:b/>
          <w:bCs/>
        </w:rPr>
        <w:t>3. Delegation: Norway | Agenda: Establishing Liability Standards for Autonomous Weapons Systems | Mod Caucus Topic: Defining a human-control threshold for autonomous weapons</w:t>
      </w:r>
    </w:p>
    <w:p w14:paraId="306EFAF7" w14:textId="77777777" w:rsidR="00B57107" w:rsidRPr="00B57107" w:rsidRDefault="00B57107" w:rsidP="00B57107">
      <w:r w:rsidRPr="00B57107">
        <w:t>"The hardest part of this topic is not agreeing that a human should remain in the loop — nearly every delegation in this room agrees with that in principle. The hard part is defining, precisely, what 'in the loop' means before a machine is authorized to fire. Norway proposes a concrete, enforceable standard: a human operator must authorize each individual lethal engagement in real time, not simply approve a broader mission profile hours or days in advance. Anything looser than that standard is a loophole wearing a human's name for liability purposes only, while the actual decision-making has already been delegated to the algorithm. We ask this caucus to adopt language reflecting real-time, engagement-level human authorization as the baseline — not aspirational language about 'meaningful human control' that leaves the threshold undefined and unenforceable."</w:t>
      </w:r>
    </w:p>
    <w:p w14:paraId="5B0510C6" w14:textId="77777777" w:rsidR="00B57107" w:rsidRPr="00B57107" w:rsidRDefault="00B57107" w:rsidP="00B57107">
      <w:r w:rsidRPr="00B57107">
        <w:rPr>
          <w:b/>
          <w:bCs/>
        </w:rPr>
        <w:t>4. Delegation: India | Agenda: Financing Climate Adaptation in Vulnerable Coastal Nations | Mod Caucus Topic: Disbursement and auditing standards for climate adaptation funds</w:t>
      </w:r>
    </w:p>
    <w:p w14:paraId="6C6172EA" w14:textId="77777777" w:rsidR="00B57107" w:rsidRPr="00B57107" w:rsidRDefault="00B57107" w:rsidP="00B57107">
      <w:r w:rsidRPr="00B57107">
        <w:t xml:space="preserve">"India represents over a billion people and seven thousand </w:t>
      </w:r>
      <w:proofErr w:type="spellStart"/>
      <w:r w:rsidRPr="00B57107">
        <w:t>kilometers</w:t>
      </w:r>
      <w:proofErr w:type="spellEnd"/>
      <w:r w:rsidRPr="00B57107">
        <w:t xml:space="preserve"> of coastline, and we have watched adaptation pledges arrive as press releases and leave as line items nobody can actually trace. We do not need larger pledges from this committee — we need disbursement </w:t>
      </w:r>
      <w:r w:rsidRPr="00B57107">
        <w:lastRenderedPageBreak/>
        <w:t>standards that guarantee the money already promised reaches the seawalls and early-warning systems it was intended for. India proposes a milestone-based release structure: independent environmental assessment completed triggers tranche one, verified infrastructure construction underway triggers tranche two, and so on, with third-party auditing at every stage. Anything looser than that simply moves the point of corruption from the receiving government to the promising one. India has the engineering capacity to lead adaptation efforts across South Asia — what this caucus needs to deliver is a funding architecture that finally works as intended, not just one that sounds good on paper."</w:t>
      </w:r>
    </w:p>
    <w:p w14:paraId="328D3D18" w14:textId="77777777" w:rsidR="00B57107" w:rsidRPr="00B57107" w:rsidRDefault="00B57107" w:rsidP="00B57107">
      <w:r w:rsidRPr="00B57107">
        <w:rPr>
          <w:b/>
          <w:bCs/>
        </w:rPr>
        <w:t>5. Delegation: Chile | Agenda: Governing the Extraction of Deep-Sea Mineral Resources | Mod Caucus Topic: Environmental impact thresholds for deep-sea mining</w:t>
      </w:r>
    </w:p>
    <w:p w14:paraId="6F6D8F44" w14:textId="77777777" w:rsidR="00B57107" w:rsidRPr="00B57107" w:rsidRDefault="00B57107" w:rsidP="00B57107">
      <w:r w:rsidRPr="00B57107">
        <w:t>"There is no adaptive management plan sophisticated enough for an ecosystem we have mapped less thoroughly than the surface of Mars. That is not rhetoric — it is the scientific consensus on the deep seabed today. Chile calls on this caucus to support impact thresholds set by an independent scientific body, not by the mining consortiums currently lobbying for the permits to extract from these waters. We further propose a hard moratorium on any extraction zone until baseline biodiversity surveys are completed and peer reviewed. Chile is not asking this committee to slow down industry for its own sake, or out of some abstract environmental caution. We are asking this committee to refuse to let a resource rush write its own environmental rules before the science even exists to evaluate the damage. This caucus is our chance to set that precedent early, while it can still matter."</w:t>
      </w:r>
    </w:p>
    <w:p w14:paraId="186D7C85" w14:textId="77777777" w:rsidR="00975BC6" w:rsidRDefault="00975BC6"/>
    <w:sectPr w:rsidR="00975B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07"/>
    <w:rsid w:val="00975BC6"/>
    <w:rsid w:val="00B57107"/>
    <w:rsid w:val="00F47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E83E"/>
  <w15:chartTrackingRefBased/>
  <w15:docId w15:val="{ECCF2BBD-DC7B-4DDC-8468-0F347E2D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107"/>
    <w:rPr>
      <w:rFonts w:eastAsiaTheme="majorEastAsia" w:cstheme="majorBidi"/>
      <w:color w:val="272727" w:themeColor="text1" w:themeTint="D8"/>
    </w:rPr>
  </w:style>
  <w:style w:type="paragraph" w:styleId="Title">
    <w:name w:val="Title"/>
    <w:basedOn w:val="Normal"/>
    <w:next w:val="Normal"/>
    <w:link w:val="TitleChar"/>
    <w:uiPriority w:val="10"/>
    <w:qFormat/>
    <w:rsid w:val="00B57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107"/>
    <w:pPr>
      <w:spacing w:before="160"/>
      <w:jc w:val="center"/>
    </w:pPr>
    <w:rPr>
      <w:i/>
      <w:iCs/>
      <w:color w:val="404040" w:themeColor="text1" w:themeTint="BF"/>
    </w:rPr>
  </w:style>
  <w:style w:type="character" w:customStyle="1" w:styleId="QuoteChar">
    <w:name w:val="Quote Char"/>
    <w:basedOn w:val="DefaultParagraphFont"/>
    <w:link w:val="Quote"/>
    <w:uiPriority w:val="29"/>
    <w:rsid w:val="00B57107"/>
    <w:rPr>
      <w:i/>
      <w:iCs/>
      <w:color w:val="404040" w:themeColor="text1" w:themeTint="BF"/>
    </w:rPr>
  </w:style>
  <w:style w:type="paragraph" w:styleId="ListParagraph">
    <w:name w:val="List Paragraph"/>
    <w:basedOn w:val="Normal"/>
    <w:uiPriority w:val="34"/>
    <w:qFormat/>
    <w:rsid w:val="00B57107"/>
    <w:pPr>
      <w:ind w:left="720"/>
      <w:contextualSpacing/>
    </w:pPr>
  </w:style>
  <w:style w:type="character" w:styleId="IntenseEmphasis">
    <w:name w:val="Intense Emphasis"/>
    <w:basedOn w:val="DefaultParagraphFont"/>
    <w:uiPriority w:val="21"/>
    <w:qFormat/>
    <w:rsid w:val="00B57107"/>
    <w:rPr>
      <w:i/>
      <w:iCs/>
      <w:color w:val="0F4761" w:themeColor="accent1" w:themeShade="BF"/>
    </w:rPr>
  </w:style>
  <w:style w:type="paragraph" w:styleId="IntenseQuote">
    <w:name w:val="Intense Quote"/>
    <w:basedOn w:val="Normal"/>
    <w:next w:val="Normal"/>
    <w:link w:val="IntenseQuoteChar"/>
    <w:uiPriority w:val="30"/>
    <w:qFormat/>
    <w:rsid w:val="00B57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107"/>
    <w:rPr>
      <w:i/>
      <w:iCs/>
      <w:color w:val="0F4761" w:themeColor="accent1" w:themeShade="BF"/>
    </w:rPr>
  </w:style>
  <w:style w:type="character" w:styleId="IntenseReference">
    <w:name w:val="Intense Reference"/>
    <w:basedOn w:val="DefaultParagraphFont"/>
    <w:uiPriority w:val="32"/>
    <w:qFormat/>
    <w:rsid w:val="00B57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Kinara Goyal</dc:creator>
  <cp:keywords/>
  <dc:description/>
  <cp:lastModifiedBy>Kinara Goyal</cp:lastModifiedBy>
  <cp:revision>1</cp:revision>
  <dcterms:created xsi:type="dcterms:W3CDTF">2026-08-28T08:31:00Z</dcterms:created>
  <dcterms:modified xsi:type="dcterms:W3CDTF">2026-08-28T08:32:00Z</dcterms:modified>
</cp:coreProperties>
</file>