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About Healthserve: </w:t>
      </w:r>
    </w:p>
    <w:p w:rsidR="00000000" w:rsidDel="00000000" w:rsidP="00000000" w:rsidRDefault="00000000" w:rsidRPr="00000000" w14:paraId="00000002">
      <w:pPr>
        <w:spacing w:after="240" w:before="240" w:lineRule="auto"/>
        <w:rPr/>
      </w:pPr>
      <w:r w:rsidDel="00000000" w:rsidR="00000000" w:rsidRPr="00000000">
        <w:rPr>
          <w:rtl w:val="0"/>
        </w:rPr>
        <w:t xml:space="preserve">Established in 2006, HealthServe is an IPC registered charity dedicated to bringing healing and hope to the migrant community in Singapore. We serve disadvantaged migrant workers through the provision of holistic and affordable care, from medical and mental health services to casework support and other forms of social assistance. (</w:t>
      </w:r>
      <w:hyperlink r:id="rId6">
        <w:r w:rsidDel="00000000" w:rsidR="00000000" w:rsidRPr="00000000">
          <w:rPr>
            <w:color w:val="1155cc"/>
            <w:u w:val="single"/>
            <w:rtl w:val="0"/>
          </w:rPr>
          <w:t xml:space="preserve">https://www.healthserve.org.sg/</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HealthServe mainly provides 3 services: </w:t>
      </w:r>
    </w:p>
    <w:p w:rsidR="00000000" w:rsidDel="00000000" w:rsidP="00000000" w:rsidRDefault="00000000" w:rsidRPr="00000000" w14:paraId="00000004">
      <w:pPr>
        <w:numPr>
          <w:ilvl w:val="0"/>
          <w:numId w:val="1"/>
        </w:numPr>
        <w:spacing w:after="240" w:before="240" w:lineRule="auto"/>
        <w:ind w:left="720" w:hanging="360"/>
        <w:jc w:val="both"/>
        <w:rPr>
          <w:u w:val="none"/>
        </w:rPr>
      </w:pPr>
      <w:r w:rsidDel="00000000" w:rsidR="00000000" w:rsidRPr="00000000">
        <w:rPr>
          <w:rtl w:val="0"/>
        </w:rPr>
        <w:t xml:space="preserve">Medical and Dental services. </w:t>
      </w:r>
    </w:p>
    <w:p w:rsidR="00000000" w:rsidDel="00000000" w:rsidP="00000000" w:rsidRDefault="00000000" w:rsidRPr="00000000" w14:paraId="00000005">
      <w:pPr>
        <w:spacing w:after="240" w:before="240" w:lineRule="auto"/>
        <w:ind w:left="720" w:firstLine="0"/>
        <w:jc w:val="both"/>
        <w:rPr/>
      </w:pPr>
      <w:r w:rsidDel="00000000" w:rsidR="00000000" w:rsidRPr="00000000">
        <w:rPr>
          <w:rtl w:val="0"/>
        </w:rPr>
        <w:t xml:space="preserve">HealthServe operates a community and dental clinic located in Geylang that offer subsidised health services to low-wage migrant workers with inadequate health assistance. On top of providing medical and dental care, HealthServe also offers specialist consultations (orthopaedics, dermatology) and rehabilitation services (occupational therapy, physiotherapy). For both consultation and medication, patients only need to pay a flat fee of $8 for acute conditions and $15 for chronic disease care and dental services. Fees are waived for migrant workers who are Special Pass holders or those who have been referred by other partner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NGOs</w:t>
        </w:r>
      </w:hyperlink>
      <w:r w:rsidDel="00000000" w:rsidR="00000000" w:rsidRPr="00000000">
        <w:rPr>
          <w:rtl w:val="0"/>
        </w:rPr>
        <w:t xml:space="preserve">.</w:t>
      </w:r>
    </w:p>
    <w:p w:rsidR="00000000" w:rsidDel="00000000" w:rsidP="00000000" w:rsidRDefault="00000000" w:rsidRPr="00000000" w14:paraId="0000000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jc w:val="both"/>
        <w:rPr>
          <w:u w:val="none"/>
        </w:rPr>
      </w:pPr>
      <w:r w:rsidDel="00000000" w:rsidR="00000000" w:rsidRPr="00000000">
        <w:rPr>
          <w:rtl w:val="0"/>
        </w:rPr>
        <w:t xml:space="preserve">Mental Health and Counselling Services </w:t>
      </w:r>
    </w:p>
    <w:p w:rsidR="00000000" w:rsidDel="00000000" w:rsidP="00000000" w:rsidRDefault="00000000" w:rsidRPr="00000000" w14:paraId="00000008">
      <w:pPr>
        <w:spacing w:after="240" w:before="240" w:lineRule="auto"/>
        <w:ind w:left="720" w:firstLine="0"/>
        <w:jc w:val="both"/>
        <w:rPr/>
      </w:pPr>
      <w:r w:rsidDel="00000000" w:rsidR="00000000" w:rsidRPr="00000000">
        <w:rPr>
          <w:rtl w:val="0"/>
        </w:rPr>
        <w:t xml:space="preserve">HealthServe provides a multi-level</w:t>
      </w:r>
      <w:r w:rsidDel="00000000" w:rsidR="00000000" w:rsidRPr="00000000">
        <w:rPr>
          <w:rFonts w:ascii="Lato" w:cs="Lato" w:eastAsia="Lato" w:hAnsi="Lato"/>
          <w:color w:val="545454"/>
          <w:sz w:val="27"/>
          <w:szCs w:val="27"/>
          <w:highlight w:val="white"/>
          <w:rtl w:val="0"/>
        </w:rPr>
        <w:t xml:space="preserve"> </w:t>
      </w:r>
      <w:r w:rsidDel="00000000" w:rsidR="00000000" w:rsidRPr="00000000">
        <w:rPr>
          <w:highlight w:val="white"/>
          <w:rtl w:val="0"/>
        </w:rPr>
        <w:t xml:space="preserve">mental health programme that was launched in 2019, aiming at supporting the mental and emotional well-being of the migrant worker community through</w:t>
      </w:r>
      <w:r w:rsidDel="00000000" w:rsidR="00000000" w:rsidRPr="00000000">
        <w:rPr>
          <w:rtl w:val="0"/>
        </w:rPr>
        <w:t xml:space="preserve"> mental health and counselling services. HealthServe provides a 24-hour crisis helpline for migrant workers in Singapore as well as</w:t>
      </w:r>
      <w:r w:rsidDel="00000000" w:rsidR="00000000" w:rsidRPr="00000000">
        <w:rPr>
          <w:rFonts w:ascii="Lato" w:cs="Lato" w:eastAsia="Lato" w:hAnsi="Lato"/>
          <w:color w:val="545454"/>
          <w:sz w:val="27"/>
          <w:szCs w:val="27"/>
          <w:highlight w:val="white"/>
          <w:rtl w:val="0"/>
        </w:rPr>
        <w:t xml:space="preserve"> i</w:t>
      </w:r>
      <w:r w:rsidDel="00000000" w:rsidR="00000000" w:rsidRPr="00000000">
        <w:rPr>
          <w:highlight w:val="white"/>
          <w:rtl w:val="0"/>
        </w:rPr>
        <w:t xml:space="preserve">ndividual counselling services and large group psychoeducation workshops.</w:t>
      </w:r>
      <w:r w:rsidDel="00000000" w:rsidR="00000000" w:rsidRPr="00000000">
        <w:rPr>
          <w:rtl w:val="0"/>
        </w:rPr>
        <w:t xml:space="preserve"> </w:t>
      </w:r>
      <w:r w:rsidDel="00000000" w:rsidR="00000000" w:rsidRPr="00000000">
        <w:rPr>
          <w:rtl w:val="0"/>
        </w:rPr>
        <w:t xml:space="preserve">It provides an avenue for migrant workers who require mental health support or counselling and has volunteers who speak their native language. HealthServe also has volunteers who are able to assess whether further intervention 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needed</w:t>
        </w:r>
      </w:hyperlink>
      <w:r w:rsidDel="00000000" w:rsidR="00000000" w:rsidRPr="00000000">
        <w:rPr>
          <w:rtl w:val="0"/>
        </w:rPr>
        <w:t xml:space="preserve">.</w:t>
      </w:r>
    </w:p>
    <w:p w:rsidR="00000000" w:rsidDel="00000000" w:rsidP="00000000" w:rsidRDefault="00000000" w:rsidRPr="00000000" w14:paraId="00000009">
      <w:pPr>
        <w:spacing w:after="240" w:before="240" w:lineRule="auto"/>
        <w:ind w:left="720" w:firstLine="0"/>
        <w:jc w:val="both"/>
        <w:rPr/>
      </w:pPr>
      <w:r w:rsidDel="00000000" w:rsidR="00000000" w:rsidRPr="00000000">
        <w:rPr>
          <w:rtl w:val="0"/>
        </w:rPr>
        <w:t xml:space="preserve">Healthserve also works closely with ecosystem stakeholders – including government agencies, hospitals, industry associations, dormitories and employers – to support and strengthen migrant workers’ mental well-being.</w:t>
      </w:r>
    </w:p>
    <w:p w:rsidR="00000000" w:rsidDel="00000000" w:rsidP="00000000" w:rsidRDefault="00000000" w:rsidRPr="00000000" w14:paraId="0000000A">
      <w:pPr>
        <w:numPr>
          <w:ilvl w:val="0"/>
          <w:numId w:val="1"/>
        </w:numPr>
        <w:spacing w:after="240" w:before="240" w:lineRule="auto"/>
        <w:ind w:left="720" w:hanging="360"/>
        <w:jc w:val="both"/>
        <w:rPr>
          <w:u w:val="none"/>
        </w:rPr>
      </w:pPr>
      <w:r w:rsidDel="00000000" w:rsidR="00000000" w:rsidRPr="00000000">
        <w:rPr>
          <w:rtl w:val="0"/>
        </w:rPr>
        <w:t xml:space="preserve">Casework and Social Services </w:t>
      </w:r>
    </w:p>
    <w:p w:rsidR="00000000" w:rsidDel="00000000" w:rsidP="00000000" w:rsidRDefault="00000000" w:rsidRPr="00000000" w14:paraId="0000000B">
      <w:pPr>
        <w:spacing w:after="240" w:before="240" w:lineRule="auto"/>
        <w:ind w:left="720" w:firstLine="0"/>
        <w:jc w:val="both"/>
        <w:rPr/>
      </w:pPr>
      <w:r w:rsidDel="00000000" w:rsidR="00000000" w:rsidRPr="00000000">
        <w:rPr>
          <w:rtl w:val="0"/>
        </w:rPr>
        <w:t xml:space="preserve">HealthServe provides casework and social services. HealthServe provides casework support to migrant workers with work injury claims and legal, criminal or employment-related issues. Their caseworkers follow up on each case closely, even accompanying workers to the hospital for their checkups and medical assessments.  </w:t>
      </w:r>
    </w:p>
    <w:p w:rsidR="00000000" w:rsidDel="00000000" w:rsidP="00000000" w:rsidRDefault="00000000" w:rsidRPr="00000000" w14:paraId="0000000C">
      <w:pPr>
        <w:spacing w:after="240" w:before="240" w:lineRule="auto"/>
        <w:ind w:left="720" w:firstLine="0"/>
        <w:jc w:val="both"/>
        <w:rPr/>
      </w:pPr>
      <w:r w:rsidDel="00000000" w:rsidR="00000000" w:rsidRPr="00000000">
        <w:rPr>
          <w:rtl w:val="0"/>
        </w:rPr>
        <w:t xml:space="preserve">While workers are waiting for work injury compensation or dispute resolution, workers on Special Passes are not allowed to work and receive no income. It can be difficult for them to afford daily necessities. To meet these needs, HealthServe offers a variety of social assistance to these unemployed migrant workers, including free meals, phone and transport expenses and emergency funds. HealthServe also organises outreach events and health</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screenings</w:t>
        </w:r>
      </w:hyperlink>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strike w:val="1"/>
          <w:highlight w:val="white"/>
        </w:rPr>
      </w:pPr>
      <w:r w:rsidDel="00000000" w:rsidR="00000000" w:rsidRPr="00000000">
        <w:rPr>
          <w:strike w:val="1"/>
          <w:highlight w:val="white"/>
          <w:u w:val="single"/>
          <w:rtl w:val="0"/>
        </w:rPr>
        <w:t xml:space="preserve">Physical Health:</w:t>
      </w:r>
      <w:r w:rsidDel="00000000" w:rsidR="00000000" w:rsidRPr="00000000">
        <w:rPr>
          <w:strike w:val="1"/>
          <w:highlight w:val="white"/>
          <w:rtl w:val="0"/>
        </w:rPr>
        <w:t xml:space="preserve"> Healthcare is the heartbeat of HealthServe. Each year, thousands of migrant workers walk through our clinic doors. Our clinics are located in areas near migrant worker residences and offer subsidised health services to migrant workers not receiving adequate health assistance. We offer general medical services as well as dermatology, orthopaedic, occupational and physical therapy, dental services and in 2019, we launched a Chronic Disease Management service.</w:t>
      </w:r>
    </w:p>
    <w:p w:rsidR="00000000" w:rsidDel="00000000" w:rsidP="00000000" w:rsidRDefault="00000000" w:rsidRPr="00000000" w14:paraId="0000000F">
      <w:pPr>
        <w:jc w:val="both"/>
        <w:rPr>
          <w:strike w:val="1"/>
          <w:highlight w:val="white"/>
        </w:rPr>
      </w:pPr>
      <w:r w:rsidDel="00000000" w:rsidR="00000000" w:rsidRPr="00000000">
        <w:rPr>
          <w:rtl w:val="0"/>
        </w:rPr>
      </w:r>
    </w:p>
    <w:p w:rsidR="00000000" w:rsidDel="00000000" w:rsidP="00000000" w:rsidRDefault="00000000" w:rsidRPr="00000000" w14:paraId="00000010">
      <w:pPr>
        <w:jc w:val="both"/>
        <w:rPr>
          <w:strike w:val="1"/>
          <w:highlight w:val="white"/>
        </w:rPr>
      </w:pPr>
      <w:r w:rsidDel="00000000" w:rsidR="00000000" w:rsidRPr="00000000">
        <w:rPr>
          <w:strike w:val="1"/>
          <w:highlight w:val="white"/>
          <w:u w:val="single"/>
          <w:rtl w:val="0"/>
        </w:rPr>
        <w:t xml:space="preserve">Mental Health and Counselling Services:</w:t>
      </w:r>
      <w:r w:rsidDel="00000000" w:rsidR="00000000" w:rsidRPr="00000000">
        <w:rPr>
          <w:strike w:val="1"/>
          <w:highlight w:val="white"/>
          <w:rtl w:val="0"/>
        </w:rPr>
        <w:t xml:space="preserve"> Our multi-level mental health programme launched in 2019 and is the first in Singapore supporting the migrant worker community. The range of services include psychoeducation workshops to individual counselling sessions with native-speaking qualified counsellors. We work towards addressing, strengthening and empowering the mental wellbeing of migrant workers. We work together with government agencies, hospitals, industry associations and dormitories to provide holistic care for the migrant community.</w:t>
      </w:r>
    </w:p>
    <w:p w:rsidR="00000000" w:rsidDel="00000000" w:rsidP="00000000" w:rsidRDefault="00000000" w:rsidRPr="00000000" w14:paraId="00000011">
      <w:pPr>
        <w:jc w:val="both"/>
        <w:rPr>
          <w:strike w:val="1"/>
          <w:highlight w:val="white"/>
        </w:rPr>
      </w:pPr>
      <w:r w:rsidDel="00000000" w:rsidR="00000000" w:rsidRPr="00000000">
        <w:rPr>
          <w:rtl w:val="0"/>
        </w:rPr>
      </w:r>
    </w:p>
    <w:p w:rsidR="00000000" w:rsidDel="00000000" w:rsidP="00000000" w:rsidRDefault="00000000" w:rsidRPr="00000000" w14:paraId="00000012">
      <w:pPr>
        <w:shd w:fill="ffffff" w:val="clear"/>
        <w:spacing w:line="360" w:lineRule="auto"/>
        <w:jc w:val="both"/>
        <w:rPr>
          <w:strike w:val="1"/>
          <w:highlight w:val="white"/>
          <w:u w:val="single"/>
        </w:rPr>
      </w:pPr>
      <w:r w:rsidDel="00000000" w:rsidR="00000000" w:rsidRPr="00000000">
        <w:rPr>
          <w:strike w:val="1"/>
          <w:highlight w:val="white"/>
          <w:u w:val="single"/>
          <w:rtl w:val="0"/>
        </w:rPr>
        <w:t xml:space="preserve">Social Assistance:</w:t>
      </w:r>
      <w:r w:rsidDel="00000000" w:rsidR="00000000" w:rsidRPr="00000000">
        <w:rPr>
          <w:strike w:val="1"/>
          <w:highlight w:val="white"/>
          <w:rtl w:val="0"/>
        </w:rPr>
        <w:t xml:space="preserve"> HealthServe provides casework support to migrant workers with work injury claims and legal, criminal or employment-related issues. Each year, we assist on hundreds of cases. Our social workers follow up on their cases closely, even accompanying workers to the hospital for their check-ups and medical assessments and medical assessments. With the help of the Ministry of Manpower, hospitals, pro bono lawyers and other community organisations.</w:t>
      </w:r>
      <w:r w:rsidDel="00000000" w:rsidR="00000000" w:rsidRPr="00000000">
        <w:fldChar w:fldCharType="begin"/>
        <w:instrText xml:space="preserve"> HYPERLINK "https://www.giving.sg/web/healthserve-ltd#" </w:instrText>
        <w:fldChar w:fldCharType="separate"/>
      </w:r>
      <w:r w:rsidDel="00000000" w:rsidR="00000000" w:rsidRPr="00000000">
        <w:rPr>
          <w:rtl w:val="0"/>
        </w:rPr>
      </w:r>
    </w:p>
    <w:p w:rsidR="00000000" w:rsidDel="00000000" w:rsidP="00000000" w:rsidRDefault="00000000" w:rsidRPr="00000000" w14:paraId="00000013">
      <w:pPr>
        <w:jc w:val="both"/>
        <w:rPr>
          <w:rFonts w:ascii="Roboto" w:cs="Roboto" w:eastAsia="Roboto" w:hAnsi="Roboto"/>
          <w:strike w:val="1"/>
          <w:color w:val="666666"/>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4">
      <w:pPr>
        <w:jc w:val="both"/>
        <w:rPr>
          <w:rFonts w:ascii="Roboto" w:cs="Roboto" w:eastAsia="Roboto" w:hAnsi="Roboto"/>
          <w:strike w:val="1"/>
          <w:color w:val="666666"/>
          <w:sz w:val="24"/>
          <w:szCs w:val="24"/>
          <w:highlight w:val="white"/>
        </w:rPr>
      </w:pPr>
      <w:hyperlink r:id="rId13">
        <w:r w:rsidDel="00000000" w:rsidR="00000000" w:rsidRPr="00000000">
          <w:rPr>
            <w:rFonts w:ascii="Roboto" w:cs="Roboto" w:eastAsia="Roboto" w:hAnsi="Roboto"/>
            <w:strike w:val="1"/>
            <w:color w:val="1155cc"/>
            <w:sz w:val="24"/>
            <w:szCs w:val="24"/>
            <w:highlight w:val="white"/>
            <w:u w:val="single"/>
            <w:rtl w:val="0"/>
          </w:rPr>
          <w:t xml:space="preserve">https://www.giving.sg/web/healthserve-ltd</w:t>
        </w:r>
      </w:hyperlink>
      <w:r w:rsidDel="00000000" w:rsidR="00000000" w:rsidRPr="00000000">
        <w:rPr>
          <w:rFonts w:ascii="Roboto" w:cs="Roboto" w:eastAsia="Roboto" w:hAnsi="Roboto"/>
          <w:strike w:val="1"/>
          <w:color w:val="666666"/>
          <w:sz w:val="24"/>
          <w:szCs w:val="24"/>
          <w:highlight w:val="white"/>
          <w:rtl w:val="0"/>
        </w:rPr>
        <w:t xml:space="preserve"> </w:t>
      </w:r>
    </w:p>
    <w:p w:rsidR="00000000" w:rsidDel="00000000" w:rsidP="00000000" w:rsidRDefault="00000000" w:rsidRPr="00000000" w14:paraId="00000015">
      <w:pPr>
        <w:jc w:val="both"/>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color w:val="66666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ealthserve.org.sg/casework-social-services/" TargetMode="External"/><Relationship Id="rId10" Type="http://schemas.openxmlformats.org/officeDocument/2006/relationships/hyperlink" Target="https://www.healthserve.org.sg/healthserve-launches-first-24-hour-crisis-helpline-for-migrant-workers-in-singapore/" TargetMode="External"/><Relationship Id="rId13" Type="http://schemas.openxmlformats.org/officeDocument/2006/relationships/hyperlink" Target="https://www.giving.sg/web/healthserve-ltd" TargetMode="External"/><Relationship Id="rId12" Type="http://schemas.openxmlformats.org/officeDocument/2006/relationships/hyperlink" Target="https://www.healthserve.org.sg/casework-social-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althserve.org.sg/healthserve-launches-first-24-hour-crisis-helpline-for-migrant-workers-in-singapore/" TargetMode="External"/><Relationship Id="rId5" Type="http://schemas.openxmlformats.org/officeDocument/2006/relationships/styles" Target="styles.xml"/><Relationship Id="rId6" Type="http://schemas.openxmlformats.org/officeDocument/2006/relationships/hyperlink" Target="https://www.healthserve.org.sg/" TargetMode="External"/><Relationship Id="rId7" Type="http://schemas.openxmlformats.org/officeDocument/2006/relationships/hyperlink" Target="https://www.healthserve.org.sg/medical-dental-services/" TargetMode="External"/><Relationship Id="rId8" Type="http://schemas.openxmlformats.org/officeDocument/2006/relationships/hyperlink" Target="https://www.healthserve.org.sg/medical-dental-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