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oza-la-final-design-spec-v1"/>
      <w:r>
        <w:t xml:space="preserve">Woza La — Final Design Spec v1</w:t>
      </w:r>
      <w:bookmarkEnd w:id="20"/>
    </w:p>
    <w:p>
      <w:pPr>
        <w:pStyle w:val="FirstParagraph"/>
      </w:pPr>
      <w:r>
        <w:rPr>
          <w:b/>
        </w:rPr>
        <w:t xml:space="preserve">For Claude Code.</w:t>
      </w:r>
      <w:r>
        <w:t xml:space="preserve"> </w:t>
      </w:r>
      <w:r>
        <w:t xml:space="preserve">This is the complete and final spec for Woza La. Read</w:t>
      </w:r>
      <w:r>
        <w:t xml:space="preserve"> </w:t>
      </w:r>
      <w:r>
        <w:rPr>
          <w:rStyle w:val="VerbatimChar"/>
        </w:rPr>
        <w:t xml:space="preserve">CLAUDE.md</w:t>
      </w:r>
      <w:r>
        <w:t xml:space="preserve">,</w:t>
      </w:r>
      <w:r>
        <w:t xml:space="preserve"> </w:t>
      </w:r>
      <w:r>
        <w:rPr>
          <w:rStyle w:val="VerbatimChar"/>
        </w:rPr>
        <w:t xml:space="preserve">README.md</w:t>
      </w:r>
      <w:r>
        <w:t xml:space="preserve">, and this entire spec before writing any code.</w:t>
      </w:r>
    </w:p>
    <w:p>
      <w:pPr>
        <w:pStyle w:val="BodyText"/>
      </w:pPr>
      <w:r>
        <w:t xml:space="preserve">This spec replaces all previous design documents. It defines a 3-step pipeline, addresses 20 identified failure modes, and is intended to be built once — there is no v2.</w:t>
      </w:r>
    </w:p>
    <w:p>
      <w:r>
        <w:pict>
          <v:rect style="width:0;height:1.5pt" o:hralign="center" o:hrstd="t" o:hr="t"/>
        </w:pict>
      </w:r>
    </w:p>
    <w:p>
      <w:pPr>
        <w:pStyle w:val="Heading2"/>
      </w:pPr>
      <w:bookmarkStart w:id="21" w:name="overview"/>
      <w:r>
        <w:t xml:space="preserve">1. Overview</w:t>
      </w:r>
      <w:bookmarkEnd w:id="21"/>
    </w:p>
    <w:p>
      <w:pPr>
        <w:pStyle w:val="Heading3"/>
      </w:pPr>
      <w:bookmarkStart w:id="22" w:name="the-app"/>
      <w:r>
        <w:t xml:space="preserve">The App</w:t>
      </w:r>
      <w:bookmarkEnd w:id="22"/>
    </w:p>
    <w:p>
      <w:pPr>
        <w:pStyle w:val="FirstParagraph"/>
      </w:pPr>
      <w:r>
        <w:t xml:space="preserve">Woza La is DataGrows’ internal onboarding tool. Accounting firms give DataGrows their client data from scattered sources (Sage, Xero, SARS eFiling, CIPC, manual Excel). A DataGrows clerk uploads all files into Woza La, which normalizes, deduplicates, merges, lets the clerk review and fix everything, then exports a populated</w:t>
      </w:r>
      <w:r>
        <w:t xml:space="preserve"> </w:t>
      </w:r>
      <w:r>
        <w:rPr>
          <w:rStyle w:val="VerbatimChar"/>
        </w:rPr>
        <w:t xml:space="preserve">.xlsx</w:t>
      </w:r>
      <w:r>
        <w:t xml:space="preserve"> </w:t>
      </w:r>
      <w:r>
        <w:t xml:space="preserve">masterfile for upload to DataGrows.</w:t>
      </w:r>
    </w:p>
    <w:p>
      <w:pPr>
        <w:pStyle w:val="Heading3"/>
      </w:pPr>
      <w:bookmarkStart w:id="23" w:name="the-3-step-pipeline"/>
      <w:r>
        <w:t xml:space="preserve">The 3-Step Pipeline</w:t>
      </w:r>
      <w:bookmarkEnd w:id="23"/>
    </w:p>
    <w:p>
      <w:pPr>
        <w:pStyle w:val="SourceCode"/>
      </w:pPr>
      <w:r>
        <w:rPr>
          <w:rStyle w:val="VerbatimChar"/>
        </w:rPr>
        <w:t xml:space="preserve">1. Import  →  2. Review  →  3. Export</w:t>
      </w:r>
    </w:p>
    <w:p>
      <w:pPr>
        <w:numPr>
          <w:ilvl w:val="0"/>
          <w:numId w:val="1001"/>
        </w:numPr>
        <w:pStyle w:val="Compact"/>
      </w:pPr>
      <w:r>
        <w:rPr>
          <w:b/>
        </w:rPr>
        <w:t xml:space="preserve">Import</w:t>
      </w:r>
      <w:r>
        <w:t xml:space="preserve">: Upload files, select source types, add firm staff, run pipeline.</w:t>
      </w:r>
    </w:p>
    <w:p>
      <w:pPr>
        <w:numPr>
          <w:ilvl w:val="0"/>
          <w:numId w:val="1001"/>
        </w:numPr>
        <w:pStyle w:val="Compact"/>
      </w:pPr>
      <w:r>
        <w:rPr>
          <w:b/>
        </w:rPr>
        <w:t xml:space="preserve">Review</w:t>
      </w:r>
      <w:r>
        <w:t xml:space="preserve">: Confirm mappings, review merged data, fix issues, bulk edit, manage conflicts.</w:t>
      </w:r>
    </w:p>
    <w:p>
      <w:pPr>
        <w:numPr>
          <w:ilvl w:val="0"/>
          <w:numId w:val="1001"/>
        </w:numPr>
        <w:pStyle w:val="Compact"/>
      </w:pPr>
      <w:r>
        <w:rPr>
          <w:b/>
        </w:rPr>
        <w:t xml:space="preserve">Export</w:t>
      </w:r>
      <w:r>
        <w:t xml:space="preserve">: Download masterfile, track versions, see excluded/skipped clients.</w:t>
      </w:r>
    </w:p>
    <w:p>
      <w:pPr>
        <w:pStyle w:val="Heading3"/>
      </w:pPr>
      <w:bookmarkStart w:id="24" w:name="what-changes-from-current-codebase"/>
      <w:r>
        <w:t xml:space="preserve">What Changes from Current Codebase</w:t>
      </w:r>
      <w:bookmarkEnd w:id="24"/>
    </w:p>
    <w:p>
      <w:pPr>
        <w:numPr>
          <w:ilvl w:val="0"/>
          <w:numId w:val="1002"/>
        </w:numPr>
        <w:pStyle w:val="Compact"/>
      </w:pPr>
      <w:r>
        <w:t xml:space="preserve">Session page layout: horizontal tabs → sidebar + breadcrumb navigation</w:t>
      </w:r>
    </w:p>
    <w:p>
      <w:pPr>
        <w:numPr>
          <w:ilvl w:val="0"/>
          <w:numId w:val="1002"/>
        </w:numPr>
        <w:pStyle w:val="Compact"/>
      </w:pPr>
      <w:r>
        <w:t xml:space="preserve">Pipeline: 6 steps → 3 steps (Staff + Map + Services + Validate + Audit all fold into Import or Review)</w:t>
      </w:r>
    </w:p>
    <w:p>
      <w:pPr>
        <w:numPr>
          <w:ilvl w:val="0"/>
          <w:numId w:val="1002"/>
        </w:numPr>
        <w:pStyle w:val="Compact"/>
      </w:pPr>
      <w:r>
        <w:t xml:space="preserve">Upload UX: file input → drag-and-drop with source pills + file cards</w:t>
      </w:r>
    </w:p>
    <w:p>
      <w:pPr>
        <w:numPr>
          <w:ilvl w:val="0"/>
          <w:numId w:val="1002"/>
        </w:numPr>
        <w:pStyle w:val="Compact"/>
      </w:pPr>
      <w:r>
        <w:t xml:space="preserve">20 new features addressing identified failure modes (see sections 5–16)</w:t>
      </w:r>
    </w:p>
    <w:p>
      <w:pPr>
        <w:numPr>
          <w:ilvl w:val="0"/>
          <w:numId w:val="1002"/>
        </w:numPr>
        <w:pStyle w:val="Compact"/>
      </w:pPr>
      <w:r>
        <w:t xml:space="preserve">New backend logic for: mapping confirmation, incremental imports, session locking, export versioning, bulk actions, staff fuzzy matching, dedup confirmation, file pre-validation</w:t>
      </w:r>
    </w:p>
    <w:p>
      <w:pPr>
        <w:pStyle w:val="Heading3"/>
      </w:pPr>
      <w:bookmarkStart w:id="25" w:name="what-does-not-change"/>
      <w:r>
        <w:t xml:space="preserve">What Does NOT Change</w:t>
      </w:r>
      <w:bookmarkEnd w:id="25"/>
    </w:p>
    <w:p>
      <w:pPr>
        <w:numPr>
          <w:ilvl w:val="0"/>
          <w:numId w:val="1003"/>
        </w:numPr>
        <w:pStyle w:val="Compact"/>
      </w:pPr>
      <w:r>
        <w:rPr>
          <w:rStyle w:val="VerbatimChar"/>
        </w:rPr>
        <w:t xml:space="preserve">public/datagrows_canonical_template.xlsx</w:t>
      </w:r>
      <w:r>
        <w:t xml:space="preserve"> </w:t>
      </w:r>
      <w:r>
        <w:t xml:space="preserve">— never touch this</w:t>
      </w:r>
    </w:p>
    <w:p>
      <w:pPr>
        <w:numPr>
          <w:ilvl w:val="0"/>
          <w:numId w:val="1003"/>
        </w:numPr>
        <w:pStyle w:val="Compact"/>
      </w:pPr>
      <w:r>
        <w:rPr>
          <w:rStyle w:val="VerbatimChar"/>
        </w:rPr>
        <w:t xml:space="preserve">src/lib/schema/datagrows.ts</w:t>
      </w:r>
      <w:r>
        <w:t xml:space="preserve"> </w:t>
      </w:r>
      <w:r>
        <w:t xml:space="preserve">— field definitions stay the same (86 fields, same order)</w:t>
      </w:r>
    </w:p>
    <w:p>
      <w:pPr>
        <w:numPr>
          <w:ilvl w:val="0"/>
          <w:numId w:val="1003"/>
        </w:numPr>
        <w:pStyle w:val="Compact"/>
      </w:pPr>
      <w:r>
        <w:rPr>
          <w:rStyle w:val="VerbatimChar"/>
        </w:rPr>
        <w:t xml:space="preserve">src/lib/rules/rules.json</w:t>
      </w:r>
      <w:r>
        <w:t xml:space="preserve"> </w:t>
      </w:r>
      <w:r>
        <w:t xml:space="preserve">— rules stay declarative JSON</w:t>
      </w:r>
    </w:p>
    <w:p>
      <w:pPr>
        <w:numPr>
          <w:ilvl w:val="0"/>
          <w:numId w:val="1003"/>
        </w:numPr>
        <w:pStyle w:val="Compact"/>
      </w:pPr>
      <w:r>
        <w:rPr>
          <w:rStyle w:val="VerbatimChar"/>
        </w:rPr>
        <w:t xml:space="preserve">tailwind.config.ts</w:t>
      </w:r>
      <w:r>
        <w:t xml:space="preserve"> </w:t>
      </w:r>
      <w:r>
        <w:t xml:space="preserve">— keep current colors (#2BBCBC teal, #2D3748 navy, Poppins font)</w:t>
      </w:r>
    </w:p>
    <w:p>
      <w:pPr>
        <w:numPr>
          <w:ilvl w:val="0"/>
          <w:numId w:val="1003"/>
        </w:numPr>
        <w:pStyle w:val="Compact"/>
      </w:pPr>
      <w:r>
        <w:rPr>
          <w:rStyle w:val="VerbatimChar"/>
        </w:rPr>
        <w:t xml:space="preserve">src/app/globals.css</w:t>
      </w:r>
      <w:r>
        <w:t xml:space="preserve"> </w:t>
      </w:r>
      <w:r>
        <w:t xml:space="preserve">— extend, don’t rewrite</w:t>
      </w:r>
    </w:p>
    <w:p>
      <w:r>
        <w:pict>
          <v:rect style="width:0;height:1.5pt" o:hralign="center" o:hrstd="t" o:hr="t"/>
        </w:pict>
      </w:r>
    </w:p>
    <w:p>
      <w:pPr>
        <w:pStyle w:val="Heading2"/>
      </w:pPr>
      <w:bookmarkStart w:id="26" w:name="layout"/>
      <w:r>
        <w:t xml:space="preserve">2. Layout</w:t>
      </w:r>
      <w:bookmarkEnd w:id="26"/>
    </w:p>
    <w:p>
      <w:pPr>
        <w:pStyle w:val="Heading3"/>
      </w:pPr>
      <w:bookmarkStart w:id="27" w:name="top-header"/>
      <w:r>
        <w:t xml:space="preserve">2.1 Top Header</w:t>
      </w:r>
      <w:bookmarkEnd w:id="27"/>
    </w:p>
    <w:p>
      <w:pPr>
        <w:pStyle w:val="FirstParagraph"/>
      </w:pPr>
      <w:r>
        <w:t xml:space="preserve">Full-width sticky bar:</w:t>
      </w:r>
      <w:r>
        <w:t xml:space="preserve"> </w:t>
      </w:r>
      <w:r>
        <w:t xml:space="preserve">- Left:</w:t>
      </w:r>
      <w:r>
        <w:t xml:space="preserve"> </w:t>
      </w:r>
      <w:r>
        <w:t xml:space="preserve">“</w:t>
      </w:r>
      <w:r>
        <w:t xml:space="preserve">Woza La</w:t>
      </w:r>
      <w:r>
        <w:t xml:space="preserve">”</w:t>
      </w:r>
      <w:r>
        <w:t xml:space="preserve"> </w:t>
      </w:r>
      <w:r>
        <w:t xml:space="preserve">logo (teal, 700 weight) +</w:t>
      </w:r>
      <w:r>
        <w:t xml:space="preserve"> </w:t>
      </w:r>
      <w:r>
        <w:t xml:space="preserve">“</w:t>
      </w:r>
      <w:r>
        <w:t xml:space="preserve">· Get In Stay In</w:t>
      </w:r>
      <w:r>
        <w:t xml:space="preserve">”</w:t>
      </w:r>
      <w:r>
        <w:t xml:space="preserve"> </w:t>
      </w:r>
      <w:r>
        <w:t xml:space="preserve">tagline</w:t>
      </w:r>
      <w:r>
        <w:t xml:space="preserve"> </w:t>
      </w:r>
      <w:r>
        <w:t xml:space="preserve">- Right (home page): operator avatar (initials circle) + name</w:t>
      </w:r>
      <w:r>
        <w:t xml:space="preserve"> </w:t>
      </w:r>
      <w:r>
        <w:t xml:space="preserve">- Right (session page): firm name (semibold) + session badge (</w:t>
      </w:r>
      <w:r>
        <w:rPr>
          <w:rStyle w:val="VerbatimChar"/>
        </w:rPr>
        <w:t xml:space="preserve">Session #0042 · 20 clients</w:t>
      </w:r>
      <w:r>
        <w:t xml:space="preserve">) + live presence indicator (see section 14)</w:t>
      </w:r>
    </w:p>
    <w:p>
      <w:pPr>
        <w:pStyle w:val="Heading3"/>
      </w:pPr>
      <w:bookmarkStart w:id="28" w:name="breadcrumb-bar-session-page-only"/>
      <w:r>
        <w:t xml:space="preserve">2.2 Breadcrumb Bar (Session Page Only)</w:t>
      </w:r>
      <w:bookmarkEnd w:id="28"/>
    </w:p>
    <w:p>
      <w:pPr>
        <w:pStyle w:val="FirstParagraph"/>
      </w:pPr>
      <w:r>
        <w:t xml:space="preserve">Below the header. Three steps as clickable breadcrumb items:</w:t>
      </w:r>
    </w:p>
    <w:p>
      <w:pPr>
        <w:pStyle w:val="SourceCode"/>
      </w:pPr>
      <w:r>
        <w:rPr>
          <w:rStyle w:val="VerbatimChar"/>
        </w:rPr>
        <w:t xml:space="preserve">(✓) Import  ›  (2) Review  ›  (3) Export</w:t>
      </w:r>
    </w:p>
    <w:p>
      <w:pPr>
        <w:numPr>
          <w:ilvl w:val="0"/>
          <w:numId w:val="1004"/>
        </w:numPr>
        <w:pStyle w:val="Compact"/>
      </w:pPr>
      <w:r>
        <w:t xml:space="preserve">Completed step: teal circle with checkmark, teal text</w:t>
      </w:r>
    </w:p>
    <w:p>
      <w:pPr>
        <w:numPr>
          <w:ilvl w:val="0"/>
          <w:numId w:val="1004"/>
        </w:numPr>
        <w:pStyle w:val="Compact"/>
      </w:pPr>
      <w:r>
        <w:t xml:space="preserve">Active step: teal filled circle with number, bold text</w:t>
      </w:r>
    </w:p>
    <w:p>
      <w:pPr>
        <w:numPr>
          <w:ilvl w:val="0"/>
          <w:numId w:val="1004"/>
        </w:numPr>
        <w:pStyle w:val="Compact"/>
      </w:pPr>
      <w:r>
        <w:t xml:space="preserve">Upcoming step: grey circle with number, grey text</w:t>
      </w:r>
    </w:p>
    <w:p>
      <w:pPr>
        <w:numPr>
          <w:ilvl w:val="0"/>
          <w:numId w:val="1004"/>
        </w:numPr>
        <w:pStyle w:val="Compact"/>
      </w:pPr>
      <w:r>
        <w:t xml:space="preserve">Clicking a completed or active step navigates to it. Upcoming steps are clickable too — no hard gating.</w:t>
      </w:r>
    </w:p>
    <w:p>
      <w:pPr>
        <w:pStyle w:val="Heading3"/>
      </w:pPr>
      <w:bookmarkStart w:id="29" w:name="sidebar-session-page-only"/>
      <w:r>
        <w:t xml:space="preserve">2.3 Sidebar (Session Page Only)</w:t>
      </w:r>
      <w:bookmarkEnd w:id="29"/>
    </w:p>
    <w:p>
      <w:pPr>
        <w:pStyle w:val="FirstParagraph"/>
      </w:pPr>
      <w:r>
        <w:t xml:space="preserve">Fixed left panel, 260px wide.</w:t>
      </w:r>
    </w:p>
    <w:p>
      <w:pPr>
        <w:pStyle w:val="BodyText"/>
      </w:pPr>
      <w:r>
        <w:rPr>
          <w:b/>
        </w:rPr>
        <w:t xml:space="preserve">Section A: Navigation</w:t>
      </w:r>
      <w:r>
        <w:t xml:space="preserve"> </w:t>
      </w:r>
      <w:r>
        <w:t xml:space="preserve">Three nav items with icons (lucide-react):</w:t>
      </w:r>
      <w:r>
        <w:t xml:space="preserve"> </w:t>
      </w:r>
      <w:r>
        <w:t xml:space="preserve">- Import →</w:t>
      </w:r>
      <w:r>
        <w:t xml:space="preserve"> </w:t>
      </w:r>
      <w:r>
        <w:rPr>
          <w:rStyle w:val="VerbatimChar"/>
        </w:rPr>
        <w:t xml:space="preserve">Upload</w:t>
      </w:r>
      <w:r>
        <w:t xml:space="preserve"> </w:t>
      </w:r>
      <w:r>
        <w:t xml:space="preserve">icon</w:t>
      </w:r>
      <w:r>
        <w:t xml:space="preserve"> </w:t>
      </w:r>
      <w:r>
        <w:t xml:space="preserve">- Review →</w:t>
      </w:r>
      <w:r>
        <w:t xml:space="preserve"> </w:t>
      </w:r>
      <w:r>
        <w:rPr>
          <w:rStyle w:val="VerbatimChar"/>
        </w:rPr>
        <w:t xml:space="preserve">ClipboardList</w:t>
      </w:r>
      <w:r>
        <w:t xml:space="preserve"> </w:t>
      </w:r>
      <w:r>
        <w:t xml:space="preserve">icon</w:t>
      </w:r>
      <w:r>
        <w:t xml:space="preserve"> </w:t>
      </w:r>
      <w:r>
        <w:t xml:space="preserve">- Export →</w:t>
      </w:r>
      <w:r>
        <w:t xml:space="preserve"> </w:t>
      </w:r>
      <w:r>
        <w:rPr>
          <w:rStyle w:val="VerbatimChar"/>
        </w:rPr>
        <w:t xml:space="preserve">Download</w:t>
      </w:r>
      <w:r>
        <w:t xml:space="preserve"> </w:t>
      </w:r>
      <w:r>
        <w:t xml:space="preserve">icon</w:t>
      </w:r>
    </w:p>
    <w:p>
      <w:pPr>
        <w:pStyle w:val="BodyText"/>
      </w:pPr>
      <w:r>
        <w:t xml:space="preserve">Active item: teal text, teal-50 bg, 3px teal left border.</w:t>
      </w:r>
    </w:p>
    <w:p>
      <w:pPr>
        <w:pStyle w:val="BodyText"/>
      </w:pPr>
      <w:r>
        <w:rPr>
          <w:b/>
        </w:rPr>
        <w:t xml:space="preserve">Section B: Clients</w:t>
      </w:r>
      <w:r>
        <w:t xml:space="preserve"> </w:t>
      </w:r>
      <w:r>
        <w:t xml:space="preserve">Header:</w:t>
      </w:r>
      <w:r>
        <w:t xml:space="preserve"> </w:t>
      </w:r>
      <w:r>
        <w:rPr>
          <w:rStyle w:val="VerbatimChar"/>
        </w:rPr>
        <w:t xml:space="preserve">CLIENTS (N)</w:t>
      </w:r>
      <w:r>
        <w:t xml:space="preserve"> </w:t>
      </w:r>
      <w:r>
        <w:t xml:space="preserve">— only appears after pipeline has run.</w:t>
      </w:r>
    </w:p>
    <w:p>
      <w:pPr>
        <w:pStyle w:val="BodyText"/>
      </w:pPr>
      <w:r>
        <w:t xml:space="preserve">Each client shows:</w:t>
      </w:r>
      <w:r>
        <w:t xml:space="preserve"> </w:t>
      </w:r>
      <w:r>
        <w:t xml:space="preserve">- Client name (truncated, ellipsis)</w:t>
      </w:r>
      <w:r>
        <w:t xml:space="preserve"> </w:t>
      </w:r>
      <w:r>
        <w:t xml:space="preserve">- Validation badge:</w:t>
      </w:r>
      <w:r>
        <w:t xml:space="preserve"> </w:t>
      </w:r>
      <w:r>
        <w:t xml:space="preserve">“</w:t>
      </w:r>
      <w:r>
        <w:t xml:space="preserve">Ready</w:t>
      </w:r>
      <w:r>
        <w:t xml:space="preserve">”</w:t>
      </w:r>
      <w:r>
        <w:t xml:space="preserve"> </w:t>
      </w:r>
      <w:r>
        <w:t xml:space="preserve">(green),</w:t>
      </w:r>
      <w:r>
        <w:t xml:space="preserve"> </w:t>
      </w:r>
      <w:r>
        <w:t xml:space="preserve">“</w:t>
      </w:r>
      <w:r>
        <w:t xml:space="preserve">2 errors</w:t>
      </w:r>
      <w:r>
        <w:t xml:space="preserve">”</w:t>
      </w:r>
      <w:r>
        <w:t xml:space="preserve"> </w:t>
      </w:r>
      <w:r>
        <w:t xml:space="preserve">(red),</w:t>
      </w:r>
      <w:r>
        <w:t xml:space="preserve"> </w:t>
      </w:r>
      <w:r>
        <w:t xml:space="preserve">“</w:t>
      </w:r>
      <w:r>
        <w:t xml:space="preserve">1 warning</w:t>
      </w:r>
      <w:r>
        <w:t xml:space="preserve">”</w:t>
      </w:r>
      <w:r>
        <w:t xml:space="preserve"> </w:t>
      </w:r>
      <w:r>
        <w:t xml:space="preserve">(amber),</w:t>
      </w:r>
      <w:r>
        <w:t xml:space="preserve"> </w:t>
      </w:r>
      <w:r>
        <w:t xml:space="preserve">“</w:t>
      </w:r>
      <w:r>
        <w:t xml:space="preserve">Skipped</w:t>
      </w:r>
      <w:r>
        <w:t xml:space="preserve">”</w:t>
      </w:r>
      <w:r>
        <w:t xml:space="preserve"> </w:t>
      </w:r>
      <w:r>
        <w:t xml:space="preserve">(grey)</w:t>
      </w:r>
    </w:p>
    <w:p>
      <w:pPr>
        <w:pStyle w:val="BodyText"/>
      </w:pPr>
      <w:r>
        <w:t xml:space="preserve">Clicking a client switches to Review and opens that client’s editor.</w:t>
      </w:r>
    </w:p>
    <w:p>
      <w:pPr>
        <w:pStyle w:val="BodyText"/>
      </w:pPr>
      <w:r>
        <w:rPr>
          <w:b/>
        </w:rPr>
        <w:t xml:space="preserve">No completion percentages anywhere.</w:t>
      </w:r>
      <w:r>
        <w:t xml:space="preserve"> </w:t>
      </w:r>
      <w:r>
        <w:t xml:space="preserve">Validation status badges only.</w:t>
      </w:r>
    </w:p>
    <w:p>
      <w:pPr>
        <w:pStyle w:val="Heading3"/>
      </w:pPr>
      <w:bookmarkStart w:id="30" w:name="content-area"/>
      <w:r>
        <w:t xml:space="preserve">2.4 Content Area</w:t>
      </w:r>
      <w:bookmarkEnd w:id="30"/>
    </w:p>
    <w:p>
      <w:pPr>
        <w:pStyle w:val="FirstParagraph"/>
      </w:pPr>
      <w:r>
        <w:t xml:space="preserve">Takes remaining width. Renders the active step component. Max-width 1100px.</w:t>
      </w:r>
    </w:p>
    <w:p>
      <w:r>
        <w:pict>
          <v:rect style="width:0;height:1.5pt" o:hralign="center" o:hrstd="t" o:hr="t"/>
        </w:pict>
      </w:r>
    </w:p>
    <w:p>
      <w:pPr>
        <w:pStyle w:val="Heading2"/>
      </w:pPr>
      <w:bookmarkStart w:id="31" w:name="home-page-sessions-list"/>
      <w:r>
        <w:t xml:space="preserve">3. Home Page (Sessions List)</w:t>
      </w:r>
      <w:bookmarkEnd w:id="31"/>
    </w:p>
    <w:p>
      <w:pPr>
        <w:pStyle w:val="FirstParagraph"/>
      </w:pPr>
      <w:r>
        <w:rPr>
          <w:b/>
        </w:rPr>
        <w:t xml:space="preserve">File:</w:t>
      </w:r>
      <w:r>
        <w:rPr>
          <w:b/>
        </w:rPr>
        <w:t xml:space="preserve"> </w:t>
      </w:r>
      <w:r>
        <w:rPr>
          <w:rStyle w:val="VerbatimChar"/>
          <w:b/>
        </w:rPr>
        <w:t xml:space="preserve">src/app/page.tsx</w:t>
      </w:r>
      <w:r>
        <w:t xml:space="preserve"> </w:t>
      </w:r>
      <w:r>
        <w:t xml:space="preserve">— rewrite.</w:t>
      </w:r>
    </w:p>
    <w:p>
      <w:pPr>
        <w:pStyle w:val="Heading3"/>
      </w:pPr>
      <w:bookmarkStart w:id="32" w:name="header"/>
      <w:r>
        <w:t xml:space="preserve">3.1 Header</w:t>
      </w:r>
      <w:bookmarkEnd w:id="32"/>
    </w:p>
    <w:p>
      <w:pPr>
        <w:pStyle w:val="FirstParagraph"/>
      </w:pPr>
      <w:r>
        <w:t xml:space="preserve">Same top header as session page, but right side shows operator avatar + name only.</w:t>
      </w:r>
    </w:p>
    <w:p>
      <w:pPr>
        <w:pStyle w:val="Heading3"/>
      </w:pPr>
      <w:bookmarkStart w:id="33" w:name="stats-row"/>
      <w:r>
        <w:t xml:space="preserve">3.2 Stats Row</w:t>
      </w:r>
      <w:bookmarkEnd w:id="33"/>
    </w:p>
    <w:p>
      <w:pPr>
        <w:pStyle w:val="FirstParagraph"/>
      </w:pPr>
      <w:r>
        <w:t xml:space="preserve">Four stat cards:</w:t>
      </w:r>
      <w:r>
        <w:t xml:space="preserve"> </w:t>
      </w:r>
      <w:r>
        <w:t xml:space="preserve">- Total sessions (navy)</w:t>
      </w:r>
      <w:r>
        <w:t xml:space="preserve"> </w:t>
      </w:r>
      <w:r>
        <w:t xml:space="preserve">- In progress (teal)</w:t>
      </w:r>
      <w:r>
        <w:t xml:space="preserve"> </w:t>
      </w:r>
      <w:r>
        <w:t xml:space="preserve">- Exported (green)</w:t>
      </w:r>
      <w:r>
        <w:t xml:space="preserve"> </w:t>
      </w:r>
      <w:r>
        <w:t xml:space="preserve">- Needs attention (amber)</w:t>
      </w:r>
    </w:p>
    <w:p>
      <w:pPr>
        <w:pStyle w:val="Heading3"/>
      </w:pPr>
      <w:bookmarkStart w:id="34" w:name="action-bar"/>
      <w:r>
        <w:t xml:space="preserve">3.3 Action Bar</w:t>
      </w:r>
      <w:bookmarkEnd w:id="34"/>
    </w:p>
    <w:p>
      <w:pPr>
        <w:numPr>
          <w:ilvl w:val="0"/>
          <w:numId w:val="1005"/>
        </w:numPr>
        <w:pStyle w:val="Compact"/>
      </w:pPr>
      <w:r>
        <w:t xml:space="preserve">Left:</w:t>
      </w:r>
      <w:r>
        <w:t xml:space="preserve"> </w:t>
      </w:r>
      <w:r>
        <w:t xml:space="preserve">“</w:t>
      </w:r>
      <w:r>
        <w:t xml:space="preserve">All Sessions</w:t>
      </w:r>
      <w:r>
        <w:t xml:space="preserve">”</w:t>
      </w:r>
      <w:r>
        <w:t xml:space="preserve"> </w:t>
      </w:r>
      <w:r>
        <w:t xml:space="preserve">heading</w:t>
      </w:r>
    </w:p>
    <w:p>
      <w:pPr>
        <w:numPr>
          <w:ilvl w:val="0"/>
          <w:numId w:val="1005"/>
        </w:numPr>
        <w:pStyle w:val="Compact"/>
      </w:pPr>
      <w:r>
        <w:t xml:space="preserve">Right:</w:t>
      </w:r>
      <w:r>
        <w:t xml:space="preserve"> </w:t>
      </w:r>
      <w:r>
        <w:t xml:space="preserve">“</w:t>
      </w:r>
      <w:r>
        <w:t xml:space="preserve">+ New Session</w:t>
      </w:r>
      <w:r>
        <w:t xml:space="preserve">”</w:t>
      </w:r>
      <w:r>
        <w:t xml:space="preserve"> </w:t>
      </w:r>
      <w:r>
        <w:t xml:space="preserve">button (teal, rounded)</w:t>
      </w:r>
    </w:p>
    <w:p>
      <w:pPr>
        <w:pStyle w:val="Heading3"/>
      </w:pPr>
      <w:bookmarkStart w:id="35" w:name="filter-row"/>
      <w:r>
        <w:t xml:space="preserve">3.4 Filter Row</w:t>
      </w:r>
      <w:bookmarkEnd w:id="35"/>
    </w:p>
    <w:p>
      <w:pPr>
        <w:numPr>
          <w:ilvl w:val="0"/>
          <w:numId w:val="1006"/>
        </w:numPr>
        <w:pStyle w:val="Compact"/>
      </w:pPr>
      <w:r>
        <w:t xml:space="preserve">Search input with magnifying glass icon (searches firm name + operator)</w:t>
      </w:r>
    </w:p>
    <w:p>
      <w:pPr>
        <w:numPr>
          <w:ilvl w:val="0"/>
          <w:numId w:val="1006"/>
        </w:numPr>
        <w:pStyle w:val="Compact"/>
      </w:pPr>
      <w:r>
        <w:t xml:space="preserve">Filter pills: All | In Progress | Exported | Archived</w:t>
      </w:r>
    </w:p>
    <w:p>
      <w:pPr>
        <w:pStyle w:val="Heading3"/>
      </w:pPr>
      <w:bookmarkStart w:id="36" w:name="sessions-table"/>
      <w:r>
        <w:t xml:space="preserve">3.5 Sessions Table</w:t>
      </w:r>
      <w:bookmarkEnd w:id="36"/>
    </w:p>
    <w:p>
      <w:pPr>
        <w:pStyle w:val="FirstParagraph"/>
      </w:pPr>
      <w:r>
        <w:t xml:space="preserve">Columns: Firm | Status | Clients | Operator | Last Updated | Notes</w:t>
      </w:r>
    </w:p>
    <w:p>
      <w:pPr>
        <w:pStyle w:val="BodyText"/>
      </w:pPr>
      <w:r>
        <w:rPr>
          <w:b/>
        </w:rPr>
        <w:t xml:space="preserve">Status badges</w:t>
      </w:r>
      <w:r>
        <w:t xml:space="preserve"> </w:t>
      </w:r>
      <w:r>
        <w:t xml:space="preserve">with colored dots:</w:t>
      </w:r>
      <w:r>
        <w:t xml:space="preserve"> </w:t>
      </w:r>
      <w:r>
        <w:t xml:space="preserve">- Importing (amber)</w:t>
      </w:r>
      <w:r>
        <w:t xml:space="preserve"> </w:t>
      </w:r>
      <w:r>
        <w:t xml:space="preserve">- Reviewing (blue)</w:t>
      </w:r>
      <w:r>
        <w:t xml:space="preserve"> </w:t>
      </w:r>
      <w:r>
        <w:t xml:space="preserve">- Exported (green)</w:t>
      </w:r>
      <w:r>
        <w:t xml:space="preserve"> </w:t>
      </w:r>
      <w:r>
        <w:t xml:space="preserve">- Archived (grey)</w:t>
      </w:r>
    </w:p>
    <w:p>
      <w:pPr>
        <w:pStyle w:val="BodyText"/>
      </w:pPr>
      <w:r>
        <w:t xml:space="preserve">Note: The old</w:t>
      </w:r>
      <w:r>
        <w:t xml:space="preserve"> </w:t>
      </w:r>
      <w:r>
        <w:rPr>
          <w:rStyle w:val="VerbatimChar"/>
        </w:rPr>
        <w:t xml:space="preserve">uploading</w:t>
      </w:r>
      <w:r>
        <w:t xml:space="preserve"> </w:t>
      </w:r>
      <w:r>
        <w:t xml:space="preserve">and</w:t>
      </w:r>
      <w:r>
        <w:t xml:space="preserve"> </w:t>
      </w:r>
      <w:r>
        <w:rPr>
          <w:rStyle w:val="VerbatimChar"/>
        </w:rPr>
        <w:t xml:space="preserve">mapping</w:t>
      </w:r>
      <w:r>
        <w:t xml:space="preserve"> </w:t>
      </w:r>
      <w:r>
        <w:t xml:space="preserve">statuses are consolidated into</w:t>
      </w:r>
      <w:r>
        <w:t xml:space="preserve"> </w:t>
      </w:r>
      <w:r>
        <w:rPr>
          <w:rStyle w:val="VerbatimChar"/>
        </w:rPr>
        <w:t xml:space="preserve">Importing</w:t>
      </w:r>
      <w:r>
        <w:t xml:space="preserve">. The</w:t>
      </w:r>
      <w:r>
        <w:t xml:space="preserve"> </w:t>
      </w:r>
      <w:r>
        <w:rPr>
          <w:rStyle w:val="VerbatimChar"/>
        </w:rPr>
        <w:t xml:space="preserve">sessions</w:t>
      </w:r>
      <w:r>
        <w:t xml:space="preserve"> </w:t>
      </w:r>
      <w:r>
        <w:t xml:space="preserve">table</w:t>
      </w:r>
      <w:r>
        <w:t xml:space="preserve"> </w:t>
      </w:r>
      <w:r>
        <w:rPr>
          <w:rStyle w:val="VerbatimChar"/>
        </w:rPr>
        <w:t xml:space="preserve">status</w:t>
      </w:r>
      <w:r>
        <w:t xml:space="preserve"> </w:t>
      </w:r>
      <w:r>
        <w:t xml:space="preserve">column should accept:</w:t>
      </w:r>
      <w:r>
        <w:t xml:space="preserve"> </w:t>
      </w:r>
      <w:r>
        <w:rPr>
          <w:rStyle w:val="VerbatimChar"/>
        </w:rPr>
        <w:t xml:space="preserve">importing</w:t>
      </w:r>
      <w:r>
        <w:t xml:space="preserve">,</w:t>
      </w:r>
      <w:r>
        <w:t xml:space="preserve"> </w:t>
      </w:r>
      <w:r>
        <w:rPr>
          <w:rStyle w:val="VerbatimChar"/>
        </w:rPr>
        <w:t xml:space="preserve">reviewing</w:t>
      </w:r>
      <w:r>
        <w:t xml:space="preserve">,</w:t>
      </w:r>
      <w:r>
        <w:t xml:space="preserve"> </w:t>
      </w:r>
      <w:r>
        <w:rPr>
          <w:rStyle w:val="VerbatimChar"/>
        </w:rPr>
        <w:t xml:space="preserve">exported</w:t>
      </w:r>
      <w:r>
        <w:t xml:space="preserve">,</w:t>
      </w:r>
      <w:r>
        <w:t xml:space="preserve"> </w:t>
      </w:r>
      <w:r>
        <w:rPr>
          <w:rStyle w:val="VerbatimChar"/>
        </w:rPr>
        <w:t xml:space="preserve">archived</w:t>
      </w:r>
      <w:r>
        <w:t xml:space="preserve">.</w:t>
      </w:r>
    </w:p>
    <w:p>
      <w:pPr>
        <w:pStyle w:val="BodyText"/>
      </w:pPr>
      <w:r>
        <w:rPr>
          <w:b/>
        </w:rPr>
        <w:t xml:space="preserve">Duplicate firm detection (Fix #16):</w:t>
      </w:r>
      <w:r>
        <w:t xml:space="preserve"> </w:t>
      </w:r>
      <w:r>
        <w:t xml:space="preserve">When the operator types a firm name in the New Session modal, if an active session already exists for that firm name (case-insensitive fuzzy match), show a warning:</w:t>
      </w:r>
      <w:r>
        <w:t xml:space="preserve"> </w:t>
      </w:r>
      <w:r>
        <w:t xml:space="preserve">“</w:t>
      </w:r>
      <w:r>
        <w:t xml:space="preserve">An active session for</w:t>
      </w:r>
      <w:r>
        <w:t xml:space="preserve"> </w:t>
      </w:r>
      <w:r>
        <w:t xml:space="preserve">‘</w:t>
      </w:r>
      <w:r>
        <w:t xml:space="preserve">Rich Accountants</w:t>
      </w:r>
      <w:r>
        <w:t xml:space="preserve">’</w:t>
      </w:r>
      <w:r>
        <w:t xml:space="preserve"> </w:t>
      </w:r>
      <w:r>
        <w:t xml:space="preserve">already exists (#0042, operated by Simz). Create anyway?</w:t>
      </w:r>
      <w:r>
        <w:t xml:space="preserve">”</w:t>
      </w:r>
      <w:r>
        <w:t xml:space="preserve"> </w:t>
      </w:r>
      <w:r>
        <w:t xml:space="preserve">This prevents accidental duplicate sessions.</w:t>
      </w:r>
    </w:p>
    <w:p>
      <w:pPr>
        <w:pStyle w:val="Heading3"/>
      </w:pPr>
      <w:bookmarkStart w:id="37" w:name="new-session-modal"/>
      <w:r>
        <w:t xml:space="preserve">3.6 New Session Modal</w:t>
      </w:r>
      <w:bookmarkEnd w:id="37"/>
    </w:p>
    <w:p>
      <w:pPr>
        <w:pStyle w:val="FirstParagraph"/>
      </w:pPr>
      <w:r>
        <w:t xml:space="preserve">Fields:</w:t>
      </w:r>
      <w:r>
        <w:t xml:space="preserve"> </w:t>
      </w:r>
      <w:r>
        <w:t xml:space="preserve">-</w:t>
      </w:r>
      <w:r>
        <w:t xml:space="preserve"> </w:t>
      </w:r>
      <w:r>
        <w:rPr>
          <w:b/>
        </w:rPr>
        <w:t xml:space="preserve">Firm Name</w:t>
      </w:r>
      <w:r>
        <w:t xml:space="preserve"> </w:t>
      </w:r>
      <w:r>
        <w:t xml:space="preserve">(required) — text input with duplicate detection (see above)</w:t>
      </w:r>
      <w:r>
        <w:t xml:space="preserve"> </w:t>
      </w:r>
      <w:r>
        <w:t xml:space="preserve">-</w:t>
      </w:r>
      <w:r>
        <w:t xml:space="preserve"> </w:t>
      </w:r>
      <w:r>
        <w:rPr>
          <w:b/>
        </w:rPr>
        <w:t xml:space="preserve">Operator</w:t>
      </w:r>
      <w:r>
        <w:t xml:space="preserve"> </w:t>
      </w:r>
      <w:r>
        <w:t xml:space="preserve">(required) — dropdown populated from a</w:t>
      </w:r>
      <w:r>
        <w:t xml:space="preserve"> </w:t>
      </w:r>
      <w:r>
        <w:rPr>
          <w:rStyle w:val="VerbatimChar"/>
        </w:rPr>
        <w:t xml:space="preserve">operators</w:t>
      </w:r>
      <w:r>
        <w:t xml:space="preserve"> </w:t>
      </w:r>
      <w:r>
        <w:t xml:space="preserve">config or hardcoded list</w:t>
      </w:r>
      <w:r>
        <w:t xml:space="preserve"> </w:t>
      </w:r>
      <w:r>
        <w:t xml:space="preserve">-</w:t>
      </w:r>
      <w:r>
        <w:t xml:space="preserve"> </w:t>
      </w:r>
      <w:r>
        <w:rPr>
          <w:b/>
        </w:rPr>
        <w:t xml:space="preserve">Notes</w:t>
      </w:r>
      <w:r>
        <w:t xml:space="preserve"> </w:t>
      </w:r>
      <w:r>
        <w:t xml:space="preserve">(optional) — text input for handoff context</w:t>
      </w:r>
    </w:p>
    <w:p>
      <w:pPr>
        <w:pStyle w:val="BodyText"/>
      </w:pPr>
      <w:r>
        <w:t xml:space="preserve">On submit: creates session in Supabase, navigates to</w:t>
      </w:r>
      <w:r>
        <w:t xml:space="preserve"> </w:t>
      </w:r>
      <w:r>
        <w:rPr>
          <w:rStyle w:val="VerbatimChar"/>
        </w:rPr>
        <w:t xml:space="preserve">/sessions/[id]</w:t>
      </w:r>
      <w:r>
        <w:t xml:space="preserve"> </w:t>
      </w:r>
      <w:r>
        <w:t xml:space="preserve">on the Import step.</w:t>
      </w:r>
    </w:p>
    <w:p>
      <w:r>
        <w:pict>
          <v:rect style="width:0;height:1.5pt" o:hralign="center" o:hrstd="t" o:hr="t"/>
        </w:pict>
      </w:r>
    </w:p>
    <w:p>
      <w:pPr>
        <w:pStyle w:val="Heading2"/>
      </w:pPr>
      <w:bookmarkStart w:id="38" w:name="step-1-import"/>
      <w:r>
        <w:t xml:space="preserve">4. Step 1 — Import</w:t>
      </w:r>
      <w:bookmarkEnd w:id="38"/>
    </w:p>
    <w:p>
      <w:pPr>
        <w:pStyle w:val="FirstParagraph"/>
      </w:pPr>
      <w:r>
        <w:rPr>
          <w:b/>
        </w:rPr>
        <w:t xml:space="preserve">File:</w:t>
      </w:r>
      <w:r>
        <w:rPr>
          <w:b/>
        </w:rPr>
        <w:t xml:space="preserve"> </w:t>
      </w:r>
      <w:r>
        <w:rPr>
          <w:rStyle w:val="VerbatimChar"/>
          <w:b/>
        </w:rPr>
        <w:t xml:space="preserve">src/components/steps/ImportStep.tsx</w:t>
      </w:r>
      <w:r>
        <w:t xml:space="preserve"> </w:t>
      </w:r>
      <w:r>
        <w:t xml:space="preserve">— replaces</w:t>
      </w:r>
      <w:r>
        <w:t xml:space="preserve"> </w:t>
      </w:r>
      <w:r>
        <w:rPr>
          <w:rStyle w:val="VerbatimChar"/>
        </w:rPr>
        <w:t xml:space="preserve">UploadStep.tsx</w:t>
      </w:r>
      <w:r>
        <w:t xml:space="preserve">.</w:t>
      </w:r>
    </w:p>
    <w:p>
      <w:pPr>
        <w:pStyle w:val="BodyText"/>
      </w:pPr>
      <w:r>
        <w:t xml:space="preserve">The operator uploads files, selects source types, and adds firm staff. This step can be revisited at any time to add more files (Fix #2).</w:t>
      </w:r>
    </w:p>
    <w:p>
      <w:pPr>
        <w:pStyle w:val="Heading3"/>
      </w:pPr>
      <w:bookmarkStart w:id="39" w:name="source-type-pills"/>
      <w:r>
        <w:t xml:space="preserve">4.1 Source Type Pills</w:t>
      </w:r>
      <w:bookmarkEnd w:id="39"/>
    </w:p>
    <w:p>
      <w:pPr>
        <w:pStyle w:val="FirstParagraph"/>
      </w:pPr>
      <w:r>
        <w:t xml:space="preserve">A row of pill buttons above the drop zone:</w:t>
      </w:r>
    </w:p>
    <w:p>
      <w:pPr>
        <w:pStyle w:val="SourceCode"/>
      </w:pPr>
      <w:r>
        <w:rPr>
          <w:rStyle w:val="VerbatimChar"/>
        </w:rPr>
        <w:t xml:space="preserve">Sage | Xero | SARS eFiling | CIPC | Excel | Employees | Company Info</w:t>
      </w:r>
    </w:p>
    <w:p>
      <w:pPr>
        <w:pStyle w:val="FirstParagraph"/>
      </w:pPr>
      <w:r>
        <w:t xml:space="preserve">Active pill: teal bg, white text. Inactive: grey border, navy text. Operator selects the source type BEFORE dropping a file.</w:t>
      </w:r>
    </w:p>
    <w:p>
      <w:pPr>
        <w:pStyle w:val="Heading3"/>
      </w:pPr>
      <w:bookmarkStart w:id="40" w:name="drop-zone"/>
      <w:r>
        <w:t xml:space="preserve">4.2 Drop Zone</w:t>
      </w:r>
      <w:bookmarkEnd w:id="40"/>
    </w:p>
    <w:p>
      <w:pPr>
        <w:pStyle w:val="FirstParagraph"/>
      </w:pPr>
      <w:r>
        <w:t xml:space="preserve">Dashed-border area (2px dashed, teal-200, rounded-2xl, teal-50 bg):</w:t>
      </w:r>
      <w:r>
        <w:t xml:space="preserve"> </w:t>
      </w:r>
      <w:r>
        <w:t xml:space="preserve">- Upload icon (40px, teal-500)</w:t>
      </w:r>
      <w:r>
        <w:t xml:space="preserve"> </w:t>
      </w:r>
      <w:r>
        <w:t xml:space="preserve">-</w:t>
      </w:r>
      <w:r>
        <w:t xml:space="preserve"> </w:t>
      </w:r>
      <w:r>
        <w:t xml:space="preserve">“</w:t>
      </w:r>
      <w:r>
        <w:t xml:space="preserve">Drag files here or click to browse</w:t>
      </w:r>
      <w:r>
        <w:t xml:space="preserve">”</w:t>
      </w:r>
      <w:r>
        <w:t xml:space="preserve"> </w:t>
      </w:r>
      <w:r>
        <w:t xml:space="preserve">-</w:t>
      </w:r>
      <w:r>
        <w:t xml:space="preserve"> </w:t>
      </w:r>
      <w:r>
        <w:t xml:space="preserve">“</w:t>
      </w:r>
      <w:r>
        <w:t xml:space="preserve">Supports .xlsx, .xls, .csv · Max 10MB per file</w:t>
      </w:r>
      <w:r>
        <w:t xml:space="preserve">”</w:t>
      </w:r>
      <w:r>
        <w:t xml:space="preserve"> </w:t>
      </w:r>
      <w:r>
        <w:t xml:space="preserve">- Drag hover state: solid teal border, teal-light bg</w:t>
      </w:r>
      <w:r>
        <w:t xml:space="preserve"> </w:t>
      </w:r>
      <w:r>
        <w:t xml:space="preserve">- Hidden file input triggered by click</w:t>
      </w:r>
    </w:p>
    <w:p>
      <w:pPr>
        <w:pStyle w:val="Heading3"/>
      </w:pPr>
      <w:bookmarkStart w:id="41" w:name="file-pre-validation-fix-15"/>
      <w:r>
        <w:t xml:space="preserve">4.3 File Pre-Validation (Fix #15)</w:t>
      </w:r>
      <w:bookmarkEnd w:id="41"/>
    </w:p>
    <w:p>
      <w:pPr>
        <w:pStyle w:val="FirstParagraph"/>
      </w:pPr>
      <w:r>
        <w:t xml:space="preserve">Before accepting a file, run these checks:</w:t>
      </w:r>
      <w:r>
        <w:t xml:space="preserve"> </w:t>
      </w:r>
      <w:r>
        <w:t xml:space="preserve">1.</w:t>
      </w:r>
      <w:r>
        <w:t xml:space="preserve"> </w:t>
      </w:r>
      <w:r>
        <w:rPr>
          <w:b/>
        </w:rPr>
        <w:t xml:space="preserve">File size</w:t>
      </w:r>
      <w:r>
        <w:t xml:space="preserve">: reject &gt; 10MB with clear error</w:t>
      </w:r>
      <w:r>
        <w:t xml:space="preserve"> </w:t>
      </w:r>
      <w:r>
        <w:t xml:space="preserve">2.</w:t>
      </w:r>
      <w:r>
        <w:t xml:space="preserve"> </w:t>
      </w:r>
      <w:r>
        <w:rPr>
          <w:b/>
        </w:rPr>
        <w:t xml:space="preserve">File format</w:t>
      </w:r>
      <w:r>
        <w:t xml:space="preserve">: must be .xlsx, .xls, or .csv</w:t>
      </w:r>
      <w:r>
        <w:t xml:space="preserve"> </w:t>
      </w:r>
      <w:r>
        <w:t xml:space="preserve">3.</w:t>
      </w:r>
      <w:r>
        <w:t xml:space="preserve"> </w:t>
      </w:r>
      <w:r>
        <w:rPr>
          <w:b/>
        </w:rPr>
        <w:t xml:space="preserve">Parseable</w:t>
      </w:r>
      <w:r>
        <w:t xml:space="preserve">: SheetJS must be able to open it without error. If it fails (password-protected, corrupted), show:</w:t>
      </w:r>
      <w:r>
        <w:t xml:space="preserve"> </w:t>
      </w:r>
      <w:r>
        <w:t xml:space="preserve">“</w:t>
      </w:r>
      <w:r>
        <w:t xml:space="preserve">This file couldn’t be read. It may be password-protected or corrupted.</w:t>
      </w:r>
      <w:r>
        <w:t xml:space="preserve">”</w:t>
      </w:r>
      <w:r>
        <w:t xml:space="preserve"> </w:t>
      </w:r>
      <w:r>
        <w:t xml:space="preserve">4.</w:t>
      </w:r>
      <w:r>
        <w:t xml:space="preserve"> </w:t>
      </w:r>
      <w:r>
        <w:rPr>
          <w:b/>
        </w:rPr>
        <w:t xml:space="preserve">Has headers</w:t>
      </w:r>
      <w:r>
        <w:t xml:space="preserve">: check if row 1 looks like headers (not data). If row 1 looks like data, prompt:</w:t>
      </w:r>
      <w:r>
        <w:t xml:space="preserve"> </w:t>
      </w:r>
      <w:r>
        <w:t xml:space="preserve">“</w:t>
      </w:r>
      <w:r>
        <w:t xml:space="preserve">This file doesn’t seem to have headers in row 1. Is the header on a different row?</w:t>
      </w:r>
      <w:r>
        <w:t xml:space="preserve">”</w:t>
      </w:r>
      <w:r>
        <w:t xml:space="preserve"> </w:t>
      </w:r>
      <w:r>
        <w:t xml:space="preserve">with a row number picker.</w:t>
      </w:r>
      <w:r>
        <w:t xml:space="preserve"> </w:t>
      </w:r>
      <w:r>
        <w:t xml:space="preserve">5.</w:t>
      </w:r>
      <w:r>
        <w:t xml:space="preserve"> </w:t>
      </w:r>
      <w:r>
        <w:rPr>
          <w:b/>
        </w:rPr>
        <w:t xml:space="preserve">Has data</w:t>
      </w:r>
      <w:r>
        <w:t xml:space="preserve">: must have at least 1 data row below headers.</w:t>
      </w:r>
      <w:r>
        <w:t xml:space="preserve"> </w:t>
      </w:r>
      <w:r>
        <w:t xml:space="preserve">6.</w:t>
      </w:r>
      <w:r>
        <w:t xml:space="preserve"> </w:t>
      </w:r>
      <w:r>
        <w:rPr>
          <w:b/>
        </w:rPr>
        <w:t xml:space="preserve">Merged cells warning</w:t>
      </w:r>
      <w:r>
        <w:t xml:space="preserve">: if SheetJS detects merged cells, warn:</w:t>
      </w:r>
      <w:r>
        <w:t xml:space="preserve"> </w:t>
      </w:r>
      <w:r>
        <w:t xml:space="preserve">“</w:t>
      </w:r>
      <w:r>
        <w:t xml:space="preserve">This file has merged cells which may cause data to be read incorrectly. Consider unmerging cells in Excel first.</w:t>
      </w:r>
      <w:r>
        <w:t xml:space="preserve">”</w:t>
      </w:r>
    </w:p>
    <w:p>
      <w:pPr>
        <w:pStyle w:val="BodyText"/>
      </w:pPr>
      <w:r>
        <w:t xml:space="preserve">Show validation results immediately after drop — green checkmark for pass, amber warning for soft issues, red X for hard failures.</w:t>
      </w:r>
    </w:p>
    <w:p>
      <w:pPr>
        <w:pStyle w:val="Heading3"/>
      </w:pPr>
      <w:bookmarkStart w:id="42" w:name="file-cards"/>
      <w:r>
        <w:t xml:space="preserve">4.4 File Cards</w:t>
      </w:r>
      <w:bookmarkEnd w:id="42"/>
    </w:p>
    <w:p>
      <w:pPr>
        <w:pStyle w:val="FirstParagraph"/>
      </w:pPr>
      <w:r>
        <w:t xml:space="preserve">Below the drop zone, header:</w:t>
      </w:r>
      <w:r>
        <w:t xml:space="preserve"> </w:t>
      </w:r>
      <w:r>
        <w:rPr>
          <w:rStyle w:val="VerbatimChar"/>
        </w:rPr>
        <w:t xml:space="preserve">Files added (N)</w:t>
      </w:r>
    </w:p>
    <w:p>
      <w:pPr>
        <w:pStyle w:val="BodyText"/>
      </w:pPr>
      <w:r>
        <w:t xml:space="preserve">Each uploaded file as a card:</w:t>
      </w:r>
      <w:r>
        <w:t xml:space="preserve"> </w:t>
      </w:r>
      <w:r>
        <w:t xml:space="preserve">- File icon (lucide</w:t>
      </w:r>
      <w:r>
        <w:t xml:space="preserve"> </w:t>
      </w:r>
      <w:r>
        <w:rPr>
          <w:rStyle w:val="VerbatimChar"/>
        </w:rPr>
        <w:t xml:space="preserve">FileSpreadsheet</w:t>
      </w:r>
      <w:r>
        <w:t xml:space="preserve">)</w:t>
      </w:r>
      <w:r>
        <w:t xml:space="preserve"> </w:t>
      </w:r>
      <w:r>
        <w:t xml:space="preserve">- Filename (font-medium)</w:t>
      </w:r>
      <w:r>
        <w:t xml:space="preserve"> </w:t>
      </w:r>
      <w:r>
        <w:t xml:space="preserve">- Metadata:</w:t>
      </w:r>
      <w:r>
        <w:t xml:space="preserve"> </w:t>
      </w:r>
      <w:r>
        <w:rPr>
          <w:rStyle w:val="VerbatimChar"/>
        </w:rPr>
        <w:t xml:space="preserve">{rows} rows · {columns} columns · {fileSize}</w:t>
      </w:r>
      <w:r>
        <w:t xml:space="preserve"> </w:t>
      </w:r>
      <w:r>
        <w:t xml:space="preserve">- Source type badge (colored):</w:t>
      </w:r>
      <w:r>
        <w:t xml:space="preserve"> </w:t>
      </w:r>
      <w:r>
        <w:t xml:space="preserve">- Sage: teal</w:t>
      </w:r>
      <w:r>
        <w:t xml:space="preserve"> </w:t>
      </w:r>
      <w:r>
        <w:t xml:space="preserve">- Xero: blue</w:t>
      </w:r>
      <w:r>
        <w:t xml:space="preserve"> </w:t>
      </w:r>
      <w:r>
        <w:t xml:space="preserve">- SARS: amber</w:t>
      </w:r>
      <w:r>
        <w:t xml:space="preserve"> </w:t>
      </w:r>
      <w:r>
        <w:t xml:space="preserve">- CIPC: purple</w:t>
      </w:r>
      <w:r>
        <w:t xml:space="preserve"> </w:t>
      </w:r>
      <w:r>
        <w:t xml:space="preserve">- Excel: navy</w:t>
      </w:r>
      <w:r>
        <w:t xml:space="preserve"> </w:t>
      </w:r>
      <w:r>
        <w:t xml:space="preserve">- Employees: green</w:t>
      </w:r>
      <w:r>
        <w:t xml:space="preserve"> </w:t>
      </w:r>
      <w:r>
        <w:t xml:space="preserve">- Company Info: indigo</w:t>
      </w:r>
      <w:r>
        <w:t xml:space="preserve"> </w:t>
      </w:r>
      <w:r>
        <w:t xml:space="preserve">- Remove button (X, appears on hover, confirms before deleting)</w:t>
      </w:r>
    </w:p>
    <w:p>
      <w:pPr>
        <w:pStyle w:val="Heading3"/>
      </w:pPr>
      <w:bookmarkStart w:id="43" w:name="firm-staff-section"/>
      <w:r>
        <w:t xml:space="preserve">4.5 Firm Staff Section</w:t>
      </w:r>
      <w:bookmarkEnd w:id="43"/>
    </w:p>
    <w:p>
      <w:pPr>
        <w:pStyle w:val="FirstParagraph"/>
      </w:pPr>
      <w:r>
        <w:t xml:space="preserve">Below file cards, separated by a divider.</w:t>
      </w:r>
      <w:r>
        <w:t xml:space="preserve"> </w:t>
      </w:r>
      <w:r>
        <w:t xml:space="preserve">- Header:</w:t>
      </w:r>
      <w:r>
        <w:t xml:space="preserve"> </w:t>
      </w:r>
      <w:r>
        <w:t xml:space="preserve">“</w:t>
      </w:r>
      <w:r>
        <w:t xml:space="preserve">Firm Staff</w:t>
      </w:r>
      <w:r>
        <w:t xml:space="preserve">”</w:t>
      </w:r>
      <w:r>
        <w:t xml:space="preserve"> </w:t>
      </w:r>
      <w:r>
        <w:t xml:space="preserve">- Subtitle:</w:t>
      </w:r>
      <w:r>
        <w:t xml:space="preserve"> </w:t>
      </w:r>
      <w:r>
        <w:t xml:space="preserve">“</w:t>
      </w:r>
      <w:r>
        <w:t xml:space="preserve">Add partners, managers, and accountants. These populate columns AA–AH in the masterfile.</w:t>
      </w:r>
      <w:r>
        <w:t xml:space="preserve">”</w:t>
      </w:r>
      <w:r>
        <w:t xml:space="preserve"> </w:t>
      </w:r>
      <w:r>
        <w:t xml:space="preserve">- Table: Name | Role (dropdown: Partner, Manager, Accountant) | Email</w:t>
      </w:r>
      <w:r>
        <w:t xml:space="preserve"> </w:t>
      </w:r>
      <w:r>
        <w:t xml:space="preserve">-</w:t>
      </w:r>
      <w:r>
        <w:t xml:space="preserve"> </w:t>
      </w:r>
      <w:r>
        <w:t xml:space="preserve">“</w:t>
      </w:r>
      <w:r>
        <w:t xml:space="preserve">+ Add staff member</w:t>
      </w:r>
      <w:r>
        <w:t xml:space="preserve">”</w:t>
      </w:r>
      <w:r>
        <w:t xml:space="preserve"> </w:t>
      </w:r>
      <w:r>
        <w:t xml:space="preserve">link at bottom</w:t>
      </w:r>
      <w:r>
        <w:t xml:space="preserve"> </w:t>
      </w:r>
      <w:r>
        <w:t xml:space="preserve">- Each row has a remove button</w:t>
      </w:r>
    </w:p>
    <w:p>
      <w:pPr>
        <w:pStyle w:val="Heading3"/>
      </w:pPr>
      <w:bookmarkStart w:id="44" w:name="incremental-import-behavior-fix-2"/>
      <w:r>
        <w:t xml:space="preserve">4.6 Incremental Import Behavior (Fix #2)</w:t>
      </w:r>
      <w:bookmarkEnd w:id="44"/>
    </w:p>
    <w:p>
      <w:pPr>
        <w:pStyle w:val="FirstParagraph"/>
      </w:pPr>
      <w:r>
        <w:t xml:space="preserve">The operator can return to Import from any step and add new files. When they do:</w:t>
      </w:r>
      <w:r>
        <w:t xml:space="preserve"> </w:t>
      </w:r>
      <w:r>
        <w:t xml:space="preserve">1. New file is parsed and uploaded normally</w:t>
      </w:r>
      <w:r>
        <w:t xml:space="preserve"> </w:t>
      </w:r>
      <w:r>
        <w:t xml:space="preserve">2. Pipeline re-runs: normalize → match → merge for ALL files (old + new)</w:t>
      </w:r>
      <w:r>
        <w:t xml:space="preserve"> </w:t>
      </w:r>
      <w:r>
        <w:t xml:space="preserve">3. All manual edits from the</w:t>
      </w:r>
      <w:r>
        <w:t xml:space="preserve"> </w:t>
      </w:r>
      <w:r>
        <w:rPr>
          <w:rStyle w:val="VerbatimChar"/>
        </w:rPr>
        <w:t xml:space="preserve">edits</w:t>
      </w:r>
      <w:r>
        <w:t xml:space="preserve"> </w:t>
      </w:r>
      <w:r>
        <w:t xml:space="preserve">table are re-applied on top of the new merge</w:t>
      </w:r>
      <w:r>
        <w:t xml:space="preserve"> </w:t>
      </w:r>
      <w:r>
        <w:t xml:space="preserve">4. If a manual edit conflicts with new source data (operator set Year End to</w:t>
      </w:r>
      <w:r>
        <w:t xml:space="preserve"> </w:t>
      </w:r>
      <w:r>
        <w:t xml:space="preserve">“</w:t>
      </w:r>
      <w:r>
        <w:t xml:space="preserve">March</w:t>
      </w:r>
      <w:r>
        <w:t xml:space="preserve">”</w:t>
      </w:r>
      <w:r>
        <w:t xml:space="preserve"> </w:t>
      </w:r>
      <w:r>
        <w:t xml:space="preserve">but new CIPC file says</w:t>
      </w:r>
      <w:r>
        <w:t xml:space="preserve"> </w:t>
      </w:r>
      <w:r>
        <w:t xml:space="preserve">“</w:t>
      </w:r>
      <w:r>
        <w:t xml:space="preserve">February</w:t>
      </w:r>
      <w:r>
        <w:t xml:space="preserve">”</w:t>
      </w:r>
      <w:r>
        <w:t xml:space="preserve">), flag it in Review:</w:t>
      </w:r>
      <w:r>
        <w:t xml:space="preserve"> </w:t>
      </w:r>
      <w:r>
        <w:rPr>
          <w:b/>
        </w:rPr>
        <w:t xml:space="preserve">“</w:t>
      </w:r>
      <w:r>
        <w:rPr>
          <w:b/>
        </w:rPr>
        <w:t xml:space="preserve">Conflict: You set Year End to March, but the new CIPC file says February.</w:t>
      </w:r>
      <w:r>
        <w:rPr>
          <w:b/>
        </w:rPr>
        <w:t xml:space="preserve">”</w:t>
      </w:r>
      <w:r>
        <w:t xml:space="preserve"> </w:t>
      </w:r>
      <w:r>
        <w:t xml:space="preserve">Operator chooses which to keep.</w:t>
      </w:r>
      <w:r>
        <w:t xml:space="preserve"> </w:t>
      </w:r>
      <w:r>
        <w:t xml:space="preserve">5. Existing skipped clients stay skipped</w:t>
      </w:r>
      <w:r>
        <w:t xml:space="preserve"> </w:t>
      </w:r>
      <w:r>
        <w:t xml:space="preserve">6. Session status stays on</w:t>
      </w:r>
      <w:r>
        <w:t xml:space="preserve"> </w:t>
      </w:r>
      <w:r>
        <w:t xml:space="preserve">“</w:t>
      </w:r>
      <w:r>
        <w:t xml:space="preserve">Reviewing</w:t>
      </w:r>
      <w:r>
        <w:t xml:space="preserve">”</w:t>
      </w:r>
      <w:r>
        <w:t xml:space="preserve"> </w:t>
      </w:r>
      <w:r>
        <w:t xml:space="preserve">(doesn’t reset to</w:t>
      </w:r>
      <w:r>
        <w:t xml:space="preserve"> </w:t>
      </w:r>
      <w:r>
        <w:t xml:space="preserve">“</w:t>
      </w:r>
      <w:r>
        <w:t xml:space="preserve">Importing</w:t>
      </w:r>
      <w:r>
        <w:t xml:space="preserve">”</w:t>
      </w:r>
      <w:r>
        <w:t xml:space="preserve">)</w:t>
      </w:r>
    </w:p>
    <w:p>
      <w:pPr>
        <w:pStyle w:val="Heading3"/>
      </w:pPr>
      <w:bookmarkStart w:id="45" w:name="confirmation-gate-reset-on-re-run"/>
      <w:r>
        <w:t xml:space="preserve">4.6.1 Confirmation Gate Reset on Re-Run</w:t>
      </w:r>
      <w:bookmarkEnd w:id="45"/>
    </w:p>
    <w:p>
      <w:pPr>
        <w:pStyle w:val="FirstParagraph"/>
      </w:pPr>
      <w:r>
        <w:t xml:space="preserve">When the pipeline re-runs after adding new files:</w:t>
      </w:r>
      <w:r>
        <w:t xml:space="preserve"> </w:t>
      </w:r>
      <w:r>
        <w:t xml:space="preserve">-</w:t>
      </w:r>
      <w:r>
        <w:t xml:space="preserve"> </w:t>
      </w:r>
      <w:r>
        <w:rPr>
          <w:b/>
        </w:rPr>
        <w:t xml:space="preserve">Mapping Confirmation resets</w:t>
      </w:r>
      <w:r>
        <w:t xml:space="preserve"> </w:t>
      </w:r>
      <w:r>
        <w:t xml:space="preserve">— new files may introduce new columns that need mapping</w:t>
      </w:r>
      <w:r>
        <w:t xml:space="preserve"> </w:t>
      </w:r>
      <w:r>
        <w:t xml:space="preserve">-</w:t>
      </w:r>
      <w:r>
        <w:t xml:space="preserve"> </w:t>
      </w:r>
      <w:r>
        <w:rPr>
          <w:b/>
        </w:rPr>
        <w:t xml:space="preserve">Dedup Confirmation resets</w:t>
      </w:r>
      <w:r>
        <w:t xml:space="preserve"> </w:t>
      </w:r>
      <w:r>
        <w:t xml:space="preserve">— new records may create new potential duplicates</w:t>
      </w:r>
      <w:r>
        <w:t xml:space="preserve"> </w:t>
      </w:r>
      <w:r>
        <w:t xml:space="preserve">-</w:t>
      </w:r>
      <w:r>
        <w:t xml:space="preserve"> </w:t>
      </w:r>
      <w:r>
        <w:rPr>
          <w:b/>
        </w:rPr>
        <w:t xml:space="preserve">Staff Name Matching resets</w:t>
      </w:r>
      <w:r>
        <w:t xml:space="preserve"> </w:t>
      </w:r>
      <w:r>
        <w:t xml:space="preserve">— new files may reference new staff names</w:t>
      </w:r>
      <w:r>
        <w:t xml:space="preserve"> </w:t>
      </w:r>
      <w:r>
        <w:t xml:space="preserve">- The operator must go through all three gates again, but previously-confirmed mappings are preserved as defaults (they don’t have to redo everything from scratch)</w:t>
      </w:r>
    </w:p>
    <w:p>
      <w:pPr>
        <w:pStyle w:val="Heading3"/>
      </w:pPr>
      <w:bookmarkStart w:id="46" w:name="run-pipeline-button"/>
      <w:r>
        <w:t xml:space="preserve">4.7</w:t>
      </w:r>
      <w:r>
        <w:t xml:space="preserve"> </w:t>
      </w:r>
      <w:r>
        <w:t xml:space="preserve">“</w:t>
      </w:r>
      <w:r>
        <w:t xml:space="preserve">Run Pipeline</w:t>
      </w:r>
      <w:r>
        <w:t xml:space="preserve">”</w:t>
      </w:r>
      <w:r>
        <w:t xml:space="preserve"> </w:t>
      </w:r>
      <w:r>
        <w:t xml:space="preserve">Button</w:t>
      </w:r>
      <w:bookmarkEnd w:id="46"/>
    </w:p>
    <w:p>
      <w:pPr>
        <w:pStyle w:val="FirstParagraph"/>
      </w:pPr>
      <w:r>
        <w:t xml:space="preserve">At the bottom of the Import step, a prominent button:</w:t>
      </w:r>
      <w:r>
        <w:t xml:space="preserve"> </w:t>
      </w:r>
      <w:r>
        <w:rPr>
          <w:b/>
        </w:rPr>
        <w:t xml:space="preserve">“</w:t>
      </w:r>
      <w:r>
        <w:rPr>
          <w:b/>
        </w:rPr>
        <w:t xml:space="preserve">Process Files &amp; Continue →</w:t>
      </w:r>
      <w:r>
        <w:rPr>
          <w:b/>
        </w:rPr>
        <w:t xml:space="preserve">”</w:t>
      </w:r>
      <w:r>
        <w:t xml:space="preserve"> </w:t>
      </w:r>
      <w:r>
        <w:t xml:space="preserve">(teal, full-width).</w:t>
      </w:r>
      <w:r>
        <w:t xml:space="preserve"> </w:t>
      </w:r>
      <w:r>
        <w:t xml:space="preserve">- Runs the full pipeline: parse → normalize → match → merge → rules engine → validate</w:t>
      </w:r>
      <w:r>
        <w:t xml:space="preserve"> </w:t>
      </w:r>
      <w:r>
        <w:t xml:space="preserve">- Shows a progress indicator while running</w:t>
      </w:r>
      <w:r>
        <w:t xml:space="preserve"> </w:t>
      </w:r>
      <w:r>
        <w:t xml:space="preserve">- On completion, auto-navigates to Review step</w:t>
      </w:r>
      <w:r>
        <w:t xml:space="preserve"> </w:t>
      </w:r>
      <w:r>
        <w:t xml:space="preserve">- If the operator adds files later, the button text changes to:</w:t>
      </w:r>
      <w:r>
        <w:t xml:space="preserve"> </w:t>
      </w:r>
      <w:r>
        <w:rPr>
          <w:b/>
        </w:rPr>
        <w:t xml:space="preserve">“</w:t>
      </w:r>
      <w:r>
        <w:rPr>
          <w:b/>
        </w:rPr>
        <w:t xml:space="preserve">Re-process with New Files →</w:t>
      </w:r>
      <w:r>
        <w:rPr>
          <w:b/>
        </w:rPr>
        <w:t xml:space="preserve">”</w:t>
      </w:r>
    </w:p>
    <w:p>
      <w:r>
        <w:pict>
          <v:rect style="width:0;height:1.5pt" o:hralign="center" o:hrstd="t" o:hr="t"/>
        </w:pict>
      </w:r>
    </w:p>
    <w:p>
      <w:pPr>
        <w:pStyle w:val="Heading2"/>
      </w:pPr>
      <w:bookmarkStart w:id="47" w:name="mapping-confirmation-gate-fix-1"/>
      <w:r>
        <w:t xml:space="preserve">5. Mapping Confirmation Gate (Fix #1)</w:t>
      </w:r>
      <w:bookmarkEnd w:id="47"/>
    </w:p>
    <w:p>
      <w:pPr>
        <w:pStyle w:val="FirstParagraph"/>
      </w:pPr>
      <w:r>
        <w:rPr>
          <w:b/>
        </w:rPr>
        <w:t xml:space="preserve">File:</w:t>
      </w:r>
      <w:r>
        <w:rPr>
          <w:b/>
        </w:rPr>
        <w:t xml:space="preserve"> </w:t>
      </w:r>
      <w:r>
        <w:rPr>
          <w:rStyle w:val="VerbatimChar"/>
          <w:b/>
        </w:rPr>
        <w:t xml:space="preserve">src/components/steps/MappingConfirmation.tsx</w:t>
      </w:r>
      <w:r>
        <w:t xml:space="preserve"> </w:t>
      </w:r>
      <w:r>
        <w:t xml:space="preserve">— new file.</w:t>
      </w:r>
    </w:p>
    <w:p>
      <w:pPr>
        <w:pStyle w:val="BodyText"/>
      </w:pPr>
      <w:r>
        <w:t xml:space="preserve">After the pipeline runs, before the Review data table is shown, display a</w:t>
      </w:r>
      <w:r>
        <w:t xml:space="preserve"> </w:t>
      </w:r>
      <w:r>
        <w:rPr>
          <w:b/>
        </w:rPr>
        <w:t xml:space="preserve">mandatory mapping confirmation panel</w:t>
      </w:r>
      <w:r>
        <w:t xml:space="preserve">. This is the first thing the operator sees in the Review step if mappings haven’t been confirmed yet.</w:t>
      </w:r>
    </w:p>
    <w:p>
      <w:pPr>
        <w:pStyle w:val="Heading3"/>
      </w:pPr>
      <w:bookmarkStart w:id="48" w:name="layout-1"/>
      <w:r>
        <w:t xml:space="preserve">5.1 Layout</w:t>
      </w:r>
      <w:bookmarkEnd w:id="48"/>
    </w:p>
    <w:p>
      <w:pPr>
        <w:pStyle w:val="FirstParagraph"/>
      </w:pPr>
      <w:r>
        <w:t xml:space="preserve">Full-width panel replacing the review content until confirmed.</w:t>
      </w:r>
    </w:p>
    <w:p>
      <w:pPr>
        <w:pStyle w:val="BodyText"/>
      </w:pPr>
      <w:r>
        <w:t xml:space="preserve">Header:</w:t>
      </w:r>
      <w:r>
        <w:t xml:space="preserve"> </w:t>
      </w:r>
      <w:r>
        <w:t xml:space="preserve">“</w:t>
      </w:r>
      <w:r>
        <w:t xml:space="preserve">Confirm Column Mappings</w:t>
      </w:r>
      <w:r>
        <w:t xml:space="preserve">”</w:t>
      </w:r>
      <w:r>
        <w:t xml:space="preserve"> </w:t>
      </w:r>
      <w:r>
        <w:t xml:space="preserve">Subtitle:</w:t>
      </w:r>
      <w:r>
        <w:t xml:space="preserve"> </w:t>
      </w:r>
      <w:r>
        <w:t xml:space="preserve">“</w:t>
      </w:r>
      <w:r>
        <w:t xml:space="preserve">Woza La matched your source columns to DataGrows fields. Review the matches below — especially any flagged as uncertain.</w:t>
      </w:r>
      <w:r>
        <w:t xml:space="preserve">”</w:t>
      </w:r>
    </w:p>
    <w:p>
      <w:pPr>
        <w:pStyle w:val="Heading3"/>
      </w:pPr>
      <w:bookmarkStart w:id="49" w:name="mapping-table"/>
      <w:r>
        <w:t xml:space="preserve">5.2 Mapping Table</w:t>
      </w:r>
      <w:bookmarkEnd w:id="49"/>
    </w:p>
    <w:p>
      <w:pPr>
        <w:pStyle w:val="FirstParagraph"/>
      </w:pPr>
      <w:r>
        <w:t xml:space="preserve">One row per mapped column across all source files:</w:t>
      </w:r>
    </w:p>
    <w:tbl>
      <w:tblPr>
        <w:tblStyle w:val="Table"/>
        <w:tblW w:type="pct" w:w="5000.0"/>
        <w:tblLook w:firstRow="1"/>
      </w:tblPr>
      <w:tblGrid>
        <w:gridCol w:w="1159"/>
        <w:gridCol w:w="1352"/>
        <w:gridCol w:w="289"/>
        <w:gridCol w:w="2607"/>
        <w:gridCol w:w="1159"/>
        <w:gridCol w:w="1352"/>
      </w:tblGrid>
      <w:tr>
        <w:trPr>
          <w:cnfStyle w:firstRow="1"/>
        </w:trPr>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left"/>
            </w:pPr>
            <w:r>
              <w:t xml:space="preserve">Source Column</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DataGrows Field (dropdown)</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Sample Value</w:t>
            </w:r>
          </w:p>
        </w:tc>
      </w:tr>
      <w:tr>
        <w:tc>
          <w:p>
            <w:pPr>
              <w:pStyle w:val="Compact"/>
              <w:jc w:val="left"/>
            </w:pPr>
            <w:r>
              <w:t xml:space="preserve">sage_export.xlsx</w:t>
            </w:r>
          </w:p>
        </w:tc>
        <w:tc>
          <w:p>
            <w:pPr>
              <w:pStyle w:val="Compact"/>
              <w:jc w:val="left"/>
            </w:pPr>
            <w:r>
              <w:t xml:space="preserve">Company Reg No</w:t>
            </w:r>
          </w:p>
        </w:tc>
        <w:tc>
          <w:p>
            <w:pPr>
              <w:pStyle w:val="Compact"/>
              <w:jc w:val="left"/>
            </w:pPr>
            <w:r>
              <w:t xml:space="preserve">→</w:t>
            </w:r>
          </w:p>
        </w:tc>
        <w:tc>
          <w:p>
            <w:pPr>
              <w:pStyle w:val="Compact"/>
              <w:jc w:val="left"/>
            </w:pPr>
            <w:r>
              <w:t xml:space="preserve">[Registration Nr ▾]</w:t>
            </w:r>
          </w:p>
        </w:tc>
        <w:tc>
          <w:p>
            <w:pPr>
              <w:pStyle w:val="Compact"/>
              <w:jc w:val="left"/>
            </w:pPr>
            <w:r>
              <w:t xml:space="preserve">● High</w:t>
            </w:r>
          </w:p>
        </w:tc>
        <w:tc>
          <w:p>
            <w:pPr>
              <w:pStyle w:val="Compact"/>
              <w:jc w:val="left"/>
            </w:pPr>
            <w:r>
              <w:t xml:space="preserve">2018/123456/07</w:t>
            </w:r>
          </w:p>
        </w:tc>
      </w:tr>
      <w:tr>
        <w:tc>
          <w:p>
            <w:pPr>
              <w:pStyle w:val="Compact"/>
              <w:jc w:val="left"/>
            </w:pPr>
            <w:r>
              <w:t xml:space="preserve">sage_export.xlsx</w:t>
            </w:r>
          </w:p>
        </w:tc>
        <w:tc>
          <w:p>
            <w:pPr>
              <w:pStyle w:val="Compact"/>
              <w:jc w:val="left"/>
            </w:pPr>
            <w:r>
              <w:t xml:space="preserve">Tax Reference</w:t>
            </w:r>
          </w:p>
        </w:tc>
        <w:tc>
          <w:p>
            <w:pPr>
              <w:pStyle w:val="Compact"/>
              <w:jc w:val="left"/>
            </w:pPr>
            <w:r>
              <w:t xml:space="preserve">→</w:t>
            </w:r>
          </w:p>
        </w:tc>
        <w:tc>
          <w:p>
            <w:pPr>
              <w:pStyle w:val="Compact"/>
              <w:jc w:val="left"/>
            </w:pPr>
            <w:r>
              <w:t xml:space="preserve">[Tax Nr ▾]</w:t>
            </w:r>
          </w:p>
        </w:tc>
        <w:tc>
          <w:p>
            <w:pPr>
              <w:pStyle w:val="Compact"/>
              <w:jc w:val="left"/>
            </w:pPr>
            <w:r>
              <w:t xml:space="preserve">● Medium</w:t>
            </w:r>
          </w:p>
        </w:tc>
        <w:tc>
          <w:p>
            <w:pPr>
              <w:pStyle w:val="Compact"/>
              <w:jc w:val="left"/>
            </w:pPr>
            <w:r>
              <w:t xml:space="preserve">901234…</w:t>
            </w:r>
          </w:p>
        </w:tc>
      </w:tr>
      <w:tr>
        <w:tc>
          <w:p>
            <w:pPr>
              <w:pStyle w:val="Compact"/>
              <w:jc w:val="left"/>
            </w:pPr>
            <w:r>
              <w:t xml:space="preserve">cipc_returns.xlsx</w:t>
            </w:r>
          </w:p>
        </w:tc>
        <w:tc>
          <w:p>
            <w:pPr>
              <w:pStyle w:val="Compact"/>
              <w:jc w:val="left"/>
            </w:pPr>
            <w:r>
              <w:t xml:space="preserve">Registration Number</w:t>
            </w:r>
          </w:p>
        </w:tc>
        <w:tc>
          <w:p>
            <w:pPr>
              <w:pStyle w:val="Compact"/>
              <w:jc w:val="left"/>
            </w:pPr>
            <w:r>
              <w:t xml:space="preserve">→</w:t>
            </w:r>
          </w:p>
        </w:tc>
        <w:tc>
          <w:p>
            <w:pPr>
              <w:pStyle w:val="Compact"/>
              <w:jc w:val="left"/>
            </w:pPr>
            <w:r>
              <w:t xml:space="preserve">[Registration Nr ▾]</w:t>
            </w:r>
          </w:p>
        </w:tc>
        <w:tc>
          <w:p>
            <w:pPr>
              <w:pStyle w:val="Compact"/>
              <w:jc w:val="left"/>
            </w:pPr>
            <w:r>
              <w:t xml:space="preserve">● High</w:t>
            </w:r>
          </w:p>
        </w:tc>
        <w:tc>
          <w:p>
            <w:pPr>
              <w:pStyle w:val="Compact"/>
              <w:jc w:val="left"/>
            </w:pPr>
            <w:r>
              <w:t xml:space="preserve">2018/123456/07</w:t>
            </w:r>
          </w:p>
        </w:tc>
      </w:tr>
      <w:tr>
        <w:tc>
          <w:p>
            <w:pPr>
              <w:pStyle w:val="Compact"/>
              <w:jc w:val="left"/>
            </w:pPr>
            <w:r>
              <w:t xml:space="preserve">master_list.xlsx</w:t>
            </w:r>
          </w:p>
        </w:tc>
        <w:tc>
          <w:p>
            <w:pPr>
              <w:pStyle w:val="Compact"/>
              <w:jc w:val="left"/>
            </w:pPr>
            <w:r>
              <w:t xml:space="preserve">Reg #</w:t>
            </w:r>
          </w:p>
        </w:tc>
        <w:tc>
          <w:p>
            <w:pPr>
              <w:pStyle w:val="Compact"/>
              <w:jc w:val="left"/>
            </w:pPr>
            <w:r>
              <w:t xml:space="preserve">→</w:t>
            </w:r>
          </w:p>
        </w:tc>
        <w:tc>
          <w:p>
            <w:pPr>
              <w:pStyle w:val="Compact"/>
              <w:jc w:val="left"/>
            </w:pPr>
            <w:r>
              <w:t xml:space="preserve">[⚠ Registration Nr? ▾]</w:t>
            </w:r>
          </w:p>
        </w:tc>
        <w:tc>
          <w:p>
            <w:pPr>
              <w:pStyle w:val="Compact"/>
              <w:jc w:val="left"/>
            </w:pPr>
            <w:r>
              <w:t xml:space="preserve">○ Low</w:t>
            </w:r>
          </w:p>
        </w:tc>
        <w:tc>
          <w:p>
            <w:pPr>
              <w:pStyle w:val="Compact"/>
              <w:jc w:val="left"/>
            </w:pPr>
            <w:r>
              <w:t xml:space="preserve">2018/12…</w:t>
            </w:r>
          </w:p>
        </w:tc>
      </w:tr>
      <w:tr>
        <w:tc>
          <w:p>
            <w:pPr>
              <w:pStyle w:val="Compact"/>
              <w:jc w:val="left"/>
            </w:pPr>
            <w:r>
              <w:t xml:space="preserve">sars_data.csv</w:t>
            </w:r>
          </w:p>
        </w:tc>
        <w:tc>
          <w:p>
            <w:pPr>
              <w:pStyle w:val="Compact"/>
              <w:jc w:val="left"/>
            </w:pPr>
            <w:r>
              <w:t xml:space="preserve">Taxpayer Name</w:t>
            </w:r>
          </w:p>
        </w:tc>
        <w:tc>
          <w:p>
            <w:pPr>
              <w:pStyle w:val="Compact"/>
              <w:jc w:val="left"/>
            </w:pPr>
            <w:r>
              <w:t xml:space="preserve">→</w:t>
            </w:r>
          </w:p>
        </w:tc>
        <w:tc>
          <w:p>
            <w:pPr>
              <w:pStyle w:val="Compact"/>
              <w:jc w:val="left"/>
            </w:pPr>
            <w:r>
              <w:t xml:space="preserve">[Client Name ▾]</w:t>
            </w:r>
          </w:p>
        </w:tc>
        <w:tc>
          <w:p>
            <w:pPr>
              <w:pStyle w:val="Compact"/>
              <w:jc w:val="left"/>
            </w:pPr>
            <w:r>
              <w:t xml:space="preserve">● High</w:t>
            </w:r>
          </w:p>
        </w:tc>
        <w:tc>
          <w:p>
            <w:pPr>
              <w:pStyle w:val="Compact"/>
              <w:jc w:val="left"/>
            </w:pPr>
            <w:r>
              <w:t xml:space="preserve">Mama Zola…</w:t>
            </w:r>
          </w:p>
        </w:tc>
      </w:tr>
    </w:tbl>
    <w:p>
      <w:pPr>
        <w:pStyle w:val="BodyText"/>
      </w:pPr>
      <w:r>
        <w:rPr>
          <w:b/>
        </w:rPr>
        <w:t xml:space="preserve">Every row has a dropdown</w:t>
      </w:r>
      <w:r>
        <w:t xml:space="preserve"> </w:t>
      </w:r>
      <w:r>
        <w:t xml:space="preserve">— the DataGrows Field column is always an editable select. The clerk can override any mapping, not just the uncertain ones. This is critical: even high-confidence matches can be wrong.</w:t>
      </w:r>
    </w:p>
    <w:p>
      <w:pPr>
        <w:pStyle w:val="BodyText"/>
      </w:pPr>
      <w:r>
        <w:rPr>
          <w:b/>
        </w:rPr>
        <w:t xml:space="preserve">Dropdown options</w:t>
      </w:r>
      <w:r>
        <w:t xml:space="preserve"> </w:t>
      </w:r>
      <w:r>
        <w:t xml:space="preserve">include all 86 DataGrows fields grouped by category, plus a</w:t>
      </w:r>
      <w:r>
        <w:t xml:space="preserve"> </w:t>
      </w:r>
      <w:r>
        <w:t xml:space="preserve">“</w:t>
      </w:r>
      <w:r>
        <w:t xml:space="preserve">— Skip this column —</w:t>
      </w:r>
      <w:r>
        <w:t xml:space="preserve">”</w:t>
      </w:r>
      <w:r>
        <w:t xml:space="preserve"> </w:t>
      </w:r>
      <w:r>
        <w:t xml:space="preserve">option to ignore the source column entirely.</w:t>
      </w:r>
    </w:p>
    <w:p>
      <w:pPr>
        <w:pStyle w:val="BodyText"/>
      </w:pPr>
      <w:r>
        <w:rPr>
          <w:b/>
        </w:rPr>
        <w:t xml:space="preserve">Confidence levels</w:t>
      </w:r>
      <w:r>
        <w:t xml:space="preserve"> </w:t>
      </w:r>
      <w:r>
        <w:t xml:space="preserve">(visual only — they hint at which rows to check, but don’t restrict editing):</w:t>
      </w:r>
      <w:r>
        <w:t xml:space="preserve"> </w:t>
      </w:r>
      <w:r>
        <w:t xml:space="preserve">-</w:t>
      </w:r>
      <w:r>
        <w:t xml:space="preserve"> </w:t>
      </w:r>
      <w:r>
        <w:rPr>
          <w:b/>
        </w:rPr>
        <w:t xml:space="preserve">High</w:t>
      </w:r>
      <w:r>
        <w:t xml:space="preserve"> </w:t>
      </w:r>
      <w:r>
        <w:t xml:space="preserve">(green dot): exact or near-exact header match — dropdown has default border</w:t>
      </w:r>
      <w:r>
        <w:t xml:space="preserve"> </w:t>
      </w:r>
      <w:r>
        <w:t xml:space="preserve">-</w:t>
      </w:r>
      <w:r>
        <w:t xml:space="preserve"> </w:t>
      </w:r>
      <w:r>
        <w:rPr>
          <w:b/>
        </w:rPr>
        <w:t xml:space="preserve">Medium</w:t>
      </w:r>
      <w:r>
        <w:t xml:space="preserve"> </w:t>
      </w:r>
      <w:r>
        <w:t xml:space="preserve">(amber dot): partial match, likely correct — dropdown has amber border</w:t>
      </w:r>
      <w:r>
        <w:t xml:space="preserve"> </w:t>
      </w:r>
      <w:r>
        <w:t xml:space="preserve">-</w:t>
      </w:r>
      <w:r>
        <w:t xml:space="preserve"> </w:t>
      </w:r>
      <w:r>
        <w:rPr>
          <w:b/>
        </w:rPr>
        <w:t xml:space="preserve">Low</w:t>
      </w:r>
      <w:r>
        <w:t xml:space="preserve"> </w:t>
      </w:r>
      <w:r>
        <w:t xml:space="preserve">(red dot): uncertain, needs manual review — dropdown has red border, row bg is red-light</w:t>
      </w:r>
    </w:p>
    <w:p>
      <w:pPr>
        <w:pStyle w:val="BodyText"/>
      </w:pPr>
      <w:r>
        <w:rPr>
          <w:b/>
        </w:rPr>
        <w:t xml:space="preserve">Unmatched columns</w:t>
      </w:r>
      <w:r>
        <w:t xml:space="preserve"> </w:t>
      </w:r>
      <w:r>
        <w:t xml:space="preserve">appear at the bottom in a red-highlighted section with the dropdown defaulting to</w:t>
      </w:r>
      <w:r>
        <w:t xml:space="preserve"> </w:t>
      </w:r>
      <w:r>
        <w:t xml:space="preserve">“</w:t>
      </w:r>
      <w:r>
        <w:t xml:space="preserve">— Assign field —</w:t>
      </w:r>
      <w:r>
        <w:t xml:space="preserve">”</w:t>
      </w:r>
      <w:r>
        <w:t xml:space="preserve"> </w:t>
      </w:r>
      <w:r>
        <w:t xml:space="preserve">(no pre-selection).</w:t>
      </w:r>
    </w:p>
    <w:p>
      <w:pPr>
        <w:pStyle w:val="Heading3"/>
      </w:pPr>
      <w:bookmarkStart w:id="50" w:name="per-file-controls"/>
      <w:r>
        <w:t xml:space="preserve">5.5 Per-File Controls</w:t>
      </w:r>
      <w:bookmarkEnd w:id="50"/>
    </w:p>
    <w:p>
      <w:pPr>
        <w:pStyle w:val="FirstParagraph"/>
      </w:pPr>
      <w:r>
        <w:t xml:space="preserve">Mappings are grouped by source file. Each file group has a header bar showing:</w:t>
      </w:r>
      <w:r>
        <w:t xml:space="preserve"> </w:t>
      </w:r>
      <w:r>
        <w:t xml:space="preserve">-</w:t>
      </w:r>
      <w:r>
        <w:t xml:space="preserve"> </w:t>
      </w:r>
      <w:r>
        <w:rPr>
          <w:b/>
        </w:rPr>
        <w:t xml:space="preserve">Source type badge</w:t>
      </w:r>
      <w:r>
        <w:t xml:space="preserve"> </w:t>
      </w:r>
      <w:r>
        <w:t xml:space="preserve">(Sage, Xero, SARS, etc.) — with a dropdown to</w:t>
      </w:r>
      <w:r>
        <w:t xml:space="preserve"> </w:t>
      </w:r>
      <w:r>
        <w:rPr>
          <w:b/>
        </w:rPr>
        <w:t xml:space="preserve">re-tag the source type</w:t>
      </w:r>
      <w:r>
        <w:t xml:space="preserve"> </w:t>
      </w:r>
      <w:r>
        <w:t xml:space="preserve">if the clerk realizes the file was labelled incorrectly. Changing the source type re-runs auto-mapping heuristics for that file’s columns.</w:t>
      </w:r>
      <w:r>
        <w:t xml:space="preserve"> </w:t>
      </w:r>
      <w:r>
        <w:t xml:space="preserve">-</w:t>
      </w:r>
      <w:r>
        <w:t xml:space="preserve"> </w:t>
      </w:r>
      <w:r>
        <w:rPr>
          <w:b/>
        </w:rPr>
        <w:t xml:space="preserve">File name and stats</w:t>
      </w:r>
      <w:r>
        <w:t xml:space="preserve"> </w:t>
      </w:r>
      <w:r>
        <w:t xml:space="preserve">(rows, columns)</w:t>
      </w:r>
      <w:r>
        <w:t xml:space="preserve"> </w:t>
      </w:r>
      <w:r>
        <w:t xml:space="preserve">-</w:t>
      </w:r>
      <w:r>
        <w:t xml:space="preserve"> </w:t>
      </w:r>
      <w:r>
        <w:rPr>
          <w:b/>
        </w:rPr>
        <w:t xml:space="preserve">“</w:t>
      </w:r>
      <w:r>
        <w:rPr>
          <w:b/>
        </w:rPr>
        <w:t xml:space="preserve">Exclude file</w:t>
      </w:r>
      <w:r>
        <w:rPr>
          <w:b/>
        </w:rPr>
        <w:t xml:space="preserve">”</w:t>
      </w:r>
      <w:r>
        <w:rPr>
          <w:b/>
        </w:rPr>
        <w:t xml:space="preserve"> </w:t>
      </w:r>
      <w:r>
        <w:rPr>
          <w:b/>
        </w:rPr>
        <w:t xml:space="preserve">checkbox</w:t>
      </w:r>
      <w:r>
        <w:t xml:space="preserve"> </w:t>
      </w:r>
      <w:r>
        <w:t xml:space="preserve">— if the clerk realizes this file is wrong, corrupted, or a duplicate, they can exclude it entirely. Excluded files are greyed out and their columns are removed from the mapping. The file stays in the session (not deleted) so it can be re-included later.</w:t>
      </w:r>
    </w:p>
    <w:p>
      <w:pPr>
        <w:pStyle w:val="BodyText"/>
      </w:pPr>
      <w:r>
        <w:t xml:space="preserve">Files with uncertain mappings (any Low-confidence columns) have their header bar highlighted in red-light to draw attention.</w:t>
      </w:r>
    </w:p>
    <w:p>
      <w:pPr>
        <w:pStyle w:val="Heading3"/>
      </w:pPr>
      <w:bookmarkStart w:id="51" w:name="what-the-clerk-can-change-on-this-page"/>
      <w:r>
        <w:t xml:space="preserve">5.6 What the Clerk CAN Change on This Page</w:t>
      </w:r>
      <w:bookmarkEnd w:id="51"/>
    </w:p>
    <w:p>
      <w:pPr>
        <w:numPr>
          <w:ilvl w:val="0"/>
          <w:numId w:val="1007"/>
        </w:numPr>
        <w:pStyle w:val="Compact"/>
      </w:pPr>
      <w:r>
        <w:rPr>
          <w:b/>
        </w:rPr>
        <w:t xml:space="preserve">DataGrows field assignment</w:t>
      </w:r>
      <w:r>
        <w:t xml:space="preserve"> </w:t>
      </w:r>
      <w:r>
        <w:t xml:space="preserve">for any column (dropdown on every row)</w:t>
      </w:r>
    </w:p>
    <w:p>
      <w:pPr>
        <w:numPr>
          <w:ilvl w:val="0"/>
          <w:numId w:val="1007"/>
        </w:numPr>
        <w:pStyle w:val="Compact"/>
      </w:pPr>
      <w:r>
        <w:rPr>
          <w:b/>
        </w:rPr>
        <w:t xml:space="preserve">Source type</w:t>
      </w:r>
      <w:r>
        <w:t xml:space="preserve"> </w:t>
      </w:r>
      <w:r>
        <w:t xml:space="preserve">for any file (dropdown in file header)</w:t>
      </w:r>
    </w:p>
    <w:p>
      <w:pPr>
        <w:numPr>
          <w:ilvl w:val="0"/>
          <w:numId w:val="1007"/>
        </w:numPr>
        <w:pStyle w:val="Compact"/>
      </w:pPr>
      <w:r>
        <w:rPr>
          <w:b/>
        </w:rPr>
        <w:t xml:space="preserve">Exclude/include</w:t>
      </w:r>
      <w:r>
        <w:t xml:space="preserve"> </w:t>
      </w:r>
      <w:r>
        <w:t xml:space="preserve">entire files (checkbox in file header)</w:t>
      </w:r>
    </w:p>
    <w:p>
      <w:pPr>
        <w:numPr>
          <w:ilvl w:val="0"/>
          <w:numId w:val="1007"/>
        </w:numPr>
        <w:pStyle w:val="Compact"/>
      </w:pPr>
      <w:r>
        <w:rPr>
          <w:b/>
        </w:rPr>
        <w:t xml:space="preserve">Skip individual columns</w:t>
      </w:r>
      <w:r>
        <w:t xml:space="preserve"> </w:t>
      </w:r>
      <w:r>
        <w:t xml:space="preserve">(</w:t>
      </w:r>
      <w:r>
        <w:t xml:space="preserve">“</w:t>
      </w:r>
      <w:r>
        <w:t xml:space="preserve">— Skip this column —</w:t>
      </w:r>
      <w:r>
        <w:t xml:space="preserve">”</w:t>
      </w:r>
      <w:r>
        <w:t xml:space="preserve"> </w:t>
      </w:r>
      <w:r>
        <w:t xml:space="preserve">option in dropdown)</w:t>
      </w:r>
    </w:p>
    <w:p>
      <w:pPr>
        <w:pStyle w:val="Heading3"/>
      </w:pPr>
      <w:bookmarkStart w:id="52" w:name="X476c86ea8c4e917a40d7031bb711524885ffe97"/>
      <w:r>
        <w:t xml:space="preserve">5.7 What the Clerk CANNOT Change on This Page</w:t>
      </w:r>
      <w:bookmarkEnd w:id="52"/>
    </w:p>
    <w:p>
      <w:pPr>
        <w:numPr>
          <w:ilvl w:val="0"/>
          <w:numId w:val="1008"/>
        </w:numPr>
        <w:pStyle w:val="Compact"/>
      </w:pPr>
      <w:r>
        <w:t xml:space="preserve">Individual cell values (that’s the Review step’s job)</w:t>
      </w:r>
    </w:p>
    <w:p>
      <w:pPr>
        <w:numPr>
          <w:ilvl w:val="0"/>
          <w:numId w:val="1008"/>
        </w:numPr>
        <w:pStyle w:val="Compact"/>
      </w:pPr>
      <w:r>
        <w:t xml:space="preserve">Staff members (that’s the Import step)</w:t>
      </w:r>
    </w:p>
    <w:p>
      <w:pPr>
        <w:numPr>
          <w:ilvl w:val="0"/>
          <w:numId w:val="1008"/>
        </w:numPr>
        <w:pStyle w:val="Compact"/>
      </w:pPr>
      <w:r>
        <w:t xml:space="preserve">Validation errors (that’s the Review step)</w:t>
      </w:r>
    </w:p>
    <w:p>
      <w:pPr>
        <w:numPr>
          <w:ilvl w:val="0"/>
          <w:numId w:val="1008"/>
        </w:numPr>
        <w:pStyle w:val="Compact"/>
      </w:pPr>
      <w:r>
        <w:t xml:space="preserve">The actual file content (they’d need to re-upload a corrected file via Import)</w:t>
      </w:r>
    </w:p>
    <w:p>
      <w:pPr>
        <w:pStyle w:val="Heading3"/>
      </w:pPr>
      <w:bookmarkStart w:id="53" w:name="bilingual-header-support-fix-20"/>
      <w:r>
        <w:t xml:space="preserve">5.3 Bilingual Header Support (Fix #20)</w:t>
      </w:r>
      <w:bookmarkEnd w:id="53"/>
    </w:p>
    <w:p>
      <w:pPr>
        <w:pStyle w:val="FirstParagraph"/>
      </w:pPr>
      <w:r>
        <w:t xml:space="preserve">The auto-mapper must handle Afrikaans column headers common in SA firms:</w:t>
      </w:r>
      <w:r>
        <w:t xml:space="preserve"> </w:t>
      </w:r>
      <w:r>
        <w:t xml:space="preserve">-</w:t>
      </w:r>
      <w:r>
        <w:t xml:space="preserve"> </w:t>
      </w:r>
      <w:r>
        <w:t xml:space="preserve">“</w:t>
      </w:r>
      <w:r>
        <w:t xml:space="preserve">Kliënt Naam</w:t>
      </w:r>
      <w:r>
        <w:t xml:space="preserve">”</w:t>
      </w:r>
      <w:r>
        <w:t xml:space="preserve"> </w:t>
      </w:r>
      <w:r>
        <w:t xml:space="preserve">→ Client Name</w:t>
      </w:r>
      <w:r>
        <w:t xml:space="preserve"> </w:t>
      </w:r>
      <w:r>
        <w:t xml:space="preserve">-</w:t>
      </w:r>
      <w:r>
        <w:t xml:space="preserve"> </w:t>
      </w:r>
      <w:r>
        <w:t xml:space="preserve">“</w:t>
      </w:r>
      <w:r>
        <w:t xml:space="preserve">Registrasienommer</w:t>
      </w:r>
      <w:r>
        <w:t xml:space="preserve">”</w:t>
      </w:r>
      <w:r>
        <w:t xml:space="preserve"> </w:t>
      </w:r>
      <w:r>
        <w:t xml:space="preserve">→ Registration Nr</w:t>
      </w:r>
      <w:r>
        <w:t xml:space="preserve"> </w:t>
      </w:r>
      <w:r>
        <w:t xml:space="preserve">-</w:t>
      </w:r>
      <w:r>
        <w:t xml:space="preserve"> </w:t>
      </w:r>
      <w:r>
        <w:t xml:space="preserve">“</w:t>
      </w:r>
      <w:r>
        <w:t xml:space="preserve">Belastingnommer</w:t>
      </w:r>
      <w:r>
        <w:t xml:space="preserve">”</w:t>
      </w:r>
      <w:r>
        <w:t xml:space="preserve"> </w:t>
      </w:r>
      <w:r>
        <w:t xml:space="preserve">→ Tax Nr</w:t>
      </w:r>
      <w:r>
        <w:t xml:space="preserve"> </w:t>
      </w:r>
      <w:r>
        <w:t xml:space="preserve">-</w:t>
      </w:r>
      <w:r>
        <w:t xml:space="preserve"> </w:t>
      </w:r>
      <w:r>
        <w:t xml:space="preserve">“</w:t>
      </w:r>
      <w:r>
        <w:t xml:space="preserve">BTW Nommer</w:t>
      </w:r>
      <w:r>
        <w:t xml:space="preserve">”</w:t>
      </w:r>
      <w:r>
        <w:t xml:space="preserve"> </w:t>
      </w:r>
      <w:r>
        <w:t xml:space="preserve">→ VAT Nr</w:t>
      </w:r>
      <w:r>
        <w:t xml:space="preserve"> </w:t>
      </w:r>
      <w:r>
        <w:t xml:space="preserve">-</w:t>
      </w:r>
      <w:r>
        <w:t xml:space="preserve"> </w:t>
      </w:r>
      <w:r>
        <w:t xml:space="preserve">“</w:t>
      </w:r>
      <w:r>
        <w:t xml:space="preserve">Geboortedatum</w:t>
      </w:r>
      <w:r>
        <w:t xml:space="preserve">”</w:t>
      </w:r>
      <w:r>
        <w:t xml:space="preserve"> </w:t>
      </w:r>
      <w:r>
        <w:t xml:space="preserve">→ Date of Birth</w:t>
      </w:r>
      <w:r>
        <w:t xml:space="preserve"> </w:t>
      </w:r>
      <w:r>
        <w:t xml:space="preserve">-</w:t>
      </w:r>
      <w:r>
        <w:t xml:space="preserve"> </w:t>
      </w:r>
      <w:r>
        <w:t xml:space="preserve">“</w:t>
      </w:r>
      <w:r>
        <w:t xml:space="preserve">Entiteitstipe</w:t>
      </w:r>
      <w:r>
        <w:t xml:space="preserve">”</w:t>
      </w:r>
      <w:r>
        <w:t xml:space="preserve"> </w:t>
      </w:r>
      <w:r>
        <w:t xml:space="preserve">→ Entity Type</w:t>
      </w:r>
      <w:r>
        <w:t xml:space="preserve"> </w:t>
      </w:r>
      <w:r>
        <w:t xml:space="preserve">-</w:t>
      </w:r>
      <w:r>
        <w:t xml:space="preserve"> </w:t>
      </w:r>
      <w:r>
        <w:t xml:space="preserve">“</w:t>
      </w:r>
      <w:r>
        <w:t xml:space="preserve">Status</w:t>
      </w:r>
      <w:r>
        <w:t xml:space="preserve">”</w:t>
      </w:r>
      <w:r>
        <w:t xml:space="preserve"> </w:t>
      </w:r>
      <w:r>
        <w:t xml:space="preserve">→ Status (same in both languages)</w:t>
      </w:r>
    </w:p>
    <w:p>
      <w:pPr>
        <w:pStyle w:val="BodyText"/>
      </w:pPr>
      <w:r>
        <w:t xml:space="preserve">Maintain a lookup table of Afrikaans → English header mappings in</w:t>
      </w:r>
      <w:r>
        <w:t xml:space="preserve"> </w:t>
      </w:r>
      <w:r>
        <w:rPr>
          <w:rStyle w:val="VerbatimChar"/>
        </w:rPr>
        <w:t xml:space="preserve">src/lib/normalizer/headers.ts</w:t>
      </w:r>
      <w:r>
        <w:t xml:space="preserve">.</w:t>
      </w:r>
    </w:p>
    <w:p>
      <w:pPr>
        <w:pStyle w:val="Heading3"/>
      </w:pPr>
      <w:bookmarkStart w:id="54" w:name="confirm-button"/>
      <w:r>
        <w:t xml:space="preserve">5.4 Confirm Button</w:t>
      </w:r>
      <w:bookmarkEnd w:id="54"/>
    </w:p>
    <w:p>
      <w:pPr>
        <w:pStyle w:val="FirstParagraph"/>
      </w:pPr>
      <w:r>
        <w:rPr>
          <w:b/>
        </w:rPr>
        <w:t xml:space="preserve">“</w:t>
      </w:r>
      <w:r>
        <w:rPr>
          <w:b/>
        </w:rPr>
        <w:t xml:space="preserve">Confirm Mappings &amp; Load Data</w:t>
      </w:r>
      <w:r>
        <w:rPr>
          <w:b/>
        </w:rPr>
        <w:t xml:space="preserve">”</w:t>
      </w:r>
      <w:r>
        <w:t xml:space="preserve"> </w:t>
      </w:r>
      <w:r>
        <w:t xml:space="preserve">(teal button). Only after clicking this does the merged data appear in the Review table. If any Low-confidence mappings exist, the button label changes to:</w:t>
      </w:r>
      <w:r>
        <w:t xml:space="preserve"> </w:t>
      </w:r>
      <w:r>
        <w:rPr>
          <w:b/>
        </w:rPr>
        <w:t xml:space="preserve">“</w:t>
      </w:r>
      <w:r>
        <w:rPr>
          <w:b/>
        </w:rPr>
        <w:t xml:space="preserve">Confirm Mappings (3 uncertain)</w:t>
      </w:r>
      <w:r>
        <w:rPr>
          <w:b/>
        </w:rPr>
        <w:t xml:space="preserve">”</w:t>
      </w:r>
      <w:r>
        <w:t xml:space="preserve"> </w:t>
      </w:r>
      <w:r>
        <w:t xml:space="preserve">and requires explicit acknowledgment.</w:t>
      </w:r>
    </w:p>
    <w:p>
      <w:r>
        <w:pict>
          <v:rect style="width:0;height:1.5pt" o:hralign="center" o:hrstd="t" o:hr="t"/>
        </w:pict>
      </w:r>
    </w:p>
    <w:p>
      <w:pPr>
        <w:pStyle w:val="Heading2"/>
      </w:pPr>
      <w:bookmarkStart w:id="55" w:name="step-2-review"/>
      <w:r>
        <w:t xml:space="preserve">6. Step 2 — Review</w:t>
      </w:r>
      <w:bookmarkEnd w:id="55"/>
    </w:p>
    <w:p>
      <w:pPr>
        <w:pStyle w:val="FirstParagraph"/>
      </w:pPr>
      <w:r>
        <w:rPr>
          <w:b/>
        </w:rPr>
        <w:t xml:space="preserve">File:</w:t>
      </w:r>
      <w:r>
        <w:rPr>
          <w:b/>
        </w:rPr>
        <w:t xml:space="preserve"> </w:t>
      </w:r>
      <w:r>
        <w:rPr>
          <w:rStyle w:val="VerbatimChar"/>
          <w:b/>
        </w:rPr>
        <w:t xml:space="preserve">src/components/steps/ReviewStep.tsx</w:t>
      </w:r>
      <w:r>
        <w:t xml:space="preserve"> </w:t>
      </w:r>
      <w:r>
        <w:t xml:space="preserve">— major rewrite.</w:t>
      </w:r>
    </w:p>
    <w:p>
      <w:pPr>
        <w:pStyle w:val="BodyText"/>
      </w:pPr>
      <w:r>
        <w:t xml:space="preserve">This is where the operator spends 95% of their time. It contains: summary cards, filter tabs, the client data table with inline editing, merge conflict indicators, audit log with revert, and action buttons.</w:t>
      </w:r>
    </w:p>
    <w:p>
      <w:pPr>
        <w:pStyle w:val="Heading3"/>
      </w:pPr>
      <w:bookmarkStart w:id="56" w:name="summary-cards-top"/>
      <w:r>
        <w:t xml:space="preserve">6.1 Summary Cards (Top)</w:t>
      </w:r>
      <w:bookmarkEnd w:id="56"/>
    </w:p>
    <w:p>
      <w:pPr>
        <w:pStyle w:val="FirstParagraph"/>
      </w:pPr>
      <w:r>
        <w:t xml:space="preserve">Four stat cards:</w:t>
      </w:r>
      <w:r>
        <w:t xml:space="preserve"> </w:t>
      </w:r>
      <w:r>
        <w:t xml:space="preserve">-</w:t>
      </w:r>
      <w:r>
        <w:t xml:space="preserve"> </w:t>
      </w:r>
      <w:r>
        <w:rPr>
          <w:b/>
        </w:rPr>
        <w:t xml:space="preserve">Total clients</w:t>
      </w:r>
      <w:r>
        <w:t xml:space="preserve"> </w:t>
      </w:r>
      <w:r>
        <w:t xml:space="preserve">(teal)</w:t>
      </w:r>
      <w:r>
        <w:t xml:space="preserve"> </w:t>
      </w:r>
      <w:r>
        <w:t xml:space="preserve">-</w:t>
      </w:r>
      <w:r>
        <w:t xml:space="preserve"> </w:t>
      </w:r>
      <w:r>
        <w:rPr>
          <w:b/>
        </w:rPr>
        <w:t xml:space="preserve">Ready</w:t>
      </w:r>
      <w:r>
        <w:t xml:space="preserve"> </w:t>
      </w:r>
      <w:r>
        <w:t xml:space="preserve">(green) — pass validation, no errors</w:t>
      </w:r>
      <w:r>
        <w:t xml:space="preserve"> </w:t>
      </w:r>
      <w:r>
        <w:t xml:space="preserve">-</w:t>
      </w:r>
      <w:r>
        <w:t xml:space="preserve"> </w:t>
      </w:r>
      <w:r>
        <w:rPr>
          <w:b/>
        </w:rPr>
        <w:t xml:space="preserve">Has errors</w:t>
      </w:r>
      <w:r>
        <w:t xml:space="preserve"> </w:t>
      </w:r>
      <w:r>
        <w:t xml:space="preserve">(red) — blocked from export</w:t>
      </w:r>
      <w:r>
        <w:t xml:space="preserve"> </w:t>
      </w:r>
      <w:r>
        <w:t xml:space="preserve">-</w:t>
      </w:r>
      <w:r>
        <w:t xml:space="preserve"> </w:t>
      </w:r>
      <w:r>
        <w:rPr>
          <w:b/>
        </w:rPr>
        <w:t xml:space="preserve">Warnings</w:t>
      </w:r>
      <w:r>
        <w:t xml:space="preserve"> </w:t>
      </w:r>
      <w:r>
        <w:t xml:space="preserve">(amber) — will export but flagged</w:t>
      </w:r>
      <w:r>
        <w:t xml:space="preserve"> </w:t>
      </w:r>
      <w:r>
        <w:t xml:space="preserve">-</w:t>
      </w:r>
      <w:r>
        <w:t xml:space="preserve"> </w:t>
      </w:r>
      <w:r>
        <w:rPr>
          <w:b/>
        </w:rPr>
        <w:t xml:space="preserve">Skipped</w:t>
      </w:r>
      <w:r>
        <w:t xml:space="preserve"> </w:t>
      </w:r>
      <w:r>
        <w:t xml:space="preserve">(grey) — intentionally excluded</w:t>
      </w:r>
    </w:p>
    <w:p>
      <w:pPr>
        <w:pStyle w:val="BodyText"/>
      </w:pPr>
      <w:r>
        <w:t xml:space="preserve">These update live as the operator makes changes.</w:t>
      </w:r>
    </w:p>
    <w:p>
      <w:pPr>
        <w:pStyle w:val="Heading3"/>
      </w:pPr>
      <w:bookmarkStart w:id="57" w:name="filter-tabs"/>
      <w:r>
        <w:t xml:space="preserve">6.2 Filter Tabs</w:t>
      </w:r>
      <w:bookmarkEnd w:id="57"/>
    </w:p>
    <w:p>
      <w:pPr>
        <w:pStyle w:val="FirstParagraph"/>
      </w:pPr>
      <w:r>
        <w:t xml:space="preserve">Below summary cards:</w:t>
      </w:r>
    </w:p>
    <w:p>
      <w:pPr>
        <w:pStyle w:val="SourceCode"/>
      </w:pPr>
      <w:r>
        <w:rPr>
          <w:rStyle w:val="VerbatimChar"/>
        </w:rPr>
        <w:t xml:space="preserve">All Clients (20) | Needs Attention [5] | Warnings [3] | Ready [12] | Skipped [0]</w:t>
      </w:r>
    </w:p>
    <w:p>
      <w:pPr>
        <w:pStyle w:val="FirstParagraph"/>
      </w:pPr>
      <w:r>
        <w:t xml:space="preserve">Red/amber/green/grey badge counts. Clicking filters the table.</w:t>
      </w:r>
    </w:p>
    <w:p>
      <w:pPr>
        <w:pStyle w:val="Heading3"/>
      </w:pPr>
      <w:bookmarkStart w:id="58" w:name="bulk-action-bar-fix-5"/>
      <w:r>
        <w:t xml:space="preserve">6.3 Bulk Action Bar (Fix #5)</w:t>
      </w:r>
      <w:bookmarkEnd w:id="58"/>
    </w:p>
    <w:p>
      <w:pPr>
        <w:pStyle w:val="FirstParagraph"/>
      </w:pPr>
      <w:r>
        <w:t xml:space="preserve">Checkboxes on each client row. When 2+ are selected, a bar slides up from the bottom:</w:t>
      </w:r>
    </w:p>
    <w:p>
      <w:pPr>
        <w:pStyle w:val="SourceCode"/>
      </w:pPr>
      <w:r>
        <w:rPr>
          <w:rStyle w:val="VerbatimChar"/>
        </w:rPr>
        <w:t xml:space="preserve">┌─────────────────────────────────────────────────────────────────────┐</w:t>
      </w:r>
      <w:r>
        <w:br/>
      </w:r>
      <w:r>
        <w:rPr>
          <w:rStyle w:val="VerbatimChar"/>
        </w:rPr>
        <w:t xml:space="preserve">│  4 clients selected    Set Partner ▾  │  Set Accountant ▾  │  Set Manager ▾  │  Set Status ▾  │  Skip All  │  ✕ Clear  │</w:t>
      </w:r>
      <w:r>
        <w:br/>
      </w:r>
      <w:r>
        <w:rPr>
          <w:rStyle w:val="VerbatimChar"/>
        </w:rPr>
        <w:t xml:space="preserve">└─────────────────────────────────────────────────────────────────────┘</w:t>
      </w:r>
    </w:p>
    <w:p>
      <w:pPr>
        <w:pStyle w:val="FirstParagraph"/>
      </w:pPr>
      <w:r>
        <w:t xml:space="preserve">Available bulk actions:</w:t>
      </w:r>
      <w:r>
        <w:t xml:space="preserve"> </w:t>
      </w:r>
      <w:r>
        <w:t xml:space="preserve">-</w:t>
      </w:r>
      <w:r>
        <w:t xml:space="preserve"> </w:t>
      </w:r>
      <w:r>
        <w:rPr>
          <w:b/>
        </w:rPr>
        <w:t xml:space="preserve">Set Partner / Manager / Accountant</w:t>
      </w:r>
      <w:r>
        <w:t xml:space="preserve"> </w:t>
      </w:r>
      <w:r>
        <w:t xml:space="preserve">— dropdown of firm staff</w:t>
      </w:r>
      <w:r>
        <w:t xml:space="preserve"> </w:t>
      </w:r>
      <w:r>
        <w:t xml:space="preserve">-</w:t>
      </w:r>
      <w:r>
        <w:t xml:space="preserve"> </w:t>
      </w:r>
      <w:r>
        <w:rPr>
          <w:b/>
        </w:rPr>
        <w:t xml:space="preserve">Set Status</w:t>
      </w:r>
      <w:r>
        <w:t xml:space="preserve"> </w:t>
      </w:r>
      <w:r>
        <w:t xml:space="preserve">— Active / Inactive / Pending / Dormant</w:t>
      </w:r>
      <w:r>
        <w:t xml:space="preserve"> </w:t>
      </w:r>
      <w:r>
        <w:t xml:space="preserve">-</w:t>
      </w:r>
      <w:r>
        <w:t xml:space="preserve"> </w:t>
      </w:r>
      <w:r>
        <w:rPr>
          <w:b/>
        </w:rPr>
        <w:t xml:space="preserve">Set Entity Type</w:t>
      </w:r>
      <w:r>
        <w:t xml:space="preserve"> </w:t>
      </w:r>
      <w:r>
        <w:t xml:space="preserve">— dropdown of entity types</w:t>
      </w:r>
      <w:r>
        <w:t xml:space="preserve"> </w:t>
      </w:r>
      <w:r>
        <w:t xml:space="preserve">-</w:t>
      </w:r>
      <w:r>
        <w:t xml:space="preserve"> </w:t>
      </w:r>
      <w:r>
        <w:rPr>
          <w:b/>
        </w:rPr>
        <w:t xml:space="preserve">Set any boolean service field</w:t>
      </w:r>
      <w:r>
        <w:t xml:space="preserve"> </w:t>
      </w:r>
      <w:r>
        <w:t xml:space="preserve">— true/false (VAT, Payroll, Income Tax, etc.)</w:t>
      </w:r>
      <w:r>
        <w:t xml:space="preserve"> </w:t>
      </w:r>
      <w:r>
        <w:t xml:space="preserve">-</w:t>
      </w:r>
      <w:r>
        <w:t xml:space="preserve"> </w:t>
      </w:r>
      <w:r>
        <w:rPr>
          <w:b/>
        </w:rPr>
        <w:t xml:space="preserve">Skip All</w:t>
      </w:r>
      <w:r>
        <w:t xml:space="preserve"> </w:t>
      </w:r>
      <w:r>
        <w:t xml:space="preserve">— marks all selected as skipped</w:t>
      </w:r>
      <w:r>
        <w:t xml:space="preserve"> </w:t>
      </w:r>
      <w:r>
        <w:t xml:space="preserve">-</w:t>
      </w:r>
      <w:r>
        <w:t xml:space="preserve"> </w:t>
      </w:r>
      <w:r>
        <w:rPr>
          <w:b/>
        </w:rPr>
        <w:t xml:space="preserve">Unskip All</w:t>
      </w:r>
      <w:r>
        <w:t xml:space="preserve"> </w:t>
      </w:r>
      <w:r>
        <w:t xml:space="preserve">— un-skips all selected</w:t>
      </w:r>
    </w:p>
    <w:p>
      <w:pPr>
        <w:pStyle w:val="BodyText"/>
      </w:pPr>
      <w:r>
        <w:t xml:space="preserve">Each bulk action creates individual audit entries for every affected client.</w:t>
      </w:r>
    </w:p>
    <w:p>
      <w:pPr>
        <w:pStyle w:val="BodyText"/>
      </w:pPr>
      <w:r>
        <w:rPr>
          <w:b/>
        </w:rPr>
        <w:t xml:space="preserve">Dropdown option sources:</w:t>
      </w:r>
      <w:r>
        <w:t xml:space="preserve"> </w:t>
      </w:r>
      <w:r>
        <w:t xml:space="preserve">- Partner / Manager / Accountant dropdowns: populated from the firm’s staff list (loaded from</w:t>
      </w:r>
      <w:r>
        <w:t xml:space="preserve"> </w:t>
      </w:r>
      <w:r>
        <w:rPr>
          <w:rStyle w:val="VerbatimChar"/>
        </w:rPr>
        <w:t xml:space="preserve">firm_staff</w:t>
      </w:r>
      <w:r>
        <w:t xml:space="preserve"> </w:t>
      </w:r>
      <w:r>
        <w:t xml:space="preserve">table)</w:t>
      </w:r>
      <w:r>
        <w:t xml:space="preserve"> </w:t>
      </w:r>
      <w:r>
        <w:t xml:space="preserve">- Status dropdown: hardcoded from schema enum — Active, Inactive, Pending, Dormant</w:t>
      </w:r>
      <w:r>
        <w:t xml:space="preserve"> </w:t>
      </w:r>
      <w:r>
        <w:t xml:space="preserve">- Entity Type dropdown: hardcoded from schema enum in</w:t>
      </w:r>
      <w:r>
        <w:t xml:space="preserve"> </w:t>
      </w:r>
      <w:r>
        <w:rPr>
          <w:rStyle w:val="VerbatimChar"/>
        </w:rPr>
        <w:t xml:space="preserve">DATAGROWS_FIELDS</w:t>
      </w:r>
      <w:r>
        <w:t xml:space="preserve"> </w:t>
      </w:r>
      <w:r>
        <w:t xml:space="preserve">- Boolean service fields: simple true/false toggle</w:t>
      </w:r>
    </w:p>
    <w:p>
      <w:pPr>
        <w:pStyle w:val="BodyText"/>
      </w:pPr>
      <w:r>
        <w:rPr>
          <w:b/>
        </w:rPr>
        <w:t xml:space="preserve">Success feedback:</w:t>
      </w:r>
      <w:r>
        <w:t xml:space="preserve"> </w:t>
      </w:r>
      <w:r>
        <w:t xml:space="preserve">After a bulk action completes, show a teal toast notification at the top of the content area:</w:t>
      </w:r>
      <w:r>
        <w:t xml:space="preserve"> </w:t>
      </w:r>
      <w:r>
        <w:t xml:space="preserve">“</w:t>
      </w:r>
      <w:r>
        <w:t xml:space="preserve">✓ Partner set to Thabo Mokoena for 4 clients.</w:t>
      </w:r>
      <w:r>
        <w:t xml:space="preserve">”</w:t>
      </w:r>
      <w:r>
        <w:t xml:space="preserve"> </w:t>
      </w:r>
      <w:r>
        <w:t xml:space="preserve">Toast auto-dismisses after 4 seconds. Each individual change is logged in the audit trail.</w:t>
      </w:r>
    </w:p>
    <w:p>
      <w:pPr>
        <w:pStyle w:val="Heading3"/>
      </w:pPr>
      <w:bookmarkStart w:id="59" w:name="client-data-table"/>
      <w:r>
        <w:t xml:space="preserve">6.4 Client Data Table</w:t>
      </w:r>
      <w:bookmarkEnd w:id="59"/>
    </w:p>
    <w:p>
      <w:pPr>
        <w:pStyle w:val="FirstParagraph"/>
      </w:pPr>
      <w:r>
        <w:t xml:space="preserve">Columns: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Client Name</w:t>
            </w:r>
          </w:p>
        </w:tc>
        <w:tc>
          <w:tcPr>
            <w:tcBorders>
              <w:bottom w:val="single"/>
            </w:tcBorders>
            <w:vAlign w:val="bottom"/>
          </w:tcPr>
          <w:p>
            <w:pPr>
              <w:pStyle w:val="Compact"/>
              <w:jc w:val="left"/>
            </w:pPr>
            <w:r>
              <w:t xml:space="preserve">Entity Type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Issues</w:t>
            </w:r>
          </w:p>
        </w:tc>
        <w:tc>
          <w:tcPr>
            <w:tcBorders>
              <w:bottom w:val="single"/>
            </w:tcBorders>
            <w:vAlign w:val="bottom"/>
          </w:tcPr>
          <w:p>
            <w:pPr>
              <w:pStyle w:val="Compact"/>
              <w:jc w:val="left"/>
            </w:pPr>
            <w:r>
              <w:t xml:space="preserve">Sources</w:t>
            </w:r>
          </w:p>
        </w:tc>
      </w:tr>
    </w:tbl>
    <w:p>
      <w:pPr>
        <w:numPr>
          <w:ilvl w:val="0"/>
          <w:numId w:val="1009"/>
        </w:numPr>
        <w:pStyle w:val="Compact"/>
      </w:pPr>
      <w:r>
        <w:rPr>
          <w:b/>
        </w:rPr>
        <w:t xml:space="preserve">Client Name</w:t>
      </w:r>
      <w:r>
        <w:t xml:space="preserve">: font-weight 500</w:t>
      </w:r>
    </w:p>
    <w:p>
      <w:pPr>
        <w:numPr>
          <w:ilvl w:val="0"/>
          <w:numId w:val="1009"/>
        </w:numPr>
        <w:pStyle w:val="Compact"/>
      </w:pPr>
      <w:r>
        <w:rPr>
          <w:b/>
        </w:rPr>
        <w:t xml:space="preserve">Entity Type</w:t>
      </w:r>
      <w:r>
        <w:t xml:space="preserve">: grey badge</w:t>
      </w:r>
    </w:p>
    <w:p>
      <w:pPr>
        <w:numPr>
          <w:ilvl w:val="0"/>
          <w:numId w:val="1009"/>
        </w:numPr>
        <w:pStyle w:val="Compact"/>
      </w:pPr>
      <w:r>
        <w:rPr>
          <w:b/>
        </w:rPr>
        <w:t xml:space="preserve">Status</w:t>
      </w:r>
      <w:r>
        <w:t xml:space="preserve">: colored dot + text (green=Active, grey=Inactive, amber=Pending)</w:t>
      </w:r>
    </w:p>
    <w:p>
      <w:pPr>
        <w:numPr>
          <w:ilvl w:val="0"/>
          <w:numId w:val="1009"/>
        </w:numPr>
        <w:pStyle w:val="Compact"/>
      </w:pPr>
      <w:r>
        <w:rPr>
          <w:b/>
        </w:rPr>
        <w:t xml:space="preserve">Issues</w:t>
      </w:r>
      <w:r>
        <w:t xml:space="preserve">: badge —</w:t>
      </w:r>
      <w:r>
        <w:t xml:space="preserve"> </w:t>
      </w:r>
      <w:r>
        <w:t xml:space="preserve">“</w:t>
      </w:r>
      <w:r>
        <w:t xml:space="preserve">Ready</w:t>
      </w:r>
      <w:r>
        <w:t xml:space="preserve">”</w:t>
      </w:r>
      <w:r>
        <w:t xml:space="preserve"> </w:t>
      </w:r>
      <w:r>
        <w:t xml:space="preserve">(green),</w:t>
      </w:r>
      <w:r>
        <w:t xml:space="preserve"> </w:t>
      </w:r>
      <w:r>
        <w:t xml:space="preserve">“</w:t>
      </w:r>
      <w:r>
        <w:t xml:space="preserve">2 errors</w:t>
      </w:r>
      <w:r>
        <w:t xml:space="preserve">”</w:t>
      </w:r>
      <w:r>
        <w:t xml:space="preserve"> </w:t>
      </w:r>
      <w:r>
        <w:t xml:space="preserve">(red),</w:t>
      </w:r>
      <w:r>
        <w:t xml:space="preserve"> </w:t>
      </w:r>
      <w:r>
        <w:t xml:space="preserve">“</w:t>
      </w:r>
      <w:r>
        <w:t xml:space="preserve">1 warning</w:t>
      </w:r>
      <w:r>
        <w:t xml:space="preserve">”</w:t>
      </w:r>
      <w:r>
        <w:t xml:space="preserve"> </w:t>
      </w:r>
      <w:r>
        <w:t xml:space="preserve">(amber),</w:t>
      </w:r>
      <w:r>
        <w:t xml:space="preserve"> </w:t>
      </w:r>
      <w:r>
        <w:t xml:space="preserve">“</w:t>
      </w:r>
      <w:r>
        <w:t xml:space="preserve">Skipped</w:t>
      </w:r>
      <w:r>
        <w:t xml:space="preserve">”</w:t>
      </w:r>
      <w:r>
        <w:t xml:space="preserve"> </w:t>
      </w:r>
      <w:r>
        <w:t xml:space="preserve">(grey)</w:t>
      </w:r>
    </w:p>
    <w:p>
      <w:pPr>
        <w:numPr>
          <w:ilvl w:val="0"/>
          <w:numId w:val="1009"/>
        </w:numPr>
        <w:pStyle w:val="Compact"/>
      </w:pPr>
      <w:r>
        <w:rPr>
          <w:b/>
        </w:rPr>
        <w:t xml:space="preserve">Sources</w:t>
      </w:r>
      <w:r>
        <w:t xml:space="preserve">: small text listing which source files contributed (e.g.,</w:t>
      </w:r>
      <w:r>
        <w:t xml:space="preserve"> </w:t>
      </w:r>
      <w:r>
        <w:t xml:space="preserve">“</w:t>
      </w:r>
      <w:r>
        <w:t xml:space="preserve">Sage, SARS, CIPC</w:t>
      </w:r>
      <w:r>
        <w:t xml:space="preserve">”</w:t>
      </w:r>
      <w:r>
        <w:t xml:space="preserve">)</w:t>
      </w:r>
    </w:p>
    <w:p>
      <w:pPr>
        <w:pStyle w:val="FirstParagraph"/>
      </w:pPr>
      <w:r>
        <w:t xml:space="preserve">Clicking a row expands the inline editor for that client.</w:t>
      </w:r>
    </w:p>
    <w:p>
      <w:pPr>
        <w:pStyle w:val="BodyText"/>
      </w:pPr>
      <w:r>
        <w:rPr>
          <w:b/>
        </w:rPr>
        <w:t xml:space="preserve">Pagination (Fix #14):</w:t>
      </w:r>
      <w:r>
        <w:t xml:space="preserve"> </w:t>
      </w:r>
      <w:r>
        <w:t xml:space="preserve">Show 50 clients per page. At the top of the table:</w:t>
      </w:r>
      <w:r>
        <w:t xml:space="preserve"> </w:t>
      </w:r>
      <w:r>
        <w:t xml:space="preserve">“</w:t>
      </w:r>
      <w:r>
        <w:t xml:space="preserve">Showing 1–50 of 200 clients</w:t>
      </w:r>
      <w:r>
        <w:t xml:space="preserve">”</w:t>
      </w:r>
      <w:r>
        <w:t xml:space="preserve"> </w:t>
      </w:r>
      <w:r>
        <w:t xml:space="preserve">with page controls. The sidebar client list uses virtual scrolling for sessions with 100+ clients.</w:t>
      </w:r>
    </w:p>
    <w:p>
      <w:pPr>
        <w:pStyle w:val="Heading3"/>
      </w:pPr>
      <w:bookmarkStart w:id="60" w:name="inline-client-editor"/>
      <w:r>
        <w:t xml:space="preserve">6.5 Inline Client Editor</w:t>
      </w:r>
      <w:bookmarkEnd w:id="60"/>
    </w:p>
    <w:p>
      <w:pPr>
        <w:pStyle w:val="FirstParagraph"/>
      </w:pPr>
      <w:r>
        <w:t xml:space="preserve">Expands below the clicked row. Grouped by field category (matching the groups in</w:t>
      </w:r>
      <w:r>
        <w:t xml:space="preserve"> </w:t>
      </w:r>
      <w:r>
        <w:rPr>
          <w:rStyle w:val="VerbatimChar"/>
        </w:rPr>
        <w:t xml:space="preserve">DATAGROWS_FIELDS</w:t>
      </w:r>
      <w:r>
        <w:t xml:space="preserve">):</w:t>
      </w:r>
    </w:p>
    <w:p>
      <w:pPr>
        <w:pStyle w:val="BodyText"/>
      </w:pPr>
      <w:r>
        <w:rPr>
          <w:b/>
        </w:rPr>
        <w:t xml:space="preserve">Groups:</w:t>
      </w:r>
      <w:r>
        <w:t xml:space="preserve"> </w:t>
      </w:r>
      <w:r>
        <w:t xml:space="preserve">- Identity (Client Name, Status, Comment, Entity Type, Year End, etc.)</w:t>
      </w:r>
      <w:r>
        <w:t xml:space="preserve"> </w:t>
      </w:r>
      <w:r>
        <w:t xml:space="preserve">- Tax &amp; Registration (Tax Nr, VAT Nr, PAYE Nr, UIF Reg, etc.)</w:t>
      </w:r>
      <w:r>
        <w:t xml:space="preserve"> </w:t>
      </w:r>
      <w:r>
        <w:t xml:space="preserve">- Contact (Primary Contact, Contact Nr, Contact Email, etc.)</w:t>
      </w:r>
      <w:r>
        <w:t xml:space="preserve"> </w:t>
      </w:r>
      <w:r>
        <w:t xml:space="preserve">- Staff Assignments (Partner, Manager, Accountant, role overrides)</w:t>
      </w:r>
      <w:r>
        <w:t xml:space="preserve"> </w:t>
      </w:r>
      <w:r>
        <w:t xml:space="preserve">- Services (all boolean fields: VAT, Payroll, Income Tax, etc.)</w:t>
      </w:r>
      <w:r>
        <w:t xml:space="preserve"> </w:t>
      </w:r>
      <w:r>
        <w:t xml:space="preserve">- Accounting Config (Accounting type, start month, due date, etc.)</w:t>
      </w:r>
      <w:r>
        <w:t xml:space="preserve"> </w:t>
      </w:r>
      <w:r>
        <w:t xml:space="preserve">- Addresses (Physical + Postal)</w:t>
      </w:r>
      <w:r>
        <w:t xml:space="preserve"> </w:t>
      </w:r>
      <w:r>
        <w:t xml:space="preserve">- Misc (Bank Details, Rating, Referred By, etc.)</w:t>
      </w:r>
    </w:p>
    <w:p>
      <w:pPr>
        <w:pStyle w:val="BodyText"/>
      </w:pPr>
      <w:r>
        <w:rPr>
          <w:b/>
        </w:rPr>
        <w:t xml:space="preserve">Field rendering:</w:t>
      </w:r>
      <w:r>
        <w:t xml:space="preserve"> </w:t>
      </w:r>
      <w:r>
        <w:t xml:space="preserve">- Text fields: input with current value</w:t>
      </w:r>
      <w:r>
        <w:t xml:space="preserve"> </w:t>
      </w:r>
      <w:r>
        <w:t xml:space="preserve">- Enum fields: dropdown with valid options from</w:t>
      </w:r>
      <w:r>
        <w:t xml:space="preserve"> </w:t>
      </w:r>
      <w:r>
        <w:rPr>
          <w:rStyle w:val="VerbatimChar"/>
        </w:rPr>
        <w:t xml:space="preserve">DATAGROWS_FIELDS</w:t>
      </w:r>
      <w:r>
        <w:t xml:space="preserve"> </w:t>
      </w:r>
      <w:r>
        <w:t xml:space="preserve">- Boolean fields: dropdown with</w:t>
      </w:r>
      <w:r>
        <w:t xml:space="preserve"> </w:t>
      </w:r>
      <w:r>
        <w:rPr>
          <w:rStyle w:val="VerbatimChar"/>
        </w:rPr>
        <w:t xml:space="preserve">true</w:t>
      </w:r>
      <w:r>
        <w:t xml:space="preserve"> </w:t>
      </w:r>
      <w:r>
        <w:t xml:space="preserve">/</w:t>
      </w:r>
      <w:r>
        <w:t xml:space="preserve"> </w:t>
      </w:r>
      <w:r>
        <w:rPr>
          <w:rStyle w:val="VerbatimChar"/>
        </w:rPr>
        <w:t xml:space="preserve">false</w:t>
      </w:r>
      <w:r>
        <w:t xml:space="preserve"> </w:t>
      </w:r>
      <w:r>
        <w:t xml:space="preserve">- Date fields: input with placeholder</w:t>
      </w:r>
      <w:r>
        <w:t xml:space="preserve"> </w:t>
      </w:r>
      <w:r>
        <w:rPr>
          <w:rStyle w:val="VerbatimChar"/>
        </w:rPr>
        <w:t xml:space="preserve">dd/mm/yyyy</w:t>
      </w:r>
    </w:p>
    <w:p>
      <w:pPr>
        <w:pStyle w:val="BodyText"/>
      </w:pPr>
      <w:r>
        <w:rPr>
          <w:b/>
        </w:rPr>
        <w:t xml:space="preserve">Error/warning indicators:</w:t>
      </w:r>
      <w:r>
        <w:t xml:space="preserve"> </w:t>
      </w:r>
      <w:r>
        <w:t xml:space="preserve">- Fields with validation errors: red border + red error message below</w:t>
      </w:r>
      <w:r>
        <w:t xml:space="preserve"> </w:t>
      </w:r>
      <w:r>
        <w:t xml:space="preserve">- Fields with warnings: amber border + amber message below</w:t>
      </w:r>
    </w:p>
    <w:p>
      <w:pPr>
        <w:pStyle w:val="Heading3"/>
      </w:pPr>
      <w:bookmarkStart w:id="61" w:name="merge-conflict-indicators-fix-4"/>
      <w:r>
        <w:t xml:space="preserve">6.6 Merge Conflict Indicators (Fix #4)</w:t>
      </w:r>
      <w:bookmarkEnd w:id="61"/>
    </w:p>
    <w:p>
      <w:pPr>
        <w:pStyle w:val="FirstParagraph"/>
      </w:pPr>
      <w:r>
        <w:t xml:space="preserve">Fields that had conflicting values from multiple sources show a small</w:t>
      </w:r>
      <w:r>
        <w:t xml:space="preserve"> </w:t>
      </w:r>
      <w:r>
        <w:rPr>
          <w:b/>
        </w:rPr>
        <w:t xml:space="preserve">blue dot</w:t>
      </w:r>
      <w:r>
        <w:t xml:space="preserve"> </w:t>
      </w:r>
      <w:r>
        <w:t xml:space="preserve">next to the field label. Clicking the dot opens a popover:</w:t>
      </w:r>
    </w:p>
    <w:p>
      <w:pPr>
        <w:pStyle w:val="SourceCode"/>
      </w:pPr>
      <w:r>
        <w:rPr>
          <w:rStyle w:val="VerbatimChar"/>
        </w:rPr>
        <w:t xml:space="preserve">┌──────────────────────────────────────────┐</w:t>
      </w:r>
      <w:r>
        <w:br/>
      </w:r>
      <w:r>
        <w:rPr>
          <w:rStyle w:val="VerbatimChar"/>
        </w:rPr>
        <w:t xml:space="preserve">│  Source Conflict — Year End               │</w:t>
      </w:r>
      <w:r>
        <w:br/>
      </w:r>
      <w:r>
        <w:rPr>
          <w:rStyle w:val="VerbatimChar"/>
        </w:rPr>
        <w:t xml:space="preserve">│                                           │</w:t>
      </w:r>
      <w:r>
        <w:br/>
      </w:r>
      <w:r>
        <w:rPr>
          <w:rStyle w:val="VerbatimChar"/>
        </w:rPr>
        <w:t xml:space="preserve">│  Sage:        March                       │</w:t>
      </w:r>
      <w:r>
        <w:br/>
      </w:r>
      <w:r>
        <w:rPr>
          <w:rStyle w:val="VerbatimChar"/>
        </w:rPr>
        <w:t xml:space="preserve">│  SARS:        February                    │</w:t>
      </w:r>
      <w:r>
        <w:br/>
      </w:r>
      <w:r>
        <w:rPr>
          <w:rStyle w:val="VerbatimChar"/>
        </w:rPr>
        <w:t xml:space="preserve">│  CIPC:        February     ← Winner       │</w:t>
      </w:r>
      <w:r>
        <w:br/>
      </w:r>
      <w:r>
        <w:rPr>
          <w:rStyle w:val="VerbatimChar"/>
        </w:rPr>
        <w:t xml:space="preserve">│                                           │</w:t>
      </w:r>
      <w:r>
        <w:br/>
      </w:r>
      <w:r>
        <w:rPr>
          <w:rStyle w:val="VerbatimChar"/>
        </w:rPr>
        <w:t xml:space="preserve">│  Rule: CIPC &gt; SARS &gt; Sage                │</w:t>
      </w:r>
      <w:r>
        <w:br/>
      </w:r>
      <w:r>
        <w:rPr>
          <w:rStyle w:val="VerbatimChar"/>
        </w:rPr>
        <w:t xml:space="preserve">│  [Override with different value]          │</w:t>
      </w:r>
      <w:r>
        <w:br/>
      </w:r>
      <w:r>
        <w:rPr>
          <w:rStyle w:val="VerbatimChar"/>
        </w:rPr>
        <w:t xml:space="preserve">└──────────────────────────────────────────┘</w:t>
      </w:r>
    </w:p>
    <w:p>
      <w:pPr>
        <w:pStyle w:val="FirstParagraph"/>
      </w:pPr>
      <w:r>
        <w:t xml:space="preserve">Fields auto-filled by the</w:t>
      </w:r>
      <w:r>
        <w:t xml:space="preserve"> </w:t>
      </w:r>
      <w:r>
        <w:rPr>
          <w:b/>
        </w:rPr>
        <w:t xml:space="preserve">rules engine</w:t>
      </w:r>
      <w:r>
        <w:t xml:space="preserve"> </w:t>
      </w:r>
      <w:r>
        <w:t xml:space="preserve">show a small</w:t>
      </w:r>
      <w:r>
        <w:t xml:space="preserve"> </w:t>
      </w:r>
      <w:r>
        <w:rPr>
          <w:rStyle w:val="VerbatimChar"/>
        </w:rPr>
        <w:t xml:space="preserve">auto</w:t>
      </w:r>
      <w:r>
        <w:t xml:space="preserve"> </w:t>
      </w:r>
      <w:r>
        <w:t xml:space="preserve">tag next to the label in a muted style. Hovering shows:</w:t>
      </w:r>
      <w:r>
        <w:t xml:space="preserve"> </w:t>
      </w:r>
      <w:r>
        <w:t xml:space="preserve">“</w:t>
      </w:r>
      <w:r>
        <w:t xml:space="preserve">Auto-filled by rule: PTY LTD entities require CIPC Annual Return = true.</w:t>
      </w:r>
      <w:r>
        <w:t xml:space="preserve">”</w:t>
      </w:r>
    </w:p>
    <w:p>
      <w:pPr>
        <w:pStyle w:val="BodyText"/>
      </w:pPr>
      <w:r>
        <w:t xml:space="preserve">This lets the operator distinguish at a glance: source data vs. inferred data vs. conflicted data.</w:t>
      </w:r>
    </w:p>
    <w:p>
      <w:pPr>
        <w:pStyle w:val="BodyText"/>
      </w:pPr>
      <w:r>
        <w:rPr>
          <w:b/>
        </w:rPr>
        <w:t xml:space="preserve">Popover behavior:</w:t>
      </w:r>
      <w:r>
        <w:t xml:space="preserve"> </w:t>
      </w:r>
      <w:r>
        <w:t xml:space="preserve">- Opens on click of the conflict dot, closes on click outside or pressing Escape</w:t>
      </w:r>
      <w:r>
        <w:t xml:space="preserve"> </w:t>
      </w:r>
      <w:r>
        <w:t xml:space="preserve">-</w:t>
      </w:r>
      <w:r>
        <w:t xml:space="preserve"> </w:t>
      </w:r>
      <w:r>
        <w:t xml:space="preserve">“</w:t>
      </w:r>
      <w:r>
        <w:t xml:space="preserve">Override with different value</w:t>
      </w:r>
      <w:r>
        <w:t xml:space="preserve">”</w:t>
      </w:r>
      <w:r>
        <w:t xml:space="preserve"> </w:t>
      </w:r>
      <w:r>
        <w:t xml:space="preserve">opens the field’s dropdown/input below the popover, pre-focused, so the operator can immediately type or select a new value</w:t>
      </w:r>
      <w:r>
        <w:t xml:space="preserve"> </w:t>
      </w:r>
      <w:r>
        <w:t xml:space="preserve">- After override, the conflict dot changes from blue to green (indicating</w:t>
      </w:r>
      <w:r>
        <w:t xml:space="preserve"> </w:t>
      </w:r>
      <w:r>
        <w:t xml:space="preserve">“</w:t>
      </w:r>
      <w:r>
        <w:t xml:space="preserve">resolved — operator chose manually</w:t>
      </w:r>
      <w:r>
        <w:t xml:space="preserve">”</w:t>
      </w:r>
      <w:r>
        <w:t xml:space="preserve">)</w:t>
      </w:r>
    </w:p>
    <w:p>
      <w:pPr>
        <w:pStyle w:val="Heading3"/>
      </w:pPr>
      <w:bookmarkStart w:id="62" w:name="audit-log-with-revert-fix-8"/>
      <w:r>
        <w:t xml:space="preserve">6.7 Audit Log with Revert (Fix #8)</w:t>
      </w:r>
      <w:bookmarkEnd w:id="62"/>
    </w:p>
    <w:p>
      <w:pPr>
        <w:pStyle w:val="FirstParagraph"/>
      </w:pPr>
      <w:r>
        <w:t xml:space="preserve">At the bottom of each client’s editor, a collapsible section:</w:t>
      </w:r>
    </w:p>
    <w:p>
      <w:pPr>
        <w:pStyle w:val="SourceCode"/>
      </w:pPr>
      <w:r>
        <w:rPr>
          <w:rStyle w:val="VerbatimChar"/>
        </w:rPr>
        <w:t xml:space="preserve">▸ Edit History (4 changes)</w:t>
      </w:r>
    </w:p>
    <w:p>
      <w:pPr>
        <w:pStyle w:val="FirstParagraph"/>
      </w:pPr>
      <w:r>
        <w:t xml:space="preserve">Expanded:</w:t>
      </w:r>
    </w:p>
    <w:p>
      <w:pPr>
        <w:pStyle w:val="SourceCode"/>
      </w:pPr>
      <w:r>
        <w:rPr>
          <w:rStyle w:val="VerbatimChar"/>
        </w:rPr>
        <w:t xml:space="preserve">14:40  Naledi  ·  Year End  ·  "March" → "February"     [Revert]</w:t>
      </w:r>
      <w:r>
        <w:br/>
      </w:r>
      <w:r>
        <w:rPr>
          <w:rStyle w:val="VerbatimChar"/>
        </w:rPr>
        <w:t xml:space="preserve">14:35  Sipho   ·  Status    ·  "Pending" → "Active"     [Revert]</w:t>
      </w:r>
      <w:r>
        <w:br/>
      </w:r>
      <w:r>
        <w:rPr>
          <w:rStyle w:val="VerbatimChar"/>
        </w:rPr>
        <w:t xml:space="preserve">14:33  Sipho   ·  VAT Nr    ·  "" → "4012345678"        [Revert]</w:t>
      </w:r>
      <w:r>
        <w:br/>
      </w:r>
      <w:r>
        <w:rPr>
          <w:rStyle w:val="VerbatimChar"/>
        </w:rPr>
        <w:t xml:space="preserve">14:32  Sipho   ·  Tax Nr    ·  "" → "9012345678"        [Revert]</w:t>
      </w:r>
    </w:p>
    <w:p>
      <w:pPr>
        <w:pStyle w:val="FirstParagraph"/>
      </w:pPr>
      <w:r>
        <w:rPr>
          <w:b/>
        </w:rPr>
        <w:t xml:space="preserve">Revert button</w:t>
      </w:r>
      <w:r>
        <w:t xml:space="preserve"> </w:t>
      </w:r>
      <w:r>
        <w:t xml:space="preserve">restores the field to its previous value and creates a new audit entry:</w:t>
      </w:r>
      <w:r>
        <w:t xml:space="preserve"> </w:t>
      </w:r>
      <w:r>
        <w:t xml:space="preserve">“</w:t>
      </w:r>
      <w:r>
        <w:t xml:space="preserve">Reverted Year End: February → March (original merged value)</w:t>
      </w:r>
      <w:r>
        <w:t xml:space="preserve">”</w:t>
      </w:r>
      <w:r>
        <w:t xml:space="preserve">.</w:t>
      </w:r>
    </w:p>
    <w:p>
      <w:pPr>
        <w:pStyle w:val="BodyText"/>
      </w:pPr>
      <w:r>
        <w:rPr>
          <w:b/>
        </w:rPr>
        <w:t xml:space="preserve">Revert and auto-fill rules:</w:t>
      </w:r>
      <w:r>
        <w:t xml:space="preserve"> </w:t>
      </w:r>
      <w:r>
        <w:t xml:space="preserve">If the operator reverts a field that was auto-filled by the rules engine, the revert is</w:t>
      </w:r>
      <w:r>
        <w:t xml:space="preserve"> </w:t>
      </w:r>
      <w:r>
        <w:t xml:space="preserve">“</w:t>
      </w:r>
      <w:r>
        <w:t xml:space="preserve">sticky</w:t>
      </w:r>
      <w:r>
        <w:t xml:space="preserve">”</w:t>
      </w:r>
      <w:r>
        <w:t xml:space="preserve"> </w:t>
      </w:r>
      <w:r>
        <w:t xml:space="preserve">— the rules engine will NOT re-fill it on subsequent pipeline runs. The revert is stored as a manual edit in the</w:t>
      </w:r>
      <w:r>
        <w:t xml:space="preserve"> </w:t>
      </w:r>
      <w:r>
        <w:rPr>
          <w:rStyle w:val="VerbatimChar"/>
        </w:rPr>
        <w:t xml:space="preserve">edits</w:t>
      </w:r>
      <w:r>
        <w:t xml:space="preserve"> </w:t>
      </w:r>
      <w:r>
        <w:t xml:space="preserve">table, which takes precedence over rules engine output. This prevents the frustrating cycle of revert → auto-fill → revert.</w:t>
      </w:r>
    </w:p>
    <w:p>
      <w:pPr>
        <w:pStyle w:val="Heading3"/>
      </w:pPr>
      <w:bookmarkStart w:id="63" w:name="skipexclude-clients-fix-7"/>
      <w:r>
        <w:t xml:space="preserve">6.8 Skip/Exclude Clients (Fix #7)</w:t>
      </w:r>
      <w:bookmarkEnd w:id="63"/>
    </w:p>
    <w:p>
      <w:pPr>
        <w:pStyle w:val="FirstParagraph"/>
      </w:pPr>
      <w:r>
        <w:t xml:space="preserve">Each client row has a</w:t>
      </w:r>
      <w:r>
        <w:t xml:space="preserve"> </w:t>
      </w:r>
      <w:r>
        <w:t xml:space="preserve">“</w:t>
      </w:r>
      <w:r>
        <w:t xml:space="preserve">…</w:t>
      </w:r>
      <w:r>
        <w:t xml:space="preserve">”</w:t>
      </w:r>
      <w:r>
        <w:t xml:space="preserve"> </w:t>
      </w:r>
      <w:r>
        <w:t xml:space="preserve">menu (or right-click) with:</w:t>
      </w:r>
      <w:r>
        <w:t xml:space="preserve"> </w:t>
      </w:r>
      <w:r>
        <w:t xml:space="preserve">-</w:t>
      </w:r>
      <w:r>
        <w:t xml:space="preserve"> </w:t>
      </w:r>
      <w:r>
        <w:rPr>
          <w:b/>
        </w:rPr>
        <w:t xml:space="preserve">Skip this client</w:t>
      </w:r>
      <w:r>
        <w:t xml:space="preserve"> </w:t>
      </w:r>
      <w:r>
        <w:t xml:space="preserve">— marks as intentionally excluded. Badge changes to grey</w:t>
      </w:r>
      <w:r>
        <w:t xml:space="preserve"> </w:t>
      </w:r>
      <w:r>
        <w:t xml:space="preserve">“</w:t>
      </w:r>
      <w:r>
        <w:t xml:space="preserve">Skipped</w:t>
      </w:r>
      <w:r>
        <w:t xml:space="preserve">”</w:t>
      </w:r>
      <w:r>
        <w:t xml:space="preserve">. Client moves to bottom of table. Doesn’t count toward error totals.</w:t>
      </w:r>
      <w:r>
        <w:t xml:space="preserve"> </w:t>
      </w:r>
      <w:r>
        <w:t xml:space="preserve">-</w:t>
      </w:r>
      <w:r>
        <w:t xml:space="preserve"> </w:t>
      </w:r>
      <w:r>
        <w:rPr>
          <w:b/>
        </w:rPr>
        <w:t xml:space="preserve">Unskip</w:t>
      </w:r>
      <w:r>
        <w:t xml:space="preserve"> </w:t>
      </w:r>
      <w:r>
        <w:t xml:space="preserve">— restores to normal state.</w:t>
      </w:r>
    </w:p>
    <w:p>
      <w:pPr>
        <w:pStyle w:val="BodyText"/>
      </w:pPr>
      <w:r>
        <w:t xml:space="preserve">Skipped clients are excluded from export but remain in the session data. They’re visible in the</w:t>
      </w:r>
      <w:r>
        <w:t xml:space="preserve"> </w:t>
      </w:r>
      <w:r>
        <w:t xml:space="preserve">“</w:t>
      </w:r>
      <w:r>
        <w:t xml:space="preserve">Skipped</w:t>
      </w:r>
      <w:r>
        <w:t xml:space="preserve">”</w:t>
      </w:r>
      <w:r>
        <w:t xml:space="preserve"> </w:t>
      </w:r>
      <w:r>
        <w:t xml:space="preserve">filter tab.</w:t>
      </w:r>
    </w:p>
    <w:p>
      <w:pPr>
        <w:pStyle w:val="Heading3"/>
      </w:pPr>
      <w:bookmarkStart w:id="64" w:name="missing-data-export-fix-6"/>
      <w:r>
        <w:t xml:space="preserve">6.9 Missing Data Export (Fix #6)</w:t>
      </w:r>
      <w:bookmarkEnd w:id="64"/>
    </w:p>
    <w:p>
      <w:pPr>
        <w:pStyle w:val="FirstParagraph"/>
      </w:pPr>
      <w:r>
        <w:t xml:space="preserve">A button next to the summary cards:</w:t>
      </w:r>
      <w:r>
        <w:t xml:space="preserve"> </w:t>
      </w:r>
      <w:r>
        <w:rPr>
          <w:b/>
        </w:rPr>
        <w:t xml:space="preserve">“</w:t>
      </w:r>
      <w:r>
        <w:rPr>
          <w:b/>
        </w:rPr>
        <w:t xml:space="preserve">Copy Missing Data List</w:t>
      </w:r>
      <w:r>
        <w:rPr>
          <w:b/>
        </w:rPr>
        <w:t xml:space="preserve">”</w:t>
      </w:r>
      <w:r>
        <w:t xml:space="preserve"> </w:t>
      </w:r>
      <w:r>
        <w:t xml:space="preserve">(outline button with clipboard icon).</w:t>
      </w:r>
    </w:p>
    <w:p>
      <w:pPr>
        <w:pStyle w:val="BodyText"/>
      </w:pPr>
      <w:r>
        <w:t xml:space="preserve">Generates:</w:t>
      </w:r>
    </w:p>
    <w:p>
      <w:pPr>
        <w:pStyle w:val="SourceCode"/>
      </w:pPr>
      <w:r>
        <w:rPr>
          <w:rStyle w:val="VerbatimChar"/>
        </w:rPr>
        <w:t xml:space="preserve">Missing data for Rich Accountants — 19 Apr 2026</w:t>
      </w:r>
      <w:r>
        <w:br/>
      </w:r>
      <w:r>
        <w:br/>
      </w:r>
      <w:r>
        <w:rPr>
          <w:rStyle w:val="VerbatimChar"/>
        </w:rPr>
        <w:t xml:space="preserve">Bheki Ngubane (INDIVIDUAL):</w:t>
      </w:r>
      <w:r>
        <w:br/>
      </w:r>
      <w:r>
        <w:rPr>
          <w:rStyle w:val="VerbatimChar"/>
        </w:rPr>
        <w:t xml:space="preserve">  - Year End (required for tax task scheduling)</w:t>
      </w:r>
      <w:r>
        <w:br/>
      </w:r>
      <w:r>
        <w:rPr>
          <w:rStyle w:val="VerbatimChar"/>
        </w:rPr>
        <w:t xml:space="preserve">  - Entity Type (required for tax task scheduling)</w:t>
      </w:r>
      <w:r>
        <w:br/>
      </w:r>
      <w:r>
        <w:br/>
      </w:r>
      <w:r>
        <w:rPr>
          <w:rStyle w:val="VerbatimChar"/>
        </w:rPr>
        <w:t xml:space="preserve">Sarah's Flowers (SOLE PROP):</w:t>
      </w:r>
      <w:r>
        <w:br/>
      </w:r>
      <w:r>
        <w:rPr>
          <w:rStyle w:val="VerbatimChar"/>
        </w:rPr>
        <w:t xml:space="preserve">  - ID/Passport Number (required for Sole Props)</w:t>
      </w:r>
      <w:r>
        <w:br/>
      </w:r>
      <w:r>
        <w:br/>
      </w:r>
      <w:r>
        <w:rPr>
          <w:rStyle w:val="VerbatimChar"/>
        </w:rPr>
        <w:t xml:space="preserve">Van Wyk &amp; Partners (PARTNERSHIP):</w:t>
      </w:r>
      <w:r>
        <w:br/>
      </w:r>
      <w:r>
        <w:rPr>
          <w:rStyle w:val="VerbatimChar"/>
        </w:rPr>
        <w:t xml:space="preserve">  - Year End (required for tax task scheduling)</w:t>
      </w:r>
      <w:r>
        <w:br/>
      </w:r>
      <w:r>
        <w:br/>
      </w:r>
      <w:r>
        <w:rPr>
          <w:rStyle w:val="VerbatimChar"/>
        </w:rPr>
        <w:t xml:space="preserve">3 clients with missing data. Please provide the above and we'll update the file.</w:t>
      </w:r>
    </w:p>
    <w:p>
      <w:pPr>
        <w:pStyle w:val="FirstParagraph"/>
      </w:pPr>
      <w:r>
        <w:t xml:space="preserve">Two actions:</w:t>
      </w:r>
      <w:r>
        <w:t xml:space="preserve"> </w:t>
      </w:r>
      <w:r>
        <w:t xml:space="preserve">-</w:t>
      </w:r>
      <w:r>
        <w:t xml:space="preserve"> </w:t>
      </w:r>
      <w:r>
        <w:rPr>
          <w:b/>
        </w:rPr>
        <w:t xml:space="preserve">Copy to clipboard</w:t>
      </w:r>
      <w:r>
        <w:t xml:space="preserve"> </w:t>
      </w:r>
      <w:r>
        <w:t xml:space="preserve">— ready to paste into email</w:t>
      </w:r>
      <w:r>
        <w:t xml:space="preserve"> </w:t>
      </w:r>
      <w:r>
        <w:t xml:space="preserve">-</w:t>
      </w:r>
      <w:r>
        <w:t xml:space="preserve"> </w:t>
      </w:r>
      <w:r>
        <w:rPr>
          <w:b/>
        </w:rPr>
        <w:t xml:space="preserve">Download .txt</w:t>
      </w:r>
      <w:r>
        <w:t xml:space="preserve"> </w:t>
      </w:r>
      <w:r>
        <w:t xml:space="preserve">— for attachment</w:t>
      </w:r>
    </w:p>
    <w:p>
      <w:pPr>
        <w:pStyle w:val="Heading3"/>
      </w:pPr>
      <w:bookmarkStart w:id="65" w:name="accept-defaultopenclusterid-prop"/>
      <w:r>
        <w:t xml:space="preserve">6.10 Accept</w:t>
      </w:r>
      <w:r>
        <w:t xml:space="preserve"> </w:t>
      </w:r>
      <w:r>
        <w:rPr>
          <w:rStyle w:val="VerbatimChar"/>
        </w:rPr>
        <w:t xml:space="preserve">defaultOpenClusterId</w:t>
      </w:r>
      <w:r>
        <w:t xml:space="preserve"> </w:t>
      </w:r>
      <w:r>
        <w:t xml:space="preserve">Prop</w:t>
      </w:r>
      <w:bookmarkEnd w:id="65"/>
    </w:p>
    <w:p>
      <w:pPr>
        <w:pStyle w:val="SourceCode"/>
      </w:pPr>
      <w:r>
        <w:rPr>
          <w:rStyle w:val="VerbatimChar"/>
        </w:rPr>
        <w:t xml:space="preserve">export function ReviewStep({</w:t>
      </w:r>
      <w:r>
        <w:br/>
      </w:r>
      <w:r>
        <w:rPr>
          <w:rStyle w:val="VerbatimChar"/>
        </w:rPr>
        <w:t xml:space="preserve">  sessionId,</w:t>
      </w:r>
      <w:r>
        <w:br/>
      </w:r>
      <w:r>
        <w:rPr>
          <w:rStyle w:val="VerbatimChar"/>
        </w:rPr>
        <w:t xml:space="preserve">  operatorName,</w:t>
      </w:r>
      <w:r>
        <w:br/>
      </w:r>
      <w:r>
        <w:rPr>
          <w:rStyle w:val="VerbatimChar"/>
        </w:rPr>
        <w:t xml:space="preserve">  defaultOpenClusterId,</w:t>
      </w:r>
      <w:r>
        <w:br/>
      </w:r>
      <w:r>
        <w:rPr>
          <w:rStyle w:val="VerbatimChar"/>
        </w:rPr>
        <w:t xml:space="preserve">}: {</w:t>
      </w:r>
      <w:r>
        <w:br/>
      </w:r>
      <w:r>
        <w:rPr>
          <w:rStyle w:val="VerbatimChar"/>
        </w:rPr>
        <w:t xml:space="preserve">  sessionId: string;</w:t>
      </w:r>
      <w:r>
        <w:br/>
      </w:r>
      <w:r>
        <w:rPr>
          <w:rStyle w:val="VerbatimChar"/>
        </w:rPr>
        <w:t xml:space="preserve">  operatorName?: string | null;</w:t>
      </w:r>
      <w:r>
        <w:br/>
      </w:r>
      <w:r>
        <w:rPr>
          <w:rStyle w:val="VerbatimChar"/>
        </w:rPr>
        <w:t xml:space="preserve">  defaultOpenClusterId?: string | null;</w:t>
      </w:r>
      <w:r>
        <w:br/>
      </w:r>
      <w:r>
        <w:rPr>
          <w:rStyle w:val="VerbatimChar"/>
        </w:rPr>
        <w:t xml:space="preserve">})</w:t>
      </w:r>
    </w:p>
    <w:p>
      <w:pPr>
        <w:pStyle w:val="FirstParagraph"/>
      </w:pPr>
      <w:r>
        <w:t xml:space="preserve">When set, auto-scroll to and open that client’s editor. Enables sidebar click → jump to client.</w:t>
      </w:r>
    </w:p>
    <w:p>
      <w:r>
        <w:pict>
          <v:rect style="width:0;height:1.5pt" o:hralign="center" o:hrstd="t" o:hr="t"/>
        </w:pict>
      </w:r>
    </w:p>
    <w:p>
      <w:pPr>
        <w:pStyle w:val="Heading2"/>
      </w:pPr>
      <w:bookmarkStart w:id="66" w:name="deduplication-with-confirmation-fix-9"/>
      <w:r>
        <w:t xml:space="preserve">7. Deduplication with Confirmation (Fix #9)</w:t>
      </w:r>
      <w:bookmarkEnd w:id="66"/>
    </w:p>
    <w:p>
      <w:pPr>
        <w:pStyle w:val="FirstParagraph"/>
      </w:pPr>
      <w:r>
        <w:rPr>
          <w:b/>
        </w:rPr>
        <w:t xml:space="preserve">Modify:</w:t>
      </w:r>
      <w:r>
        <w:rPr>
          <w:b/>
        </w:rPr>
        <w:t xml:space="preserve"> </w:t>
      </w:r>
      <w:r>
        <w:rPr>
          <w:rStyle w:val="VerbatimChar"/>
          <w:b/>
        </w:rPr>
        <w:t xml:space="preserve">src/lib/matcher/index.ts</w:t>
      </w:r>
    </w:p>
    <w:p>
      <w:pPr>
        <w:pStyle w:val="Heading3"/>
      </w:pPr>
      <w:bookmarkStart w:id="67" w:name="primary-key-matching"/>
      <w:r>
        <w:t xml:space="preserve">7.1 Primary Key Matching</w:t>
      </w:r>
      <w:bookmarkEnd w:id="67"/>
    </w:p>
    <w:p>
      <w:pPr>
        <w:pStyle w:val="FirstParagraph"/>
      </w:pPr>
      <w:r>
        <w:t xml:space="preserve">Use hard identifiers as the primary dedup key:</w:t>
      </w:r>
      <w:r>
        <w:t xml:space="preserve"> </w:t>
      </w:r>
      <w:r>
        <w:t xml:space="preserve">-</w:t>
      </w:r>
      <w:r>
        <w:t xml:space="preserve"> </w:t>
      </w:r>
      <w:r>
        <w:rPr>
          <w:b/>
        </w:rPr>
        <w:t xml:space="preserve">Companies</w:t>
      </w:r>
      <w:r>
        <w:t xml:space="preserve"> </w:t>
      </w:r>
      <w:r>
        <w:t xml:space="preserve">(PTY LTD, CLOSE CORPORATION, CO-OPERATIVE, PLC, PUBLIC COMPANY, EXTERNAL COMPANY): match on</w:t>
      </w:r>
      <w:r>
        <w:t xml:space="preserve"> </w:t>
      </w:r>
      <w:r>
        <w:rPr>
          <w:b/>
        </w:rPr>
        <w:t xml:space="preserve">Registration Number</w:t>
      </w:r>
      <w:r>
        <w:t xml:space="preserve"> </w:t>
      </w:r>
      <w:r>
        <w:t xml:space="preserve">-</w:t>
      </w:r>
      <w:r>
        <w:t xml:space="preserve"> </w:t>
      </w:r>
      <w:r>
        <w:rPr>
          <w:b/>
        </w:rPr>
        <w:t xml:space="preserve">Individuals</w:t>
      </w:r>
      <w:r>
        <w:t xml:space="preserve"> </w:t>
      </w:r>
      <w:r>
        <w:t xml:space="preserve">(INDIVIDUAL, SOLE PROP, DIRECTOR, CC MEMBER): match on</w:t>
      </w:r>
      <w:r>
        <w:t xml:space="preserve"> </w:t>
      </w:r>
      <w:r>
        <w:rPr>
          <w:b/>
        </w:rPr>
        <w:t xml:space="preserve">ID/Passport Number</w:t>
      </w:r>
      <w:r>
        <w:t xml:space="preserve"> </w:t>
      </w:r>
      <w:r>
        <w:t xml:space="preserve">-</w:t>
      </w:r>
      <w:r>
        <w:t xml:space="preserve"> </w:t>
      </w:r>
      <w:r>
        <w:rPr>
          <w:b/>
        </w:rPr>
        <w:t xml:space="preserve">Trusts</w:t>
      </w:r>
      <w:r>
        <w:t xml:space="preserve">: match on</w:t>
      </w:r>
      <w:r>
        <w:t xml:space="preserve"> </w:t>
      </w:r>
      <w:r>
        <w:rPr>
          <w:b/>
        </w:rPr>
        <w:t xml:space="preserve">Trust Deed Number</w:t>
      </w:r>
      <w:r>
        <w:t xml:space="preserve"> </w:t>
      </w:r>
      <w:r>
        <w:t xml:space="preserve">-</w:t>
      </w:r>
      <w:r>
        <w:t xml:space="preserve"> </w:t>
      </w:r>
      <w:r>
        <w:rPr>
          <w:b/>
        </w:rPr>
        <w:t xml:space="preserve">Others</w:t>
      </w:r>
      <w:r>
        <w:t xml:space="preserve"> </w:t>
      </w:r>
      <w:r>
        <w:t xml:space="preserve">(ESTATE, NON-PROFIT, ASSOCIATION, BODY CORPORATE, GOVERNMENT ORG, PARTNERSHIP): match on</w:t>
      </w:r>
      <w:r>
        <w:t xml:space="preserve"> </w:t>
      </w:r>
      <w:r>
        <w:rPr>
          <w:b/>
        </w:rPr>
        <w:t xml:space="preserve">Registration Number</w:t>
      </w:r>
      <w:r>
        <w:t xml:space="preserve">, fall back to name</w:t>
      </w:r>
    </w:p>
    <w:p>
      <w:pPr>
        <w:pStyle w:val="BodyText"/>
      </w:pPr>
      <w:r>
        <w:t xml:space="preserve">If two records share the same primary key across different source files → automatic merge (high confidence).</w:t>
      </w:r>
    </w:p>
    <w:p>
      <w:pPr>
        <w:pStyle w:val="Heading3"/>
      </w:pPr>
      <w:bookmarkStart w:id="68" w:name="X5ca264aa7995a4ef6329c7672fa21bf3eb98224"/>
      <w:r>
        <w:t xml:space="preserve">7.2 Name-Based Matching Requires Confirmation</w:t>
      </w:r>
      <w:bookmarkEnd w:id="68"/>
    </w:p>
    <w:p>
      <w:pPr>
        <w:pStyle w:val="FirstParagraph"/>
      </w:pPr>
      <w:r>
        <w:t xml:space="preserve">When no primary key match exists but names are similar (Levenshtein ≥ 0.85), do NOT auto-merge. Instead, flag for operator review.</w:t>
      </w:r>
    </w:p>
    <w:p>
      <w:pPr>
        <w:pStyle w:val="BodyText"/>
      </w:pPr>
      <w:r>
        <w:rPr>
          <w:b/>
        </w:rPr>
        <w:t xml:space="preserve">File:</w:t>
      </w:r>
      <w:r>
        <w:rPr>
          <w:b/>
        </w:rPr>
        <w:t xml:space="preserve"> </w:t>
      </w:r>
      <w:r>
        <w:rPr>
          <w:rStyle w:val="VerbatimChar"/>
          <w:b/>
        </w:rPr>
        <w:t xml:space="preserve">src/components/steps/DedupConfirmation.tsx</w:t>
      </w:r>
      <w:r>
        <w:t xml:space="preserve"> </w:t>
      </w:r>
      <w:r>
        <w:t xml:space="preserve">— new file.</w:t>
      </w:r>
    </w:p>
    <w:p>
      <w:pPr>
        <w:pStyle w:val="BodyText"/>
      </w:pPr>
      <w:r>
        <w:t xml:space="preserve">Show after mapping confirmation, before the full review table:</w:t>
      </w:r>
    </w:p>
    <w:p>
      <w:pPr>
        <w:pStyle w:val="SourceCode"/>
      </w:pPr>
      <w:r>
        <w:rPr>
          <w:rStyle w:val="VerbatimChar"/>
        </w:rPr>
        <w:t xml:space="preserve">┌─────────────────────────────────────────────────────────────────────┐</w:t>
      </w:r>
      <w:r>
        <w:br/>
      </w:r>
      <w:r>
        <w:rPr>
          <w:rStyle w:val="VerbatimChar"/>
        </w:rPr>
        <w:t xml:space="preserve">│  Possible Duplicates Found (3 pairs)                                │</w:t>
      </w:r>
      <w:r>
        <w:br/>
      </w:r>
      <w:r>
        <w:rPr>
          <w:rStyle w:val="VerbatimChar"/>
        </w:rPr>
        <w:t xml:space="preserve">│                                                                      │</w:t>
      </w:r>
      <w:r>
        <w:br/>
      </w:r>
      <w:r>
        <w:rPr>
          <w:rStyle w:val="VerbatimChar"/>
        </w:rPr>
        <w:t xml:space="preserve">│  "Van Wyk &amp; Partners" (Sage) ↔ "Van Wyk Attorneys" (Excel)         │</w:t>
      </w:r>
      <w:r>
        <w:br/>
      </w:r>
      <w:r>
        <w:rPr>
          <w:rStyle w:val="VerbatimChar"/>
        </w:rPr>
        <w:t xml:space="preserve">│  Similarity: 87%  ·  No shared Registration Nr                      │</w:t>
      </w:r>
      <w:r>
        <w:br/>
      </w:r>
      <w:r>
        <w:rPr>
          <w:rStyle w:val="VerbatimChar"/>
        </w:rPr>
        <w:t xml:space="preserve">│  [ Merge ] [ Keep Separate ]                                        │</w:t>
      </w:r>
      <w:r>
        <w:br/>
      </w:r>
      <w:r>
        <w:rPr>
          <w:rStyle w:val="VerbatimChar"/>
        </w:rPr>
        <w:t xml:space="preserve">│                                                                      │</w:t>
      </w:r>
      <w:r>
        <w:br/>
      </w:r>
      <w:r>
        <w:rPr>
          <w:rStyle w:val="VerbatimChar"/>
        </w:rPr>
        <w:t xml:space="preserve">│  "S. Dlamini Trading" (SARS) ↔ "Sipho Dlamini" (Excel)             │</w:t>
      </w:r>
      <w:r>
        <w:br/>
      </w:r>
      <w:r>
        <w:rPr>
          <w:rStyle w:val="VerbatimChar"/>
        </w:rPr>
        <w:t xml:space="preserve">│  Similarity: 72%  ·  Same Tax Nr: 9012345678                        │</w:t>
      </w:r>
      <w:r>
        <w:br/>
      </w:r>
      <w:r>
        <w:rPr>
          <w:rStyle w:val="VerbatimChar"/>
        </w:rPr>
        <w:t xml:space="preserve">│  [ Merge ] [ Keep Separate ]                                        │</w:t>
      </w:r>
      <w:r>
        <w:br/>
      </w:r>
      <w:r>
        <w:rPr>
          <w:rStyle w:val="VerbatimChar"/>
        </w:rPr>
        <w:t xml:space="preserve">│                                                                      │</w:t>
      </w:r>
      <w:r>
        <w:br/>
      </w:r>
      <w:r>
        <w:rPr>
          <w:rStyle w:val="VerbatimChar"/>
        </w:rPr>
        <w:t xml:space="preserve">│  "Mama Zola Kitchen" (CIPC) ↔ "Mama Zola's Kitchen" (Sage)         │</w:t>
      </w:r>
      <w:r>
        <w:br/>
      </w:r>
      <w:r>
        <w:rPr>
          <w:rStyle w:val="VerbatimChar"/>
        </w:rPr>
        <w:t xml:space="preserve">│  Similarity: 94%  ·  Same ID: 8501015800086                         │</w:t>
      </w:r>
      <w:r>
        <w:br/>
      </w:r>
      <w:r>
        <w:rPr>
          <w:rStyle w:val="VerbatimChar"/>
        </w:rPr>
        <w:t xml:space="preserve">│  [ Merge ] [ Keep Separate ]                                        │</w:t>
      </w:r>
      <w:r>
        <w:br/>
      </w:r>
      <w:r>
        <w:rPr>
          <w:rStyle w:val="VerbatimChar"/>
        </w:rPr>
        <w:t xml:space="preserve">└─────────────────────────────────────────────────────────────────────┘</w:t>
      </w:r>
    </w:p>
    <w:p>
      <w:pPr>
        <w:pStyle w:val="FirstParagraph"/>
      </w:pPr>
      <w:r>
        <w:t xml:space="preserve">The operator decides for each pair. No silent merges on name similarity alone.</w:t>
      </w:r>
    </w:p>
    <w:p>
      <w:pPr>
        <w:pStyle w:val="Heading3"/>
      </w:pPr>
      <w:bookmarkStart w:id="69" w:name="overriding-auto-merged-records"/>
      <w:r>
        <w:t xml:space="preserve">7.4 Overriding Auto-Merged Records</w:t>
      </w:r>
      <w:bookmarkEnd w:id="69"/>
    </w:p>
    <w:p>
      <w:pPr>
        <w:pStyle w:val="FirstParagraph"/>
      </w:pPr>
      <w:r>
        <w:t xml:space="preserve">Even primary-key matches (auto-merged) can be wrong — for example, the same Registration Number entered on two different entities due to a data capture error. The operator must be able to override auto-merges.</w:t>
      </w:r>
    </w:p>
    <w:p>
      <w:pPr>
        <w:pStyle w:val="BodyText"/>
      </w:pPr>
      <w:r>
        <w:t xml:space="preserve">For auto-merged pairs, show a</w:t>
      </w:r>
      <w:r>
        <w:t xml:space="preserve"> </w:t>
      </w:r>
      <w:r>
        <w:t xml:space="preserve">“</w:t>
      </w:r>
      <w:r>
        <w:t xml:space="preserve">Split</w:t>
      </w:r>
      <w:r>
        <w:t xml:space="preserve">”</w:t>
      </w:r>
      <w:r>
        <w:t xml:space="preserve"> </w:t>
      </w:r>
      <w:r>
        <w:t xml:space="preserve">link instead of a disabled button:</w:t>
      </w:r>
      <w:r>
        <w:t xml:space="preserve"> </w:t>
      </w:r>
      <w:r>
        <w:t xml:space="preserve">“</w:t>
      </w:r>
      <w:r>
        <w:t xml:space="preserve">Auto-merged (same ID: 8501015800086) · [Split if incorrect]</w:t>
      </w:r>
      <w:r>
        <w:t xml:space="preserve">”</w:t>
      </w:r>
      <w:r>
        <w:t xml:space="preserve">. Clicking</w:t>
      </w:r>
      <w:r>
        <w:t xml:space="preserve"> </w:t>
      </w:r>
      <w:r>
        <w:t xml:space="preserve">“</w:t>
      </w:r>
      <w:r>
        <w:t xml:space="preserve">Split</w:t>
      </w:r>
      <w:r>
        <w:t xml:space="preserve">”</w:t>
      </w:r>
      <w:r>
        <w:t xml:space="preserve"> </w:t>
      </w:r>
      <w:r>
        <w:t xml:space="preserve">separates the records back into two individual clients and creates an audit entry.</w:t>
      </w:r>
    </w:p>
    <w:p>
      <w:pPr>
        <w:pStyle w:val="Heading3"/>
      </w:pPr>
      <w:bookmarkStart w:id="70" w:name="sa-id-number-validation-fix-17"/>
      <w:r>
        <w:t xml:space="preserve">7.3 SA ID Number Validation (Fix #17)</w:t>
      </w:r>
      <w:bookmarkEnd w:id="70"/>
    </w:p>
    <w:p>
      <w:pPr>
        <w:pStyle w:val="FirstParagraph"/>
      </w:pPr>
      <w:r>
        <w:t xml:space="preserve">Before matching on ID numbers, validate the format:</w:t>
      </w:r>
      <w:r>
        <w:t xml:space="preserve"> </w:t>
      </w:r>
      <w:r>
        <w:t xml:space="preserve">- SA ID: 13 digits, first 6 = date of birth (YYMMDD), valid Luhn checksum</w:t>
      </w:r>
      <w:r>
        <w:t xml:space="preserve"> </w:t>
      </w:r>
      <w:r>
        <w:t xml:space="preserve">- If an ID number is 12 digits, it likely lost a leading zero — auto-prepend and warn:</w:t>
      </w:r>
      <w:r>
        <w:t xml:space="preserve"> </w:t>
      </w:r>
      <w:r>
        <w:t xml:space="preserve">“</w:t>
      </w:r>
      <w:r>
        <w:t xml:space="preserve">ID number 501015800086 appears to be missing a leading zero. Corrected to 0501015800086.</w:t>
      </w:r>
      <w:r>
        <w:t xml:space="preserve">”</w:t>
      </w:r>
      <w:r>
        <w:t xml:space="preserve"> </w:t>
      </w:r>
      <w:r>
        <w:t xml:space="preserve">- Registration numbers: validate against CIPC format (YYYY/NNNNNN/NN)</w:t>
      </w:r>
      <w:r>
        <w:t xml:space="preserve"> </w:t>
      </w:r>
      <w:r>
        <w:t xml:space="preserve">- Tax numbers: validate 10 digits</w:t>
      </w:r>
      <w:r>
        <w:t xml:space="preserve"> </w:t>
      </w:r>
      <w:r>
        <w:t xml:space="preserve">- VAT numbers: validate 10 digits</w:t>
      </w:r>
    </w:p>
    <w:p>
      <w:r>
        <w:pict>
          <v:rect style="width:0;height:1.5pt" o:hralign="center" o:hrstd="t" o:hr="t"/>
        </w:pict>
      </w:r>
    </w:p>
    <w:p>
      <w:pPr>
        <w:pStyle w:val="Heading2"/>
      </w:pPr>
      <w:bookmarkStart w:id="71" w:name="staff-name-fuzzy-matching-fix-11"/>
      <w:r>
        <w:t xml:space="preserve">8. Staff Name Fuzzy Matching (Fix #11)</w:t>
      </w:r>
      <w:bookmarkEnd w:id="71"/>
    </w:p>
    <w:p>
      <w:pPr>
        <w:pStyle w:val="FirstParagraph"/>
      </w:pPr>
      <w:r>
        <w:rPr>
          <w:b/>
        </w:rPr>
        <w:t xml:space="preserve">File:</w:t>
      </w:r>
      <w:r>
        <w:rPr>
          <w:b/>
        </w:rPr>
        <w:t xml:space="preserve"> </w:t>
      </w:r>
      <w:r>
        <w:rPr>
          <w:rStyle w:val="VerbatimChar"/>
          <w:b/>
        </w:rPr>
        <w:t xml:space="preserve">src/components/steps/StaffMatching.tsx</w:t>
      </w:r>
      <w:r>
        <w:t xml:space="preserve"> </w:t>
      </w:r>
      <w:r>
        <w:t xml:space="preserve">— new file.</w:t>
      </w:r>
    </w:p>
    <w:p>
      <w:pPr>
        <w:pStyle w:val="BodyText"/>
      </w:pPr>
      <w:r>
        <w:t xml:space="preserve">After mapping confirmation and dedup confirmation, if source files contain staff-related columns (Partner, Manager, Accountant), compare the values found in the data against the firm’s staff list.</w:t>
      </w:r>
    </w:p>
    <w:p>
      <w:pPr>
        <w:pStyle w:val="Heading3"/>
      </w:pPr>
      <w:bookmarkStart w:id="72" w:name="matching-panel"/>
      <w:r>
        <w:t xml:space="preserve">8.1 Matching Panel</w:t>
      </w:r>
      <w:bookmarkEnd w:id="72"/>
    </w:p>
    <w:p>
      <w:pPr>
        <w:pStyle w:val="SourceCode"/>
      </w:pPr>
      <w:r>
        <w:rPr>
          <w:rStyle w:val="VerbatimChar"/>
        </w:rPr>
        <w:t xml:space="preserve">Staff names found in your data — match them to the staff list:</w:t>
      </w:r>
      <w:r>
        <w:br/>
      </w:r>
      <w:r>
        <w:br/>
      </w:r>
      <w:r>
        <w:rPr>
          <w:rStyle w:val="VerbatimChar"/>
        </w:rPr>
        <w:t xml:space="preserve">"T. Mokoena"     →  Thabo Mokoena     (suggested, 92% match)   [✓ Accept] [✕ Skip]</w:t>
      </w:r>
      <w:r>
        <w:br/>
      </w:r>
      <w:r>
        <w:rPr>
          <w:rStyle w:val="VerbatimChar"/>
        </w:rPr>
        <w:t xml:space="preserve">"M van Wyk"      →  Mariska van Wyk   (suggested, 88% match)   [✓ Accept] [✕ Skip]</w:t>
      </w:r>
      <w:r>
        <w:br/>
      </w:r>
      <w:r>
        <w:rPr>
          <w:rStyle w:val="VerbatimChar"/>
        </w:rPr>
        <w:t xml:space="preserve">"D. Sithole"     →  David Sithole     (suggested, 85% match)   [✓ Accept] [✕ Skip]</w:t>
      </w:r>
      <w:r>
        <w:br/>
      </w:r>
      <w:r>
        <w:rPr>
          <w:rStyle w:val="VerbatimChar"/>
        </w:rPr>
        <w:t xml:space="preserve">"John"           →  (no match found)  [Assign ▾] [✕ Skip]</w:t>
      </w:r>
    </w:p>
    <w:p>
      <w:pPr>
        <w:pStyle w:val="FirstParagraph"/>
      </w:pPr>
      <w:r>
        <w:t xml:space="preserve">After confirmation, all client records referencing</w:t>
      </w:r>
      <w:r>
        <w:t xml:space="preserve"> </w:t>
      </w:r>
      <w:r>
        <w:t xml:space="preserve">“</w:t>
      </w:r>
      <w:r>
        <w:t xml:space="preserve">T. Mokoena</w:t>
      </w:r>
      <w:r>
        <w:t xml:space="preserve">”</w:t>
      </w:r>
      <w:r>
        <w:t xml:space="preserve"> </w:t>
      </w:r>
      <w:r>
        <w:t xml:space="preserve">get updated to</w:t>
      </w:r>
      <w:r>
        <w:t xml:space="preserve"> </w:t>
      </w:r>
      <w:r>
        <w:t xml:space="preserve">“</w:t>
      </w:r>
      <w:r>
        <w:t xml:space="preserve">Thabo Mokoena</w:t>
      </w:r>
      <w:r>
        <w:t xml:space="preserve">”</w:t>
      </w:r>
      <w:r>
        <w:t xml:space="preserve"> </w:t>
      </w:r>
      <w:r>
        <w:t xml:space="preserve">across all staff fields.</w:t>
      </w:r>
    </w:p>
    <w:p>
      <w:pPr>
        <w:pStyle w:val="Heading3"/>
      </w:pPr>
      <w:bookmarkStart w:id="73" w:name="unmatched-staff"/>
      <w:r>
        <w:t xml:space="preserve">8.2 Unmatched Staff</w:t>
      </w:r>
      <w:bookmarkEnd w:id="73"/>
    </w:p>
    <w:p>
      <w:pPr>
        <w:pStyle w:val="FirstParagraph"/>
      </w:pPr>
      <w:r>
        <w:t xml:space="preserve">If a name in the source data doesn’t match any staff member and the operator skips it, the field stays as-is. The validator flags it as a warning:</w:t>
      </w:r>
      <w:r>
        <w:t xml:space="preserve"> </w:t>
      </w:r>
      <w:r>
        <w:t xml:space="preserve">“</w:t>
      </w:r>
      <w:r>
        <w:t xml:space="preserve">Staff name</w:t>
      </w:r>
      <w:r>
        <w:t xml:space="preserve"> </w:t>
      </w:r>
      <w:r>
        <w:t xml:space="preserve">‘</w:t>
      </w:r>
      <w:r>
        <w:t xml:space="preserve">John</w:t>
      </w:r>
      <w:r>
        <w:t xml:space="preserve">’</w:t>
      </w:r>
      <w:r>
        <w:t xml:space="preserve"> </w:t>
      </w:r>
      <w:r>
        <w:t xml:space="preserve">doesn’t match any firm staff member.</w:t>
      </w:r>
      <w:r>
        <w:t xml:space="preserve">”</w:t>
      </w:r>
    </w:p>
    <w:p>
      <w:r>
        <w:pict>
          <v:rect style="width:0;height:1.5pt" o:hralign="center" o:hrstd="t" o:hr="t"/>
        </w:pict>
      </w:r>
    </w:p>
    <w:p>
      <w:pPr>
        <w:pStyle w:val="Heading2"/>
      </w:pPr>
      <w:bookmarkStart w:id="74" w:name="step-3-export"/>
      <w:r>
        <w:t xml:space="preserve">9. Step 3 — Export</w:t>
      </w:r>
      <w:bookmarkEnd w:id="74"/>
    </w:p>
    <w:p>
      <w:pPr>
        <w:pStyle w:val="FirstParagraph"/>
      </w:pPr>
      <w:r>
        <w:rPr>
          <w:b/>
        </w:rPr>
        <w:t xml:space="preserve">File:</w:t>
      </w:r>
      <w:r>
        <w:rPr>
          <w:b/>
        </w:rPr>
        <w:t xml:space="preserve"> </w:t>
      </w:r>
      <w:r>
        <w:rPr>
          <w:rStyle w:val="VerbatimChar"/>
          <w:b/>
        </w:rPr>
        <w:t xml:space="preserve">src/components/steps/ExportStep.tsx</w:t>
      </w:r>
      <w:r>
        <w:t xml:space="preserve"> </w:t>
      </w:r>
      <w:r>
        <w:t xml:space="preserve">— rewrite.</w:t>
      </w:r>
    </w:p>
    <w:p>
      <w:pPr>
        <w:pStyle w:val="Heading3"/>
      </w:pPr>
      <w:bookmarkStart w:id="75" w:name="summary-cards"/>
      <w:r>
        <w:t xml:space="preserve">9.1 Summary Cards</w:t>
      </w:r>
      <w:bookmarkEnd w:id="75"/>
    </w:p>
    <w:p>
      <w:pPr>
        <w:pStyle w:val="FirstParagraph"/>
      </w:pPr>
      <w:r>
        <w:t xml:space="preserve">Three cards:</w:t>
      </w:r>
      <w:r>
        <w:t xml:space="preserve"> </w:t>
      </w:r>
      <w:r>
        <w:t xml:space="preserve">-</w:t>
      </w:r>
      <w:r>
        <w:t xml:space="preserve"> </w:t>
      </w:r>
      <w:r>
        <w:rPr>
          <w:b/>
        </w:rPr>
        <w:t xml:space="preserve">Ready to export</w:t>
      </w:r>
      <w:r>
        <w:t xml:space="preserve"> </w:t>
      </w:r>
      <w:r>
        <w:t xml:space="preserve">(green) — count</w:t>
      </w:r>
      <w:r>
        <w:t xml:space="preserve"> </w:t>
      </w:r>
      <w:r>
        <w:t xml:space="preserve">-</w:t>
      </w:r>
      <w:r>
        <w:t xml:space="preserve"> </w:t>
      </w:r>
      <w:r>
        <w:rPr>
          <w:b/>
        </w:rPr>
        <w:t xml:space="preserve">Blocked (has errors)</w:t>
      </w:r>
      <w:r>
        <w:t xml:space="preserve"> </w:t>
      </w:r>
      <w:r>
        <w:t xml:space="preserve">(red) — count</w:t>
      </w:r>
      <w:r>
        <w:t xml:space="preserve"> </w:t>
      </w:r>
      <w:r>
        <w:t xml:space="preserve">-</w:t>
      </w:r>
      <w:r>
        <w:t xml:space="preserve"> </w:t>
      </w:r>
      <w:r>
        <w:rPr>
          <w:b/>
        </w:rPr>
        <w:t xml:space="preserve">Skipped</w:t>
      </w:r>
      <w:r>
        <w:t xml:space="preserve"> </w:t>
      </w:r>
      <w:r>
        <w:t xml:space="preserve">(grey) — count</w:t>
      </w:r>
    </w:p>
    <w:p>
      <w:pPr>
        <w:pStyle w:val="Heading3"/>
      </w:pPr>
      <w:bookmarkStart w:id="76" w:name="readiness-bar"/>
      <w:r>
        <w:t xml:space="preserve">9.2 Readiness Bar</w:t>
      </w:r>
      <w:bookmarkEnd w:id="76"/>
    </w:p>
    <w:p>
      <w:pPr>
        <w:pStyle w:val="FirstParagraph"/>
      </w:pPr>
      <w:r>
        <w:t xml:space="preserve">Full-width progress bar:</w:t>
      </w:r>
      <w:r>
        <w:t xml:space="preserve"> </w:t>
      </w:r>
      <w:r>
        <w:t xml:space="preserve">- Green fill = % of non-skipped clients that are ready</w:t>
      </w:r>
      <w:r>
        <w:t xml:space="preserve"> </w:t>
      </w:r>
      <w:r>
        <w:t xml:space="preserve">- Text:</w:t>
      </w:r>
      <w:r>
        <w:t xml:space="preserve"> </w:t>
      </w:r>
      <w:r>
        <w:t xml:space="preserve">“</w:t>
      </w:r>
      <w:r>
        <w:t xml:space="preserve">15 of 18 clients ready to export (83%)</w:t>
      </w:r>
      <w:r>
        <w:t xml:space="preserve">”</w:t>
      </w:r>
      <w:r>
        <w:t xml:space="preserve"> </w:t>
      </w:r>
      <w:r>
        <w:t xml:space="preserve">- Note:</w:t>
      </w:r>
      <w:r>
        <w:t xml:space="preserve"> </w:t>
      </w:r>
      <w:r>
        <w:t xml:space="preserve">“</w:t>
      </w:r>
      <w:r>
        <w:t xml:space="preserve">2 clients skipped (intentionally excluded)</w:t>
      </w:r>
      <w:r>
        <w:t xml:space="preserve">”</w:t>
      </w:r>
    </w:p>
    <w:p>
      <w:pPr>
        <w:pStyle w:val="Heading3"/>
      </w:pPr>
      <w:bookmarkStart w:id="77" w:name="export-card"/>
      <w:r>
        <w:t xml:space="preserve">9.3 Export Card</w:t>
      </w:r>
      <w:bookmarkEnd w:id="77"/>
    </w:p>
    <w:p>
      <w:pPr>
        <w:pStyle w:val="SourceCode"/>
      </w:pPr>
      <w:r>
        <w:rPr>
          <w:rStyle w:val="VerbatimChar"/>
        </w:rPr>
        <w:t xml:space="preserve">┌─────────────────────────────────────────────────────────────┐</w:t>
      </w:r>
      <w:r>
        <w:br/>
      </w:r>
      <w:r>
        <w:rPr>
          <w:rStyle w:val="VerbatimChar"/>
        </w:rPr>
        <w:t xml:space="preserve">│  📊  DataGrows Masterfile                                    │</w:t>
      </w:r>
      <w:r>
        <w:br/>
      </w:r>
      <w:r>
        <w:rPr>
          <w:rStyle w:val="VerbatimChar"/>
        </w:rPr>
        <w:t xml:space="preserve">│                                                              │</w:t>
      </w:r>
      <w:r>
        <w:br/>
      </w:r>
      <w:r>
        <w:rPr>
          <w:rStyle w:val="VerbatimChar"/>
        </w:rPr>
        <w:t xml:space="preserve">│  The import file for DataGrows onboarding.                   │</w:t>
      </w:r>
      <w:r>
        <w:br/>
      </w:r>
      <w:r>
        <w:rPr>
          <w:rStyle w:val="VerbatimChar"/>
        </w:rPr>
        <w:t xml:space="preserve">│  86 columns · x14 dropdown validations preserved.            │</w:t>
      </w:r>
      <w:r>
        <w:br/>
      </w:r>
      <w:r>
        <w:rPr>
          <w:rStyle w:val="VerbatimChar"/>
        </w:rPr>
        <w:t xml:space="preserve">│                                                              │</w:t>
      </w:r>
      <w:r>
        <w:br/>
      </w:r>
      <w:r>
        <w:rPr>
          <w:rStyle w:val="VerbatimChar"/>
        </w:rPr>
        <w:t xml:space="preserve">│  15 clients · Rich Accountants                               │</w:t>
      </w:r>
      <w:r>
        <w:br/>
      </w:r>
      <w:r>
        <w:rPr>
          <w:rStyle w:val="VerbatimChar"/>
        </w:rPr>
        <w:t xml:space="preserve">│                                                              │</w:t>
      </w:r>
      <w:r>
        <w:br/>
      </w:r>
      <w:r>
        <w:rPr>
          <w:rStyle w:val="VerbatimChar"/>
        </w:rPr>
        <w:t xml:space="preserve">│  [ Download .xlsx ]                                          │</w:t>
      </w:r>
      <w:r>
        <w:br/>
      </w:r>
      <w:r>
        <w:rPr>
          <w:rStyle w:val="VerbatimChar"/>
        </w:rPr>
        <w:t xml:space="preserve">└─────────────────────────────────────────────────────────────┘</w:t>
      </w:r>
    </w:p>
    <w:p>
      <w:pPr>
        <w:pStyle w:val="Heading3"/>
      </w:pPr>
      <w:bookmarkStart w:id="78" w:name="blocked-clients-panel"/>
      <w:r>
        <w:t xml:space="preserve">9.4 Blocked Clients Panel</w:t>
      </w:r>
      <w:bookmarkEnd w:id="78"/>
    </w:p>
    <w:p>
      <w:pPr>
        <w:pStyle w:val="FirstParagraph"/>
      </w:pPr>
      <w:r>
        <w:t xml:space="preserve">Red-tinted panel listing every client excluded due to errors:</w:t>
      </w:r>
    </w:p>
    <w:p>
      <w:pPr>
        <w:pStyle w:val="SourceCode"/>
      </w:pPr>
      <w:r>
        <w:rPr>
          <w:rStyle w:val="VerbatimChar"/>
        </w:rPr>
        <w:t xml:space="preserve">3 clients excluded (errors):</w:t>
      </w:r>
      <w:r>
        <w:br/>
      </w:r>
      <w:r>
        <w:rPr>
          <w:rStyle w:val="VerbatimChar"/>
        </w:rPr>
        <w:t xml:space="preserve">  Bheki Ngubane — Missing Year End, Missing Entity Type</w:t>
      </w:r>
      <w:r>
        <w:br/>
      </w:r>
      <w:r>
        <w:rPr>
          <w:rStyle w:val="VerbatimChar"/>
        </w:rPr>
        <w:t xml:space="preserve">  Van Wyk &amp; Partners — Missing Year End</w:t>
      </w:r>
      <w:r>
        <w:br/>
      </w:r>
      <w:r>
        <w:rPr>
          <w:rStyle w:val="VerbatimChar"/>
        </w:rPr>
        <w:t xml:space="preserve">  Sarah's Flowers — Missing ID/Passport Number for Sole Prop</w:t>
      </w:r>
      <w:r>
        <w:br/>
      </w:r>
      <w:r>
        <w:br/>
      </w:r>
      <w:r>
        <w:rPr>
          <w:rStyle w:val="VerbatimChar"/>
        </w:rPr>
        <w:t xml:space="preserve">← Go back to Review to fix these</w:t>
      </w:r>
    </w:p>
    <w:p>
      <w:pPr>
        <w:pStyle w:val="FirstParagraph"/>
      </w:pPr>
      <w:r>
        <w:t xml:space="preserve">“</w:t>
      </w:r>
      <w:r>
        <w:t xml:space="preserve">Go back to Review</w:t>
      </w:r>
      <w:r>
        <w:t xml:space="preserve">”</w:t>
      </w:r>
      <w:r>
        <w:t xml:space="preserve"> </w:t>
      </w:r>
      <w:r>
        <w:t xml:space="preserve">link navigates to Review step.</w:t>
      </w:r>
    </w:p>
    <w:p>
      <w:pPr>
        <w:pStyle w:val="Heading3"/>
      </w:pPr>
      <w:bookmarkStart w:id="79" w:name="export-version-history-fix-12"/>
      <w:r>
        <w:t xml:space="preserve">9.5 Export Version History (Fix #12)</w:t>
      </w:r>
      <w:bookmarkEnd w:id="79"/>
    </w:p>
    <w:p>
      <w:pPr>
        <w:pStyle w:val="FirstParagraph"/>
      </w:pPr>
      <w:r>
        <w:t xml:space="preserve">Below the export card, a version log:</w:t>
      </w:r>
    </w:p>
    <w:p>
      <w:pPr>
        <w:pStyle w:val="SourceCode"/>
      </w:pPr>
      <w:r>
        <w:rPr>
          <w:rStyle w:val="VerbatimChar"/>
        </w:rPr>
        <w:t xml:space="preserve">Export History</w:t>
      </w:r>
      <w:r>
        <w:br/>
      </w:r>
      <w:r>
        <w:rPr>
          <w:rStyle w:val="VerbatimChar"/>
        </w:rPr>
        <w:t xml:space="preserve">─────────────────────────────────────────────────────</w:t>
      </w:r>
      <w:r>
        <w:br/>
      </w:r>
      <w:r>
        <w:rPr>
          <w:rStyle w:val="VerbatimChar"/>
        </w:rPr>
        <w:t xml:space="preserve">v2  ·  19 Apr 2026 14:32  ·  Simz   ·  18 clients  ·  [Download]</w:t>
      </w:r>
      <w:r>
        <w:br/>
      </w:r>
      <w:r>
        <w:rPr>
          <w:rStyle w:val="VerbatimChar"/>
        </w:rPr>
        <w:t xml:space="preserve">v1  ·  17 Apr 2026 09:15  ·  David  ·  15 clients  ·  [Download]</w:t>
      </w:r>
    </w:p>
    <w:p>
      <w:pPr>
        <w:pStyle w:val="FirstParagraph"/>
      </w:pPr>
      <w:r>
        <w:t xml:space="preserve">Each export is saved as a snapshot in Supabase Storage. The latest has a</w:t>
      </w:r>
      <w:r>
        <w:t xml:space="preserve"> </w:t>
      </w:r>
      <w:r>
        <w:t xml:space="preserve">“</w:t>
      </w:r>
      <w:r>
        <w:t xml:space="preserve">Latest</w:t>
      </w:r>
      <w:r>
        <w:t xml:space="preserve">”</w:t>
      </w:r>
      <w:r>
        <w:t xml:space="preserve"> </w:t>
      </w:r>
      <w:r>
        <w:t xml:space="preserve">badge.</w:t>
      </w:r>
    </w:p>
    <w:p>
      <w:pPr>
        <w:pStyle w:val="BodyText"/>
      </w:pPr>
      <w:r>
        <w:rPr>
          <w:b/>
        </w:rPr>
        <w:t xml:space="preserve">Changed-since-export warning:</w:t>
      </w:r>
      <w:r>
        <w:t xml:space="preserve"> </w:t>
      </w:r>
      <w:r>
        <w:t xml:space="preserve">If any edits have been made since the last export, show:</w:t>
      </w:r>
      <w:r>
        <w:t xml:space="preserve"> </w:t>
      </w:r>
      <w:r>
        <w:t xml:space="preserve">“</w:t>
      </w:r>
      <w:r>
        <w:t xml:space="preserve">⚠ Data changed since last export (4 edits). Re-export to get the latest version.</w:t>
      </w:r>
      <w:r>
        <w:t xml:space="preserve">”</w:t>
      </w:r>
      <w:r>
        <w:t xml:space="preserve"> </w:t>
      </w:r>
      <w:r>
        <w:t xml:space="preserve">with a highlighted re-export button.</w:t>
      </w:r>
    </w:p>
    <w:p>
      <w:pPr>
        <w:pStyle w:val="Heading3"/>
      </w:pPr>
      <w:bookmarkStart w:id="80" w:name="export-file-storage"/>
      <w:r>
        <w:t xml:space="preserve">9.7 Export File Storage</w:t>
      </w:r>
      <w:bookmarkEnd w:id="80"/>
    </w:p>
    <w:p>
      <w:pPr>
        <w:pStyle w:val="FirstParagraph"/>
      </w:pPr>
      <w:r>
        <w:t xml:space="preserve">Export snapshots are stored in Supabase Storage under:</w:t>
      </w:r>
      <w:r>
        <w:t xml:space="preserve"> </w:t>
      </w:r>
      <w:r>
        <w:rPr>
          <w:rStyle w:val="VerbatimChar"/>
        </w:rPr>
        <w:t xml:space="preserve">exports/{session_id}/v{version_number}.xlsx</w:t>
      </w:r>
    </w:p>
    <w:p>
      <w:pPr>
        <w:pStyle w:val="BodyText"/>
      </w:pPr>
      <w:r>
        <w:t xml:space="preserve">Example:</w:t>
      </w:r>
      <w:r>
        <w:t xml:space="preserve"> </w:t>
      </w:r>
      <w:r>
        <w:rPr>
          <w:rStyle w:val="VerbatimChar"/>
        </w:rPr>
        <w:t xml:space="preserve">exports/abc-123-def/v1.xlsx</w:t>
      </w:r>
      <w:r>
        <w:t xml:space="preserve">,</w:t>
      </w:r>
      <w:r>
        <w:t xml:space="preserve"> </w:t>
      </w:r>
      <w:r>
        <w:rPr>
          <w:rStyle w:val="VerbatimChar"/>
        </w:rPr>
        <w:t xml:space="preserve">exports/abc-123-def/v2.xlsx</w:t>
      </w:r>
    </w:p>
    <w:p>
      <w:pPr>
        <w:pStyle w:val="BodyText"/>
      </w:pPr>
      <w:r>
        <w:t xml:space="preserve">Storage cleanup: versions older than 90 days are eligible for automatic deletion via the session cleanup process (section 16). The latest version is never deleted.</w:t>
      </w:r>
    </w:p>
    <w:p>
      <w:pPr>
        <w:pStyle w:val="Heading3"/>
      </w:pPr>
      <w:bookmarkStart w:id="81" w:name="export-versioning-schema"/>
      <w:r>
        <w:t xml:space="preserve">9.6 Export Versioning Schema</w:t>
      </w:r>
      <w:bookmarkEnd w:id="81"/>
    </w:p>
    <w:p>
      <w:pPr>
        <w:pStyle w:val="FirstParagraph"/>
      </w:pPr>
      <w:r>
        <w:t xml:space="preserve">New table in Supabase: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export_versions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exported_by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exported_at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client_count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(session_id, version_number)</w:t>
      </w:r>
      <w:r>
        <w:br/>
      </w:r>
      <w:r>
        <w:rPr>
          <w:rStyle w:val="NormalTok"/>
        </w:rPr>
        <w:t xml:space="preserve">);</w:t>
      </w:r>
    </w:p>
    <w:p>
      <w:pPr>
        <w:pStyle w:val="FirstParagraph"/>
      </w:pPr>
      <w:r>
        <w:t xml:space="preserve">Migration SQL to provide to the operator.</w:t>
      </w:r>
    </w:p>
    <w:p>
      <w:r>
        <w:pict>
          <v:rect style="width:0;height:1.5pt" o:hralign="center" o:hrstd="t" o:hr="t"/>
        </w:pict>
      </w:r>
    </w:p>
    <w:p>
      <w:pPr>
        <w:pStyle w:val="Heading2"/>
      </w:pPr>
      <w:bookmarkStart w:id="82" w:name="session-locking-fix-10"/>
      <w:r>
        <w:t xml:space="preserve">10. Session Locking (Fix #10)</w:t>
      </w:r>
      <w:bookmarkEnd w:id="82"/>
    </w:p>
    <w:p>
      <w:pPr>
        <w:pStyle w:val="Heading3"/>
      </w:pPr>
      <w:bookmarkStart w:id="83" w:name="presence-tracking"/>
      <w:r>
        <w:t xml:space="preserve">10.1 Presence Tracking</w:t>
      </w:r>
      <w:bookmarkEnd w:id="83"/>
    </w:p>
    <w:p>
      <w:pPr>
        <w:pStyle w:val="FirstParagraph"/>
      </w:pPr>
      <w:r>
        <w:t xml:space="preserve">When an operator opens a session, register their presence via Supabase Realtime (presence channel per session).</w:t>
      </w:r>
    </w:p>
    <w:p>
      <w:pPr>
        <w:pStyle w:val="Heading3"/>
      </w:pPr>
      <w:bookmarkStart w:id="84" w:name="active-editor-indicator"/>
      <w:r>
        <w:t xml:space="preserve">10.2 Active Editor Indicator</w:t>
      </w:r>
      <w:bookmarkEnd w:id="84"/>
    </w:p>
    <w:p>
      <w:pPr>
        <w:pStyle w:val="FirstParagraph"/>
      </w:pPr>
      <w:r>
        <w:t xml:space="preserve">In the session header, show:</w:t>
      </w:r>
      <w:r>
        <w:t xml:space="preserve"> </w:t>
      </w:r>
      <w:r>
        <w:rPr>
          <w:rStyle w:val="VerbatimChar"/>
        </w:rPr>
        <w:t xml:space="preserve">🟢 Simz is editing</w:t>
      </w:r>
      <w:r>
        <w:t xml:space="preserve"> </w:t>
      </w:r>
      <w:r>
        <w:t xml:space="preserve">with a green dot.</w:t>
      </w:r>
    </w:p>
    <w:p>
      <w:pPr>
        <w:pStyle w:val="Heading3"/>
      </w:pPr>
      <w:bookmarkStart w:id="85" w:name="conflict-warning"/>
      <w:r>
        <w:t xml:space="preserve">10.3 Conflict Warning</w:t>
      </w:r>
      <w:bookmarkEnd w:id="85"/>
    </w:p>
    <w:p>
      <w:pPr>
        <w:pStyle w:val="FirstParagraph"/>
      </w:pPr>
      <w:r>
        <w:t xml:space="preserve">If a second operator opens the same session:</w:t>
      </w:r>
    </w:p>
    <w:p>
      <w:pPr>
        <w:pStyle w:val="SourceCode"/>
      </w:pPr>
      <w:r>
        <w:rPr>
          <w:rStyle w:val="VerbatimChar"/>
        </w:rPr>
        <w:t xml:space="preserve">┌──────────────────────────────────────────┐</w:t>
      </w:r>
      <w:r>
        <w:br/>
      </w:r>
      <w:r>
        <w:rPr>
          <w:rStyle w:val="VerbatimChar"/>
        </w:rPr>
        <w:t xml:space="preserve">│  ⚠ Simz is currently editing this session.│</w:t>
      </w:r>
      <w:r>
        <w:br/>
      </w:r>
      <w:r>
        <w:rPr>
          <w:rStyle w:val="VerbatimChar"/>
        </w:rPr>
        <w:t xml:space="preserve">│                                          │</w:t>
      </w:r>
      <w:r>
        <w:br/>
      </w:r>
      <w:r>
        <w:rPr>
          <w:rStyle w:val="VerbatimChar"/>
        </w:rPr>
        <w:t xml:space="preserve">│  Your changes may conflict with theirs.  │</w:t>
      </w:r>
      <w:r>
        <w:br/>
      </w:r>
      <w:r>
        <w:rPr>
          <w:rStyle w:val="VerbatimChar"/>
        </w:rPr>
        <w:t xml:space="preserve">│                                          │</w:t>
      </w:r>
      <w:r>
        <w:br/>
      </w:r>
      <w:r>
        <w:rPr>
          <w:rStyle w:val="VerbatimChar"/>
        </w:rPr>
        <w:t xml:space="preserve">│  [ View Only ]    [ Edit Anyway ]        │</w:t>
      </w:r>
      <w:r>
        <w:br/>
      </w:r>
      <w:r>
        <w:rPr>
          <w:rStyle w:val="VerbatimChar"/>
        </w:rPr>
        <w:t xml:space="preserve">└──────────────────────────────────────────┘</w:t>
      </w:r>
    </w:p>
    <w:p>
      <w:pPr>
        <w:pStyle w:val="FirstParagraph"/>
      </w:pPr>
      <w:r>
        <w:t xml:space="preserve">“</w:t>
      </w:r>
      <w:r>
        <w:t xml:space="preserve">View Only</w:t>
      </w:r>
      <w:r>
        <w:t xml:space="preserve">”</w:t>
      </w:r>
      <w:r>
        <w:t xml:space="preserve"> </w:t>
      </w:r>
      <w:r>
        <w:t xml:space="preserve">opens the session in read-only mode (all inputs disabled, no save actions).</w:t>
      </w:r>
      <w:r>
        <w:t xml:space="preserve"> </w:t>
      </w:r>
      <w:r>
        <w:t xml:space="preserve">“</w:t>
      </w:r>
      <w:r>
        <w:t xml:space="preserve">Edit Anyway</w:t>
      </w:r>
      <w:r>
        <w:t xml:space="preserve">”</w:t>
      </w:r>
      <w:r>
        <w:t xml:space="preserve"> </w:t>
      </w:r>
      <w:r>
        <w:t xml:space="preserve">proceeds normally but shows a persistent warning banner.</w:t>
      </w:r>
    </w:p>
    <w:p>
      <w:pPr>
        <w:pStyle w:val="BodyText"/>
      </w:pPr>
      <w:r>
        <w:t xml:space="preserve">This is a soft lock — it warns but doesn’t hard-block, because hard locks break when someone closes their laptop without logging out.</w:t>
      </w:r>
    </w:p>
    <w:p>
      <w:pPr>
        <w:pStyle w:val="Heading3"/>
      </w:pPr>
      <w:bookmarkStart w:id="86" w:name="presence-timeout"/>
      <w:r>
        <w:t xml:space="preserve">10.4 Presence Timeout</w:t>
      </w:r>
      <w:bookmarkEnd w:id="86"/>
    </w:p>
    <w:p>
      <w:pPr>
        <w:pStyle w:val="FirstParagraph"/>
      </w:pPr>
      <w:r>
        <w:t xml:space="preserve">If an operator’s browser loses connection (closed laptop, network drop), their presence expires after</w:t>
      </w:r>
      <w:r>
        <w:t xml:space="preserve"> </w:t>
      </w:r>
      <w:r>
        <w:rPr>
          <w:b/>
        </w:rPr>
        <w:t xml:space="preserve">5 minutes</w:t>
      </w:r>
      <w:r>
        <w:t xml:space="preserve"> </w:t>
      </w:r>
      <w:r>
        <w:t xml:space="preserve">of inactivity. Supabase Realtime handles this via heartbeat — when heartbeats stop, the presence record is removed automatically.</w:t>
      </w:r>
    </w:p>
    <w:p>
      <w:pPr>
        <w:pStyle w:val="BodyText"/>
      </w:pPr>
      <w:r>
        <w:t xml:space="preserve">Additionally, the</w:t>
      </w:r>
      <w:r>
        <w:t xml:space="preserve"> </w:t>
      </w:r>
      <w:r>
        <w:rPr>
          <w:rStyle w:val="VerbatimChar"/>
        </w:rPr>
        <w:t xml:space="preserve">active_editor</w:t>
      </w:r>
      <w:r>
        <w:t xml:space="preserve"> </w:t>
      </w:r>
      <w:r>
        <w:t xml:space="preserve">and</w:t>
      </w:r>
      <w:r>
        <w:t xml:space="preserve"> </w:t>
      </w:r>
      <w:r>
        <w:rPr>
          <w:rStyle w:val="VerbatimChar"/>
        </w:rPr>
        <w:t xml:space="preserve">active_editor_since</w:t>
      </w:r>
      <w:r>
        <w:t xml:space="preserve"> </w:t>
      </w:r>
      <w:r>
        <w:t xml:space="preserve">columns on the</w:t>
      </w:r>
      <w:r>
        <w:t xml:space="preserve"> </w:t>
      </w:r>
      <w:r>
        <w:rPr>
          <w:rStyle w:val="VerbatimChar"/>
        </w:rPr>
        <w:t xml:space="preserve">sessions</w:t>
      </w:r>
      <w:r>
        <w:t xml:space="preserve"> </w:t>
      </w:r>
      <w:r>
        <w:t xml:space="preserve">table serve as a fallback. If</w:t>
      </w:r>
      <w:r>
        <w:t xml:space="preserve"> </w:t>
      </w:r>
      <w:r>
        <w:rPr>
          <w:rStyle w:val="VerbatimChar"/>
        </w:rPr>
        <w:t xml:space="preserve">active_editor_since</w:t>
      </w:r>
      <w:r>
        <w:t xml:space="preserve"> </w:t>
      </w:r>
      <w:r>
        <w:t xml:space="preserve">is older than 10 minutes and no Realtime presence is active, the lock is considered stale and is ignored.</w:t>
      </w:r>
    </w:p>
    <w:p>
      <w:r>
        <w:pict>
          <v:rect style="width:0;height:1.5pt" o:hralign="center" o:hrstd="t" o:hr="t"/>
        </w:pict>
      </w:r>
    </w:p>
    <w:p>
      <w:pPr>
        <w:pStyle w:val="Heading2"/>
      </w:pPr>
      <w:bookmarkStart w:id="87" w:name="template-versioning-fix-13"/>
      <w:r>
        <w:t xml:space="preserve">11. Template Versioning (Fix #13)</w:t>
      </w:r>
      <w:bookmarkEnd w:id="87"/>
    </w:p>
    <w:p>
      <w:pPr>
        <w:pStyle w:val="Heading3"/>
      </w:pPr>
      <w:bookmarkStart w:id="88" w:name="template-metadata"/>
      <w:r>
        <w:t xml:space="preserve">11.1 Template Metadata</w:t>
      </w:r>
      <w:bookmarkEnd w:id="88"/>
    </w:p>
    <w:p>
      <w:pPr>
        <w:pStyle w:val="FirstParagraph"/>
      </w:pPr>
      <w:r>
        <w:t xml:space="preserve">Store template version info in a new file:</w:t>
      </w:r>
      <w:r>
        <w:t xml:space="preserve"> </w:t>
      </w:r>
      <w:r>
        <w:rPr>
          <w:rStyle w:val="VerbatimChar"/>
        </w:rPr>
        <w:t xml:space="preserve">src/lib/schema/template-version.ts</w:t>
      </w:r>
    </w:p>
    <w:p>
      <w:pPr>
        <w:pStyle w:val="SourceCode"/>
      </w:pPr>
      <w:r>
        <w:rPr>
          <w:rStyle w:val="NormalTok"/>
        </w:rPr>
        <w:t xml:space="preserve">export const TEMPLATE_VERSION </w:t>
      </w:r>
      <w:r>
        <w:rPr>
          <w:rStyle w:val="OperatorTok"/>
        </w:rPr>
        <w:t xml:space="preserve">=</w:t>
      </w:r>
      <w:r>
        <w:rPr>
          <w:rStyle w:val="NormalTok"/>
        </w:rPr>
        <w:t xml:space="preserve"> {</w:t>
      </w:r>
      <w:r>
        <w:br/>
      </w:r>
      <w:r>
        <w:rPr>
          <w:rStyle w:val="NormalTok"/>
        </w:rPr>
        <w:t xml:space="preserve">  version</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  columns</w:t>
      </w:r>
      <w:r>
        <w:rPr>
          <w:rStyle w:val="OperatorTok"/>
        </w:rPr>
        <w:t xml:space="preserve">:</w:t>
      </w:r>
      <w:r>
        <w:rPr>
          <w:rStyle w:val="NormalTok"/>
        </w:rPr>
        <w:t xml:space="preserve"> </w:t>
      </w:r>
      <w:r>
        <w:rPr>
          <w:rStyle w:val="DecValTok"/>
        </w:rPr>
        <w:t xml:space="preserve">86</w:t>
      </w:r>
      <w:r>
        <w:rPr>
          <w:rStyle w:val="OperatorTok"/>
        </w:rPr>
        <w:t xml:space="preserve">,</w:t>
      </w:r>
      <w:r>
        <w:br/>
      </w:r>
      <w:r>
        <w:rPr>
          <w:rStyle w:val="NormalTok"/>
        </w:rPr>
        <w:t xml:space="preserve">  lastUpdated</w:t>
      </w:r>
      <w:r>
        <w:rPr>
          <w:rStyle w:val="OperatorTok"/>
        </w:rPr>
        <w:t xml:space="preserve">:</w:t>
      </w:r>
      <w:r>
        <w:rPr>
          <w:rStyle w:val="NormalTok"/>
        </w:rPr>
        <w:t xml:space="preserve"> </w:t>
      </w:r>
      <w:r>
        <w:rPr>
          <w:rStyle w:val="StringTok"/>
        </w:rPr>
        <w:t xml:space="preserve">'2026-04-19'</w:t>
      </w:r>
      <w:r>
        <w:rPr>
          <w:rStyle w:val="OperatorTok"/>
        </w:rPr>
        <w:t xml:space="preserve">,</w:t>
      </w:r>
      <w:r>
        <w:br/>
      </w:r>
      <w:r>
        <w:rPr>
          <w:rStyle w:val="NormalTok"/>
        </w:rPr>
        <w:t xml:space="preserve">  checksum</w:t>
      </w:r>
      <w:r>
        <w:rPr>
          <w:rStyle w:val="OperatorTok"/>
        </w:rPr>
        <w:t xml:space="preserve">:</w:t>
      </w:r>
      <w:r>
        <w:rPr>
          <w:rStyle w:val="NormalTok"/>
        </w:rPr>
        <w:t xml:space="preserve"> </w:t>
      </w:r>
      <w:r>
        <w:rPr>
          <w:rStyle w:val="StringTok"/>
        </w:rPr>
        <w:t xml:space="preserve">'&lt;sha256 of datagrows_canonical_template.xlsx&gt;'</w:t>
      </w:r>
      <w:r>
        <w:rPr>
          <w:rStyle w:val="OperatorTok"/>
        </w:rPr>
        <w:t xml:space="preserve">,</w:t>
      </w:r>
      <w:r>
        <w:br/>
      </w:r>
      <w:r>
        <w:rPr>
          <w:rStyle w:val="NormalTok"/>
        </w:rPr>
        <w:t xml:space="preserve">}</w:t>
      </w:r>
      <w:r>
        <w:rPr>
          <w:rStyle w:val="OperatorTok"/>
        </w:rPr>
        <w:t xml:space="preserve">;</w:t>
      </w:r>
    </w:p>
    <w:p>
      <w:pPr>
        <w:pStyle w:val="Heading3"/>
      </w:pPr>
      <w:bookmarkStart w:id="89" w:name="template-validation-on-export"/>
      <w:r>
        <w:t xml:space="preserve">11.2 Template Validation on Export</w:t>
      </w:r>
      <w:bookmarkEnd w:id="89"/>
    </w:p>
    <w:p>
      <w:pPr>
        <w:pStyle w:val="FirstParagraph"/>
      </w:pPr>
      <w:r>
        <w:t xml:space="preserve">Before every export, verify the template file:</w:t>
      </w:r>
      <w:r>
        <w:t xml:space="preserve"> </w:t>
      </w:r>
      <w:r>
        <w:t xml:space="preserve">1. Compute SHA-256 of</w:t>
      </w:r>
      <w:r>
        <w:t xml:space="preserve"> </w:t>
      </w:r>
      <w:r>
        <w:rPr>
          <w:rStyle w:val="VerbatimChar"/>
        </w:rPr>
        <w:t xml:space="preserve">public/datagrows_canonical_template.xlsx</w:t>
      </w:r>
      <w:r>
        <w:t xml:space="preserve"> </w:t>
      </w:r>
      <w:r>
        <w:t xml:space="preserve">2. Compare against stored checksum</w:t>
      </w:r>
      <w:r>
        <w:t xml:space="preserve"> </w:t>
      </w:r>
      <w:r>
        <w:t xml:space="preserve">3. If mismatch: warn</w:t>
      </w:r>
      <w:r>
        <w:t xml:space="preserve"> </w:t>
      </w:r>
      <w:r>
        <w:t xml:space="preserve">“</w:t>
      </w:r>
      <w:r>
        <w:t xml:space="preserve">The DataGrows template file has been modified. Export may produce invalid results.</w:t>
      </w:r>
      <w:r>
        <w:t xml:space="preserve">”</w:t>
      </w:r>
      <w:r>
        <w:t xml:space="preserve"> </w:t>
      </w:r>
      <w:r>
        <w:t xml:space="preserve">4. Verify column count matches</w:t>
      </w:r>
      <w:r>
        <w:t xml:space="preserve"> </w:t>
      </w:r>
      <w:r>
        <w:rPr>
          <w:rStyle w:val="VerbatimChar"/>
        </w:rPr>
        <w:t xml:space="preserve">DATAGROWS_FIELDS.length</w:t>
      </w:r>
    </w:p>
    <w:p>
      <w:pPr>
        <w:pStyle w:val="Heading3"/>
      </w:pPr>
      <w:bookmarkStart w:id="90" w:name="schema-diffing"/>
      <w:r>
        <w:t xml:space="preserve">11.3 Schema Diffing</w:t>
      </w:r>
      <w:bookmarkEnd w:id="90"/>
    </w:p>
    <w:p>
      <w:pPr>
        <w:pStyle w:val="FirstParagraph"/>
      </w:pPr>
      <w:r>
        <w:t xml:space="preserve">If DataGrows updates their template in the future:</w:t>
      </w:r>
      <w:r>
        <w:t xml:space="preserve"> </w:t>
      </w:r>
      <w:r>
        <w:t xml:space="preserve">1. Replace</w:t>
      </w:r>
      <w:r>
        <w:t xml:space="preserve"> </w:t>
      </w:r>
      <w:r>
        <w:rPr>
          <w:rStyle w:val="VerbatimChar"/>
        </w:rPr>
        <w:t xml:space="preserve">public/datagrows_canonical_template.xlsx</w:t>
      </w:r>
      <w:r>
        <w:t xml:space="preserve"> </w:t>
      </w:r>
      <w:r>
        <w:t xml:space="preserve">with the new file</w:t>
      </w:r>
      <w:r>
        <w:t xml:space="preserve"> </w:t>
      </w:r>
      <w:r>
        <w:t xml:space="preserve">2. Run a diffing script (</w:t>
      </w:r>
      <w:r>
        <w:rPr>
          <w:rStyle w:val="VerbatimChar"/>
        </w:rPr>
        <w:t xml:space="preserve">src/lib/schema/diff-template.ts</w:t>
      </w:r>
      <w:r>
        <w:t xml:space="preserve">) that:</w:t>
      </w:r>
      <w:r>
        <w:t xml:space="preserve"> </w:t>
      </w:r>
      <w:r>
        <w:t xml:space="preserve">- Reads the new template headers</w:t>
      </w:r>
      <w:r>
        <w:t xml:space="preserve"> </w:t>
      </w:r>
      <w:r>
        <w:t xml:space="preserve">- Compares against</w:t>
      </w:r>
      <w:r>
        <w:t xml:space="preserve"> </w:t>
      </w:r>
      <w:r>
        <w:rPr>
          <w:rStyle w:val="VerbatimChar"/>
        </w:rPr>
        <w:t xml:space="preserve">DATAGROWS_FIELDS</w:t>
      </w:r>
      <w:r>
        <w:t xml:space="preserve"> </w:t>
      </w:r>
      <w:r>
        <w:t xml:space="preserve">- Reports: added columns, removed columns, renamed columns, changed dropdown values</w:t>
      </w:r>
      <w:r>
        <w:t xml:space="preserve"> </w:t>
      </w:r>
      <w:r>
        <w:t xml:space="preserve">3. Update</w:t>
      </w:r>
      <w:r>
        <w:t xml:space="preserve"> </w:t>
      </w:r>
      <w:r>
        <w:rPr>
          <w:rStyle w:val="VerbatimChar"/>
        </w:rPr>
        <w:t xml:space="preserve">datagrows.ts</w:t>
      </w:r>
      <w:r>
        <w:t xml:space="preserve"> </w:t>
      </w:r>
      <w:r>
        <w:t xml:space="preserve">schema to match</w:t>
      </w:r>
      <w:r>
        <w:t xml:space="preserve"> </w:t>
      </w:r>
      <w:r>
        <w:t xml:space="preserve">4. Update template version + checksum</w:t>
      </w:r>
    </w:p>
    <w:p>
      <w:pPr>
        <w:pStyle w:val="BodyText"/>
      </w:pPr>
      <w:r>
        <w:t xml:space="preserve">This isn’t automatic migration — it’s a manual but documented process that prevents silent drift.</w:t>
      </w:r>
    </w:p>
    <w:p>
      <w:r>
        <w:pict>
          <v:rect style="width:0;height:1.5pt" o:hralign="center" o:hrstd="t" o:hr="t"/>
        </w:pict>
      </w:r>
    </w:p>
    <w:p>
      <w:pPr>
        <w:pStyle w:val="Heading2"/>
      </w:pPr>
      <w:bookmarkStart w:id="91" w:name="large-firm-scaling-fix-14"/>
      <w:r>
        <w:t xml:space="preserve">12. Large Firm Scaling (Fix #14)</w:t>
      </w:r>
      <w:bookmarkEnd w:id="91"/>
    </w:p>
    <w:p>
      <w:pPr>
        <w:pStyle w:val="Heading3"/>
      </w:pPr>
      <w:bookmarkStart w:id="92" w:name="pagination"/>
      <w:r>
        <w:t xml:space="preserve">12.1 Pagination</w:t>
      </w:r>
      <w:bookmarkEnd w:id="92"/>
    </w:p>
    <w:p>
      <w:pPr>
        <w:pStyle w:val="FirstParagraph"/>
      </w:pPr>
      <w:r>
        <w:t xml:space="preserve">Client tables show 50 rows per page. Page controls at top and bottom.</w:t>
      </w:r>
    </w:p>
    <w:p>
      <w:pPr>
        <w:pStyle w:val="Heading3"/>
      </w:pPr>
      <w:bookmarkStart w:id="93" w:name="virtual-scrolling-in-sidebar"/>
      <w:r>
        <w:t xml:space="preserve">12.2 Virtual Scrolling in Sidebar</w:t>
      </w:r>
      <w:bookmarkEnd w:id="93"/>
    </w:p>
    <w:p>
      <w:pPr>
        <w:pStyle w:val="FirstParagraph"/>
      </w:pPr>
      <w:r>
        <w:t xml:space="preserve">The sidebar client list uses virtual scrolling (render only visible items) for sessions with 100+ clients.</w:t>
      </w:r>
    </w:p>
    <w:p>
      <w:pPr>
        <w:pStyle w:val="Heading3"/>
      </w:pPr>
      <w:bookmarkStart w:id="94" w:name="pipeline-performance"/>
      <w:r>
        <w:t xml:space="preserve">12.3 Pipeline Performance</w:t>
      </w:r>
      <w:bookmarkEnd w:id="94"/>
    </w:p>
    <w:p>
      <w:pPr>
        <w:pStyle w:val="FirstParagraph"/>
      </w:pPr>
      <w:r>
        <w:t xml:space="preserve">For sessions with 200+ clients:</w:t>
      </w:r>
      <w:r>
        <w:t xml:space="preserve"> </w:t>
      </w:r>
      <w:r>
        <w:t xml:space="preserve">- Show a progress bar during pipeline execution with stage labels:</w:t>
      </w:r>
      <w:r>
        <w:t xml:space="preserve"> </w:t>
      </w:r>
      <w:r>
        <w:t xml:space="preserve">“</w:t>
      </w:r>
      <w:r>
        <w:t xml:space="preserve">Normalizing… Matching… Merging…</w:t>
      </w:r>
      <w:r>
        <w:t xml:space="preserve">”</w:t>
      </w:r>
      <w:r>
        <w:t xml:space="preserve"> </w:t>
      </w:r>
      <w:r>
        <w:t xml:space="preserve">- Run the pipeline as a</w:t>
      </w:r>
      <w:r>
        <w:t xml:space="preserve"> </w:t>
      </w:r>
      <w:r>
        <w:rPr>
          <w:b/>
        </w:rPr>
        <w:t xml:space="preserve">server-side API route</w:t>
      </w:r>
      <w:r>
        <w:t xml:space="preserve"> </w:t>
      </w:r>
      <w:r>
        <w:t xml:space="preserve">(</w:t>
      </w:r>
      <w:r>
        <w:rPr>
          <w:rStyle w:val="VerbatimChar"/>
        </w:rPr>
        <w:t xml:space="preserve">/api/pipeline/[sessionId]</w:t>
      </w:r>
      <w:r>
        <w:t xml:space="preserve">). The ImportStep calls this API, which runs normalize → match → merge → rules → validate on the server. The API returns progress updates via Server-Sent Events (SSE):</w:t>
      </w:r>
    </w:p>
    <w:p>
      <w:pPr>
        <w:pStyle w:val="SourceCode"/>
      </w:pPr>
      <w:r>
        <w:rPr>
          <w:rStyle w:val="CommentTok"/>
        </w:rPr>
        <w:t xml:space="preserve">// Client polls or listens to SSE</w:t>
      </w:r>
      <w:r>
        <w:br/>
      </w:r>
      <w:r>
        <w:rPr>
          <w:rStyle w:val="CommentTok"/>
        </w:rPr>
        <w:t xml:space="preserve">// Progress messages: { stage: 'normalizing' | 'matching' | 'merging' | 'rules' | 'validating', progress: number }</w:t>
      </w:r>
    </w:p>
    <w:p>
      <w:pPr>
        <w:pStyle w:val="FirstParagraph"/>
      </w:pPr>
      <w:r>
        <w:t xml:space="preserve">This avoids web worker complexity and keeps heavy processing off the client. Add this new API route to the files list.</w:t>
      </w:r>
    </w:p>
    <w:p>
      <w:pPr>
        <w:pStyle w:val="Heading3"/>
      </w:pPr>
      <w:bookmarkStart w:id="95" w:name="lazy-loading-in-editor"/>
      <w:r>
        <w:t xml:space="preserve">12.4 Lazy Loading in Editor</w:t>
      </w:r>
      <w:bookmarkEnd w:id="95"/>
    </w:p>
    <w:p>
      <w:pPr>
        <w:pStyle w:val="FirstParagraph"/>
      </w:pPr>
      <w:r>
        <w:t xml:space="preserve">The inline editor for a client only fetches the full field data when expanded. The table row shows summary data (name, entity, status, issues) loaded in bulk.</w:t>
      </w:r>
    </w:p>
    <w:p>
      <w:pPr>
        <w:pStyle w:val="Heading3"/>
      </w:pPr>
      <w:bookmarkStart w:id="96" w:name="virtual-scrolling-library"/>
      <w:r>
        <w:t xml:space="preserve">12.5 Virtual Scrolling Library</w:t>
      </w:r>
      <w:bookmarkEnd w:id="96"/>
    </w:p>
    <w:p>
      <w:pPr>
        <w:pStyle w:val="FirstParagraph"/>
      </w:pPr>
      <w:r>
        <w:t xml:space="preserve">Use</w:t>
      </w:r>
      <w:r>
        <w:t xml:space="preserve"> </w:t>
      </w:r>
      <w:r>
        <w:rPr>
          <w:rStyle w:val="VerbatimChar"/>
        </w:rPr>
        <w:t xml:space="preserve">react-window</w:t>
      </w:r>
      <w:r>
        <w:t xml:space="preserve"> </w:t>
      </w:r>
      <w:r>
        <w:t xml:space="preserve">(already lightweight, no additional heavy dependencies) for the sidebar client list. Install:</w:t>
      </w:r>
      <w:r>
        <w:t xml:space="preserve"> </w:t>
      </w:r>
      <w:r>
        <w:rPr>
          <w:rStyle w:val="VerbatimChar"/>
        </w:rPr>
        <w:t xml:space="preserve">npm install react-window @types/react-window</w:t>
      </w:r>
      <w:r>
        <w:t xml:space="preserve">.</w:t>
      </w:r>
    </w:p>
    <w:p>
      <w:pPr>
        <w:pStyle w:val="BodyText"/>
      </w:pPr>
      <w:r>
        <w:t xml:space="preserve">Add to the</w:t>
      </w:r>
      <w:r>
        <w:t xml:space="preserve"> </w:t>
      </w:r>
      <w:r>
        <w:t xml:space="preserve">“</w:t>
      </w:r>
      <w:r>
        <w:t xml:space="preserve">New Dependencies</w:t>
      </w:r>
      <w:r>
        <w:t xml:space="preserve">”</w:t>
      </w:r>
      <w:r>
        <w:t xml:space="preserve"> </w:t>
      </w:r>
      <w:r>
        <w:t xml:space="preserve">note:</w:t>
      </w:r>
      <w:r>
        <w:t xml:space="preserve"> </w:t>
      </w:r>
      <w:r>
        <w:rPr>
          <w:rStyle w:val="VerbatimChar"/>
        </w:rPr>
        <w:t xml:space="preserve">react-window</w:t>
      </w:r>
      <w:r>
        <w:t xml:space="preserve"> </w:t>
      </w:r>
      <w:r>
        <w:t xml:space="preserve">and</w:t>
      </w:r>
      <w:r>
        <w:t xml:space="preserve"> </w:t>
      </w:r>
      <w:r>
        <w:rPr>
          <w:rStyle w:val="VerbatimChar"/>
        </w:rPr>
        <w:t xml:space="preserve">@types/react-window</w:t>
      </w:r>
      <w:r>
        <w:t xml:space="preserve">.</w:t>
      </w:r>
    </w:p>
    <w:p>
      <w:r>
        <w:pict>
          <v:rect style="width:0;height:1.5pt" o:hralign="center" o:hrstd="t" o:hr="t"/>
        </w:pict>
      </w:r>
    </w:p>
    <w:p>
      <w:pPr>
        <w:pStyle w:val="Heading2"/>
      </w:pPr>
      <w:bookmarkStart w:id="97" w:name="file-pre-validation-fix-15-1"/>
      <w:r>
        <w:t xml:space="preserve">13. File Pre-Validation (Fix #15)</w:t>
      </w:r>
      <w:bookmarkEnd w:id="97"/>
    </w:p>
    <w:p>
      <w:pPr>
        <w:pStyle w:val="FirstParagraph"/>
      </w:pPr>
      <w:r>
        <w:t xml:space="preserve">Already defined in section 4.3. Additional detail:</w:t>
      </w:r>
    </w:p>
    <w:p>
      <w:pPr>
        <w:pStyle w:val="Heading3"/>
      </w:pPr>
      <w:bookmarkStart w:id="98" w:name="source-specific-validation"/>
      <w:r>
        <w:t xml:space="preserve">13.1 Source-Specific Validation</w:t>
      </w:r>
      <w:bookmarkEnd w:id="98"/>
    </w:p>
    <w:p>
      <w:pPr>
        <w:pStyle w:val="FirstParagraph"/>
      </w:pPr>
      <w:r>
        <w:t xml:space="preserve">After basic file validation, run source-specific checks:</w:t>
      </w:r>
    </w:p>
    <w:p>
      <w:pPr>
        <w:pStyle w:val="BodyText"/>
      </w:pPr>
      <w:r>
        <w:rPr>
          <w:b/>
        </w:rPr>
        <w:t xml:space="preserve">Sage exports:</w:t>
      </w:r>
      <w:r>
        <w:t xml:space="preserve"> </w:t>
      </w:r>
      <w:r>
        <w:t xml:space="preserve">Expect columns like</w:t>
      </w:r>
      <w:r>
        <w:t xml:space="preserve"> </w:t>
      </w:r>
      <w:r>
        <w:t xml:space="preserve">“</w:t>
      </w:r>
      <w:r>
        <w:t xml:space="preserve">Account Number</w:t>
      </w:r>
      <w:r>
        <w:t xml:space="preserve">”</w:t>
      </w:r>
      <w:r>
        <w:t xml:space="preserve">,</w:t>
      </w:r>
      <w:r>
        <w:t xml:space="preserve"> </w:t>
      </w:r>
      <w:r>
        <w:t xml:space="preserve">“</w:t>
      </w:r>
      <w:r>
        <w:t xml:space="preserve">Company Name</w:t>
      </w:r>
      <w:r>
        <w:t xml:space="preserve">”</w:t>
      </w:r>
      <w:r>
        <w:t xml:space="preserve">,</w:t>
      </w:r>
      <w:r>
        <w:t xml:space="preserve"> </w:t>
      </w:r>
      <w:r>
        <w:t xml:space="preserve">“</w:t>
      </w:r>
      <w:r>
        <w:t xml:space="preserve">Vat No</w:t>
      </w:r>
      <w:r>
        <w:t xml:space="preserve">”</w:t>
      </w:r>
      <w:r>
        <w:t xml:space="preserve">. If none of these are found, warn:</w:t>
      </w:r>
      <w:r>
        <w:t xml:space="preserve"> </w:t>
      </w:r>
      <w:r>
        <w:t xml:space="preserve">“</w:t>
      </w:r>
      <w:r>
        <w:t xml:space="preserve">This doesn’t look like a Sage export. Are you sure about the source type?</w:t>
      </w:r>
      <w:r>
        <w:t xml:space="preserve">”</w:t>
      </w:r>
    </w:p>
    <w:p>
      <w:pPr>
        <w:pStyle w:val="BodyText"/>
      </w:pPr>
      <w:r>
        <w:rPr>
          <w:b/>
        </w:rPr>
        <w:t xml:space="preserve">Xero exports:</w:t>
      </w:r>
      <w:r>
        <w:t xml:space="preserve"> </w:t>
      </w:r>
      <w:r>
        <w:t xml:space="preserve">Expect</w:t>
      </w:r>
      <w:r>
        <w:t xml:space="preserve"> </w:t>
      </w:r>
      <w:r>
        <w:t xml:space="preserve">“</w:t>
      </w:r>
      <w:r>
        <w:t xml:space="preserve">Contact Name</w:t>
      </w:r>
      <w:r>
        <w:t xml:space="preserve">”</w:t>
      </w:r>
      <w:r>
        <w:t xml:space="preserve">,</w:t>
      </w:r>
      <w:r>
        <w:t xml:space="preserve"> </w:t>
      </w:r>
      <w:r>
        <w:t xml:space="preserve">“</w:t>
      </w:r>
      <w:r>
        <w:t xml:space="preserve">Email</w:t>
      </w:r>
      <w:r>
        <w:t xml:space="preserve">”</w:t>
      </w:r>
      <w:r>
        <w:t xml:space="preserve">,</w:t>
      </w:r>
      <w:r>
        <w:t xml:space="preserve"> </w:t>
      </w:r>
      <w:r>
        <w:t xml:space="preserve">“</w:t>
      </w:r>
      <w:r>
        <w:t xml:space="preserve">Tax Number</w:t>
      </w:r>
      <w:r>
        <w:t xml:space="preserve">”</w:t>
      </w:r>
      <w:r>
        <w:t xml:space="preserve">. Similar warning if not found.</w:t>
      </w:r>
    </w:p>
    <w:p>
      <w:pPr>
        <w:pStyle w:val="BodyText"/>
      </w:pPr>
      <w:r>
        <w:rPr>
          <w:b/>
        </w:rPr>
        <w:t xml:space="preserve">SARS eFiling:</w:t>
      </w:r>
      <w:r>
        <w:t xml:space="preserve"> </w:t>
      </w:r>
      <w:r>
        <w:t xml:space="preserve">Expect</w:t>
      </w:r>
      <w:r>
        <w:t xml:space="preserve"> </w:t>
      </w:r>
      <w:r>
        <w:t xml:space="preserve">“</w:t>
      </w:r>
      <w:r>
        <w:t xml:space="preserve">Taxpayer Name</w:t>
      </w:r>
      <w:r>
        <w:t xml:space="preserve">”</w:t>
      </w:r>
      <w:r>
        <w:t xml:space="preserve">,</w:t>
      </w:r>
      <w:r>
        <w:t xml:space="preserve"> </w:t>
      </w:r>
      <w:r>
        <w:t xml:space="preserve">“</w:t>
      </w:r>
      <w:r>
        <w:t xml:space="preserve">Tax Reference Number</w:t>
      </w:r>
      <w:r>
        <w:t xml:space="preserve">”</w:t>
      </w:r>
      <w:r>
        <w:t xml:space="preserve">,</w:t>
      </w:r>
      <w:r>
        <w:t xml:space="preserve"> </w:t>
      </w:r>
      <w:r>
        <w:t xml:space="preserve">“</w:t>
      </w:r>
      <w:r>
        <w:t xml:space="preserve">Tax Type</w:t>
      </w:r>
      <w:r>
        <w:t xml:space="preserve">”</w:t>
      </w:r>
      <w:r>
        <w:t xml:space="preserve">. Warning if not found.</w:t>
      </w:r>
    </w:p>
    <w:p>
      <w:pPr>
        <w:pStyle w:val="BodyText"/>
      </w:pPr>
      <w:r>
        <w:rPr>
          <w:b/>
        </w:rPr>
        <w:t xml:space="preserve">CIPC:</w:t>
      </w:r>
      <w:r>
        <w:t xml:space="preserve"> </w:t>
      </w:r>
      <w:r>
        <w:t xml:space="preserve">Expect</w:t>
      </w:r>
      <w:r>
        <w:t xml:space="preserve"> </w:t>
      </w:r>
      <w:r>
        <w:t xml:space="preserve">“</w:t>
      </w:r>
      <w:r>
        <w:t xml:space="preserve">Enterprise Name</w:t>
      </w:r>
      <w:r>
        <w:t xml:space="preserve">”</w:t>
      </w:r>
      <w:r>
        <w:t xml:space="preserve">,</w:t>
      </w:r>
      <w:r>
        <w:t xml:space="preserve"> </w:t>
      </w:r>
      <w:r>
        <w:t xml:space="preserve">“</w:t>
      </w:r>
      <w:r>
        <w:t xml:space="preserve">Registration Number</w:t>
      </w:r>
      <w:r>
        <w:t xml:space="preserve">”</w:t>
      </w:r>
      <w:r>
        <w:t xml:space="preserve">,</w:t>
      </w:r>
      <w:r>
        <w:t xml:space="preserve"> </w:t>
      </w:r>
      <w:r>
        <w:t xml:space="preserve">“</w:t>
      </w:r>
      <w:r>
        <w:t xml:space="preserve">Enterprise Type</w:t>
      </w:r>
      <w:r>
        <w:t xml:space="preserve">”</w:t>
      </w:r>
      <w:r>
        <w:t xml:space="preserve">. Warning if not found.</w:t>
      </w:r>
    </w:p>
    <w:p>
      <w:pPr>
        <w:pStyle w:val="BodyText"/>
      </w:pPr>
      <w:r>
        <w:t xml:space="preserve">This catches the common error of selecting the wrong source type.</w:t>
      </w:r>
    </w:p>
    <w:p>
      <w:pPr>
        <w:pStyle w:val="Heading3"/>
      </w:pPr>
      <w:bookmarkStart w:id="99" w:name="encoding-detection"/>
      <w:r>
        <w:t xml:space="preserve">13.2 Encoding Detection</w:t>
      </w:r>
      <w:bookmarkEnd w:id="99"/>
    </w:p>
    <w:p>
      <w:pPr>
        <w:pStyle w:val="FirstParagraph"/>
      </w:pPr>
      <w:r>
        <w:t xml:space="preserve">Detect file encoding (UTF-8, Windows-1252, ISO-8859-1). SA firms commonly use Windows-1252 which has different handling for characters like</w:t>
      </w:r>
      <w:r>
        <w:t xml:space="preserve"> </w:t>
      </w:r>
      <w:r>
        <w:t xml:space="preserve">“</w:t>
      </w:r>
      <w:r>
        <w:t xml:space="preserve">ë</w:t>
      </w:r>
      <w:r>
        <w:t xml:space="preserve">”</w:t>
      </w:r>
      <w:r>
        <w:t xml:space="preserve"> </w:t>
      </w:r>
      <w:r>
        <w:t xml:space="preserve">in Afrikaans names. Convert to UTF-8 internally.</w:t>
      </w:r>
    </w:p>
    <w:p>
      <w:r>
        <w:pict>
          <v:rect style="width:0;height:1.5pt" o:hralign="center" o:hrstd="t" o:hr="t"/>
        </w:pict>
      </w:r>
    </w:p>
    <w:p>
      <w:pPr>
        <w:pStyle w:val="Heading2"/>
      </w:pPr>
      <w:bookmarkStart w:id="100" w:name="duplicate-session-detection-fix-16"/>
      <w:r>
        <w:t xml:space="preserve">14. Duplicate Session Detection (Fix #16)</w:t>
      </w:r>
      <w:bookmarkEnd w:id="100"/>
    </w:p>
    <w:p>
      <w:pPr>
        <w:pStyle w:val="FirstParagraph"/>
      </w:pPr>
      <w:r>
        <w:t xml:space="preserve">Already defined in section 3.6. Implementation detail:</w:t>
      </w:r>
    </w:p>
    <w:p>
      <w:pPr>
        <w:pStyle w:val="Heading3"/>
      </w:pPr>
      <w:bookmarkStart w:id="101" w:name="fuzzy-firm-name-match"/>
      <w:r>
        <w:t xml:space="preserve">14.1 Fuzzy Firm Name Match</w:t>
      </w:r>
      <w:bookmarkEnd w:id="101"/>
    </w:p>
    <w:p>
      <w:pPr>
        <w:pStyle w:val="FirstParagraph"/>
      </w:pPr>
      <w:r>
        <w:t xml:space="preserve">When the operator types a firm name in the New Session modal, query existing sessions:</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firm_name, status, operator_name</w:t>
      </w:r>
      <w:r>
        <w:br/>
      </w:r>
      <w:r>
        <w:rPr>
          <w:rStyle w:val="KeywordTok"/>
        </w:rPr>
        <w:t xml:space="preserve">FROM</w:t>
      </w:r>
      <w:r>
        <w:rPr>
          <w:rStyle w:val="NormalTok"/>
        </w:rPr>
        <w:t xml:space="preserve"> sessions</w:t>
      </w:r>
      <w:r>
        <w:br/>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'archived'</w:t>
      </w:r>
      <w:r>
        <w:rPr>
          <w:rStyle w:val="NormalTok"/>
        </w:rPr>
        <w:t xml:space="preserve">)</w:t>
      </w:r>
      <w:r>
        <w:br/>
      </w:r>
      <w:r>
        <w:rPr>
          <w:rStyle w:val="KeywordTok"/>
        </w:rPr>
        <w:t xml:space="preserve">AND</w:t>
      </w:r>
      <w:r>
        <w:rPr>
          <w:rStyle w:val="NormalTok"/>
        </w:rPr>
        <w:t xml:space="preserve"> similarity(firm_name, $</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0.6</w:t>
      </w:r>
      <w:r>
        <w:br/>
      </w:r>
      <w:r>
        <w:rPr>
          <w:rStyle w:val="KeywordTok"/>
        </w:rPr>
        <w:t xml:space="preserve">ORDER</w:t>
      </w:r>
      <w:r>
        <w:rPr>
          <w:rStyle w:val="NormalTok"/>
        </w:rPr>
        <w:t xml:space="preserve"> </w:t>
      </w:r>
      <w:r>
        <w:rPr>
          <w:rStyle w:val="KeywordTok"/>
        </w:rPr>
        <w:t xml:space="preserve">BY</w:t>
      </w:r>
      <w:r>
        <w:rPr>
          <w:rStyle w:val="NormalTok"/>
        </w:rPr>
        <w:t xml:space="preserve"> similarity(firm_name, $</w:t>
      </w:r>
      <w:r>
        <w:rPr>
          <w:rStyle w:val="DecValTok"/>
        </w:rPr>
        <w:t xml:space="preserve">1</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3</w:t>
      </w:r>
      <w:r>
        <w:rPr>
          <w:rStyle w:val="NormalTok"/>
        </w:rPr>
        <w:t xml:space="preserve">;</w:t>
      </w:r>
    </w:p>
    <w:p>
      <w:pPr>
        <w:pStyle w:val="FirstParagraph"/>
      </w:pPr>
      <w:r>
        <w:t xml:space="preserve">Requires</w:t>
      </w:r>
      <w:r>
        <w:t xml:space="preserve"> </w:t>
      </w:r>
      <w:r>
        <w:rPr>
          <w:rStyle w:val="VerbatimChar"/>
        </w:rPr>
        <w:t xml:space="preserve">pg_trgm</w:t>
      </w:r>
      <w:r>
        <w:t xml:space="preserve"> </w:t>
      </w:r>
      <w:r>
        <w:t xml:space="preserve">extension in Supabase (usually pre-installed). If not available, fall back to case-insensitive</w:t>
      </w:r>
      <w:r>
        <w:t xml:space="preserve"> </w:t>
      </w:r>
      <w:r>
        <w:rPr>
          <w:rStyle w:val="VerbatimChar"/>
        </w:rPr>
        <w:t xml:space="preserve">ILIKE '%name%'</w:t>
      </w:r>
      <w:r>
        <w:t xml:space="preserve">.</w:t>
      </w:r>
    </w:p>
    <w:p>
      <w:pPr>
        <w:pStyle w:val="BodyText"/>
      </w:pPr>
      <w:r>
        <w:t xml:space="preserve">Show matching sessions as warnings below the input field.</w:t>
      </w:r>
    </w:p>
    <w:p>
      <w:r>
        <w:pict>
          <v:rect style="width:0;height:1.5pt" o:hralign="center" o:hrstd="t" o:hr="t"/>
        </w:pict>
      </w:r>
    </w:p>
    <w:p>
      <w:pPr>
        <w:pStyle w:val="Heading2"/>
      </w:pPr>
      <w:bookmarkStart w:id="102" w:name="sa-id-number-handling-fix-17"/>
      <w:r>
        <w:t xml:space="preserve">15. SA ID Number Handling (Fix #17)</w:t>
      </w:r>
      <w:bookmarkEnd w:id="102"/>
    </w:p>
    <w:p>
      <w:pPr>
        <w:pStyle w:val="FirstParagraph"/>
      </w:pPr>
      <w:r>
        <w:t xml:space="preserve">Already defined in section 7.3. Additional normalizer rules:</w:t>
      </w:r>
    </w:p>
    <w:p>
      <w:pPr>
        <w:pStyle w:val="Heading3"/>
      </w:pPr>
      <w:bookmarkStart w:id="103" w:name="leading-zero-recovery"/>
      <w:r>
        <w:t xml:space="preserve">15.1 Leading Zero Recovery</w:t>
      </w:r>
      <w:bookmarkEnd w:id="103"/>
    </w:p>
    <w:p>
      <w:pPr>
        <w:pStyle w:val="FirstParagraph"/>
      </w:pPr>
      <w:r>
        <w:t xml:space="preserve">In</w:t>
      </w:r>
      <w:r>
        <w:t xml:space="preserve"> </w:t>
      </w:r>
      <w:r>
        <w:rPr>
          <w:rStyle w:val="VerbatimChar"/>
        </w:rPr>
        <w:t xml:space="preserve">src/lib/normalizer/index.ts</w:t>
      </w:r>
      <w:r>
        <w:t xml:space="preserve">, add for ID/Passport Number:</w:t>
      </w:r>
    </w:p>
    <w:p>
      <w:pPr>
        <w:pStyle w:val="SourceCode"/>
      </w:pPr>
      <w:r>
        <w:rPr>
          <w:rStyle w:val="CommentTok"/>
        </w:rPr>
        <w:t xml:space="preserve">// SA ID numbers are 13 digits. If 12 digits, likely lost leading 0</w:t>
      </w:r>
      <w:r>
        <w:br/>
      </w:r>
      <w:r>
        <w:rPr>
          <w:rStyle w:val="FunctionTok"/>
        </w:rPr>
        <w:t xml:space="preserve">if</w:t>
      </w:r>
      <w:r>
        <w:rPr>
          <w:rStyle w:val="NormalTok"/>
        </w:rPr>
        <w:t xml:space="preserve"> (</w:t>
      </w:r>
      <w:r>
        <w:rPr>
          <w:rStyle w:val="SpecialStringTok"/>
        </w:rPr>
        <w:t xml:space="preserve">/</w:t>
      </w:r>
      <w:r>
        <w:rPr>
          <w:rStyle w:val="SpecialCharTok"/>
        </w:rPr>
        <w:t xml:space="preserve">^\d{12}$</w:t>
      </w:r>
      <w:r>
        <w:rPr>
          <w:rStyle w:val="SpecialStringTok"/>
        </w:rPr>
        <w:t xml:space="preserve">/</w:t>
      </w:r>
      <w:r>
        <w:rPr>
          <w:rStyle w:val="OperatorTok"/>
        </w:rPr>
        <w:t xml:space="preserve">.</w:t>
      </w:r>
      <w:r>
        <w:rPr>
          <w:rStyle w:val="FunctionTok"/>
        </w:rPr>
        <w:t xml:space="preserve">test</w:t>
      </w:r>
      <w:r>
        <w:rPr>
          <w:rStyle w:val="NormalTok"/>
        </w:rPr>
        <w:t xml:space="preserve">(value)) {</w:t>
      </w:r>
      <w:r>
        <w:br/>
      </w:r>
      <w:r>
        <w:rPr>
          <w:rStyle w:val="NormalTok"/>
        </w:rPr>
        <w:t xml:space="preserve">  value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mmentTok"/>
        </w:rPr>
        <w:t xml:space="preserve">// Validate with Luhn checksum</w:t>
      </w:r>
      <w:r>
        <w:br/>
      </w:r>
      <w:r>
        <w:rPr>
          <w:rStyle w:val="NormalTok"/>
        </w:rPr>
        <w:t xml:space="preserve">}</w:t>
      </w:r>
    </w:p>
    <w:p>
      <w:pPr>
        <w:pStyle w:val="Heading3"/>
      </w:pPr>
      <w:bookmarkStart w:id="104" w:name="registration-number-format"/>
      <w:r>
        <w:t xml:space="preserve">15.2 Registration Number Format</w:t>
      </w:r>
      <w:bookmarkEnd w:id="104"/>
    </w:p>
    <w:p>
      <w:pPr>
        <w:pStyle w:val="FirstParagraph"/>
      </w:pPr>
      <w:r>
        <w:t xml:space="preserve">CIPC registration numbers follow:</w:t>
      </w:r>
      <w:r>
        <w:t xml:space="preserve"> </w:t>
      </w:r>
      <w:r>
        <w:rPr>
          <w:rStyle w:val="VerbatimChar"/>
        </w:rPr>
        <w:t xml:space="preserve">YYYY/NNNNNN/NN</w:t>
      </w:r>
      <w:r>
        <w:t xml:space="preserve"> </w:t>
      </w:r>
      <w:r>
        <w:t xml:space="preserve">(e.g.,</w:t>
      </w:r>
      <w:r>
        <w:t xml:space="preserve"> </w:t>
      </w:r>
      <w:r>
        <w:rPr>
          <w:rStyle w:val="VerbatimChar"/>
        </w:rPr>
        <w:t xml:space="preserve">2018/123456/07</w:t>
      </w:r>
      <w:r>
        <w:t xml:space="preserve">).</w:t>
      </w:r>
      <w:r>
        <w:t xml:space="preserve"> </w:t>
      </w:r>
      <w:r>
        <w:t xml:space="preserve">- If the value has no slashes but is 12+ digits, attempt to format:</w:t>
      </w:r>
      <w:r>
        <w:t xml:space="preserve"> </w:t>
      </w:r>
      <w:r>
        <w:rPr>
          <w:rStyle w:val="VerbatimChar"/>
        </w:rPr>
        <w:t xml:space="preserve">2018123456 07</w:t>
      </w:r>
      <w:r>
        <w:t xml:space="preserve"> </w:t>
      </w:r>
      <w:r>
        <w:t xml:space="preserve">→</w:t>
      </w:r>
      <w:r>
        <w:t xml:space="preserve"> </w:t>
      </w:r>
      <w:r>
        <w:rPr>
          <w:rStyle w:val="VerbatimChar"/>
        </w:rPr>
        <w:t xml:space="preserve">2018/123456/07</w:t>
      </w:r>
      <w:r>
        <w:t xml:space="preserve"> </w:t>
      </w:r>
      <w:r>
        <w:t xml:space="preserve">- If format doesn’t match, flag as warning (not error — some older registrations have different formats)</w:t>
      </w:r>
    </w:p>
    <w:p>
      <w:pPr>
        <w:pStyle w:val="Heading3"/>
      </w:pPr>
      <w:bookmarkStart w:id="105" w:name="taxvat-number-validation"/>
      <w:r>
        <w:t xml:space="preserve">15.3 Tax/VAT Number Validation</w:t>
      </w:r>
      <w:bookmarkEnd w:id="105"/>
    </w:p>
    <w:p>
      <w:pPr>
        <w:numPr>
          <w:ilvl w:val="0"/>
          <w:numId w:val="1010"/>
        </w:numPr>
        <w:pStyle w:val="Compact"/>
      </w:pPr>
      <w:r>
        <w:t xml:space="preserve">Tax numbers: exactly 10 digits</w:t>
      </w:r>
    </w:p>
    <w:p>
      <w:pPr>
        <w:numPr>
          <w:ilvl w:val="0"/>
          <w:numId w:val="1010"/>
        </w:numPr>
        <w:pStyle w:val="Compact"/>
      </w:pPr>
      <w:r>
        <w:t xml:space="preserve">VAT numbers: exactly 10 digits, starts with 4</w:t>
      </w:r>
    </w:p>
    <w:p>
      <w:pPr>
        <w:numPr>
          <w:ilvl w:val="0"/>
          <w:numId w:val="1010"/>
        </w:numPr>
        <w:pStyle w:val="Compact"/>
      </w:pPr>
      <w:r>
        <w:t xml:space="preserve">If shorter: warn</w:t>
      </w:r>
      <w:r>
        <w:t xml:space="preserve"> </w:t>
      </w:r>
      <w:r>
        <w:t xml:space="preserve">“</w:t>
      </w:r>
      <w:r>
        <w:t xml:space="preserve">Tax number appears incomplete</w:t>
      </w:r>
      <w:r>
        <w:t xml:space="preserve">”</w:t>
      </w:r>
    </w:p>
    <w:p>
      <w:pPr>
        <w:numPr>
          <w:ilvl w:val="0"/>
          <w:numId w:val="1010"/>
        </w:numPr>
        <w:pStyle w:val="Compact"/>
      </w:pPr>
      <w:r>
        <w:t xml:space="preserve">If longer: warn</w:t>
      </w:r>
      <w:r>
        <w:t xml:space="preserve"> </w:t>
      </w:r>
      <w:r>
        <w:t xml:space="preserve">“</w:t>
      </w:r>
      <w:r>
        <w:t xml:space="preserve">Tax number appears to have extra characters</w:t>
      </w:r>
      <w:r>
        <w:t xml:space="preserve">”</w:t>
      </w:r>
    </w:p>
    <w:p>
      <w:r>
        <w:pict>
          <v:rect style="width:0;height:1.5pt" o:hralign="center" o:hrstd="t" o:hr="t"/>
        </w:pict>
      </w:r>
    </w:p>
    <w:p>
      <w:pPr>
        <w:pStyle w:val="Heading2"/>
      </w:pPr>
      <w:bookmarkStart w:id="106" w:name="session-cleanup-fix-18"/>
      <w:r>
        <w:t xml:space="preserve">16. Session Cleanup (Fix #18)</w:t>
      </w:r>
      <w:bookmarkEnd w:id="106"/>
    </w:p>
    <w:p>
      <w:pPr>
        <w:pStyle w:val="Heading3"/>
      </w:pPr>
      <w:bookmarkStart w:id="107" w:name="stale-session-warning"/>
      <w:r>
        <w:t xml:space="preserve">16.1 Stale Session Warning</w:t>
      </w:r>
      <w:bookmarkEnd w:id="107"/>
    </w:p>
    <w:p>
      <w:pPr>
        <w:pStyle w:val="FirstParagraph"/>
      </w:pPr>
      <w:r>
        <w:t xml:space="preserve">On the home page, sessions not updated in 30+ days show an amber</w:t>
      </w:r>
      <w:r>
        <w:t xml:space="preserve"> </w:t>
      </w:r>
      <w:r>
        <w:t xml:space="preserve">“</w:t>
      </w:r>
      <w:r>
        <w:t xml:space="preserve">Stale</w:t>
      </w:r>
      <w:r>
        <w:t xml:space="preserve">”</w:t>
      </w:r>
      <w:r>
        <w:t xml:space="preserve"> </w:t>
      </w:r>
      <w:r>
        <w:t xml:space="preserve">badge. Sessions not updated in 90+ days show a red</w:t>
      </w:r>
      <w:r>
        <w:t xml:space="preserve"> </w:t>
      </w:r>
      <w:r>
        <w:t xml:space="preserve">“</w:t>
      </w:r>
      <w:r>
        <w:t xml:space="preserve">Inactive</w:t>
      </w:r>
      <w:r>
        <w:t xml:space="preserve">”</w:t>
      </w:r>
      <w:r>
        <w:t xml:space="preserve"> </w:t>
      </w:r>
      <w:r>
        <w:t xml:space="preserve">badge with an</w:t>
      </w:r>
      <w:r>
        <w:t xml:space="preserve"> </w:t>
      </w:r>
      <w:r>
        <w:t xml:space="preserve">“</w:t>
      </w:r>
      <w:r>
        <w:t xml:space="preserve">Archive</w:t>
      </w:r>
      <w:r>
        <w:t xml:space="preserve">”</w:t>
      </w:r>
      <w:r>
        <w:t xml:space="preserve"> </w:t>
      </w:r>
      <w:r>
        <w:t xml:space="preserve">action.</w:t>
      </w:r>
    </w:p>
    <w:p>
      <w:pPr>
        <w:pStyle w:val="Heading3"/>
      </w:pPr>
      <w:bookmarkStart w:id="108" w:name="archive-action"/>
      <w:r>
        <w:t xml:space="preserve">16.2 Archive Action</w:t>
      </w:r>
      <w:bookmarkEnd w:id="108"/>
    </w:p>
    <w:p>
      <w:pPr>
        <w:pStyle w:val="FirstParagraph"/>
      </w:pPr>
      <w:r>
        <w:t xml:space="preserve">Archiving a session:</w:t>
      </w:r>
      <w:r>
        <w:t xml:space="preserve"> </w:t>
      </w:r>
      <w:r>
        <w:t xml:space="preserve">- Sets status to</w:t>
      </w:r>
      <w:r>
        <w:t xml:space="preserve"> </w:t>
      </w:r>
      <w:r>
        <w:rPr>
          <w:rStyle w:val="VerbatimChar"/>
        </w:rPr>
        <w:t xml:space="preserve">archived</w:t>
      </w:r>
      <w:r>
        <w:t xml:space="preserve"> </w:t>
      </w:r>
      <w:r>
        <w:t xml:space="preserve">- Deletes uploaded files from Supabase Storage (keeps raw_records and clusters for audit)</w:t>
      </w:r>
      <w:r>
        <w:t xml:space="preserve"> </w:t>
      </w:r>
      <w:r>
        <w:t xml:space="preserve">- Archived sessions are hidden by default on the home page (visible via the</w:t>
      </w:r>
      <w:r>
        <w:t xml:space="preserve"> </w:t>
      </w:r>
      <w:r>
        <w:t xml:space="preserve">“</w:t>
      </w:r>
      <w:r>
        <w:t xml:space="preserve">Archived</w:t>
      </w:r>
      <w:r>
        <w:t xml:space="preserve">”</w:t>
      </w:r>
      <w:r>
        <w:t xml:space="preserve"> </w:t>
      </w:r>
      <w:r>
        <w:t xml:space="preserve">filter)</w:t>
      </w:r>
    </w:p>
    <w:p>
      <w:pPr>
        <w:pStyle w:val="Heading3"/>
      </w:pPr>
      <w:bookmarkStart w:id="109" w:name="storage-indicator"/>
      <w:r>
        <w:t xml:space="preserve">16.3 Storage Indicator</w:t>
      </w:r>
      <w:bookmarkEnd w:id="109"/>
    </w:p>
    <w:p>
      <w:pPr>
        <w:pStyle w:val="FirstParagraph"/>
      </w:pPr>
      <w:r>
        <w:t xml:space="preserve">On the home page stats row, add a small storage indicator:</w:t>
      </w:r>
      <w:r>
        <w:t xml:space="preserve"> </w:t>
      </w:r>
      <w:r>
        <w:t xml:space="preserve">“</w:t>
      </w:r>
      <w:r>
        <w:t xml:space="preserve">Storage: 2.4 GB / 5 GB</w:t>
      </w:r>
      <w:r>
        <w:t xml:space="preserve">”</w:t>
      </w:r>
      <w:r>
        <w:t xml:space="preserve"> </w:t>
      </w:r>
      <w:r>
        <w:t xml:space="preserve">(based on Supabase Storage usage for the uploads bucket). This surfaces storage pressure before it becomes a crisis.</w:t>
      </w:r>
    </w:p>
    <w:p>
      <w:r>
        <w:pict>
          <v:rect style="width:0;height:1.5pt" o:hralign="center" o:hrstd="t" o:hr="t"/>
        </w:pict>
      </w:r>
    </w:p>
    <w:p>
      <w:pPr>
        <w:pStyle w:val="Heading2"/>
      </w:pPr>
      <w:bookmarkStart w:id="110" w:name="session-page-state-management"/>
      <w:r>
        <w:t xml:space="preserve">17. Session Page State Management</w:t>
      </w:r>
      <w:bookmarkEnd w:id="110"/>
    </w:p>
    <w:p>
      <w:pPr>
        <w:pStyle w:val="FirstParagraph"/>
      </w:pPr>
      <w:r>
        <w:rPr>
          <w:b/>
        </w:rPr>
        <w:t xml:space="preserve">File:</w:t>
      </w:r>
      <w:r>
        <w:rPr>
          <w:b/>
        </w:rPr>
        <w:t xml:space="preserve"> </w:t>
      </w:r>
      <w:r>
        <w:rPr>
          <w:rStyle w:val="VerbatimChar"/>
          <w:b/>
        </w:rPr>
        <w:t xml:space="preserve">src/app/sessions/[id]/page.tsx</w:t>
      </w:r>
      <w:r>
        <w:t xml:space="preserve"> </w:t>
      </w:r>
      <w:r>
        <w:t xml:space="preserve">— full rewrite.</w:t>
      </w:r>
    </w:p>
    <w:p>
      <w:pPr>
        <w:pStyle w:val="SourceCode"/>
      </w:pPr>
      <w:r>
        <w:rPr>
          <w:rStyle w:val="KeywordTok"/>
        </w:rPr>
        <w:t xml:space="preserve">type</w:t>
      </w:r>
      <w:r>
        <w:rPr>
          <w:rStyle w:val="NormalTok"/>
        </w:rPr>
        <w:t xml:space="preserve"> Step </w:t>
      </w:r>
      <w:r>
        <w:rPr>
          <w:rStyle w:val="OperatorTok"/>
        </w:rPr>
        <w:t xml:space="preserve">=</w:t>
      </w:r>
      <w:r>
        <w:rPr>
          <w:rStyle w:val="NormalTok"/>
        </w:rPr>
        <w:t xml:space="preserve"> </w:t>
      </w:r>
      <w:r>
        <w:rPr>
          <w:rStyle w:val="StringTok"/>
        </w:rPr>
        <w:t xml:space="preserve">'import'</w:t>
      </w:r>
      <w:r>
        <w:rPr>
          <w:rStyle w:val="NormalTok"/>
        </w:rPr>
        <w:t xml:space="preserve"> </w:t>
      </w:r>
      <w:r>
        <w:rPr>
          <w:rStyle w:val="OperatorTok"/>
        </w:rPr>
        <w:t xml:space="preserve">|</w:t>
      </w:r>
      <w:r>
        <w:rPr>
          <w:rStyle w:val="NormalTok"/>
        </w:rPr>
        <w:t xml:space="preserve"> </w:t>
      </w:r>
      <w:r>
        <w:rPr>
          <w:rStyle w:val="StringTok"/>
        </w:rPr>
        <w:t xml:space="preserve">'review'</w:t>
      </w:r>
      <w:r>
        <w:rPr>
          <w:rStyle w:val="NormalTok"/>
        </w:rPr>
        <w:t xml:space="preserve"> </w:t>
      </w:r>
      <w:r>
        <w:rPr>
          <w:rStyle w:val="OperatorTok"/>
        </w:rPr>
        <w:t xml:space="preserve">|</w:t>
      </w:r>
      <w:r>
        <w:rPr>
          <w:rStyle w:val="NormalTok"/>
        </w:rPr>
        <w:t xml:space="preserve"> </w:t>
      </w:r>
      <w:r>
        <w:rPr>
          <w:rStyle w:val="StringTok"/>
        </w:rPr>
        <w:t xml:space="preserve">'export'</w:t>
      </w:r>
      <w:r>
        <w:rPr>
          <w:rStyle w:val="OperatorTok"/>
        </w:rPr>
        <w:t xml:space="preserve">;</w:t>
      </w:r>
      <w:r>
        <w:br/>
      </w:r>
      <w:r>
        <w:br/>
      </w:r>
      <w:r>
        <w:rPr>
          <w:rStyle w:val="NormalTok"/>
        </w:rPr>
        <w:t xml:space="preserve">const [step</w:t>
      </w:r>
      <w:r>
        <w:rPr>
          <w:rStyle w:val="OperatorTok"/>
        </w:rPr>
        <w:t xml:space="preserve">,</w:t>
      </w:r>
      <w:r>
        <w:rPr>
          <w:rStyle w:val="NormalTok"/>
        </w:rPr>
        <w:t xml:space="preserve"> setStep]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Step</w:t>
      </w:r>
      <w:r>
        <w:rPr>
          <w:rStyle w:val="OperatorTok"/>
        </w:rPr>
        <w:t xml:space="preserve">&gt;</w:t>
      </w:r>
      <w:r>
        <w:rPr>
          <w:rStyle w:val="NormalTok"/>
        </w:rPr>
        <w:t xml:space="preserve">(</w:t>
      </w:r>
      <w:r>
        <w:rPr>
          <w:rStyle w:val="StringTok"/>
        </w:rPr>
        <w:t xml:space="preserve">'import'</w:t>
      </w:r>
      <w:r>
        <w:rPr>
          <w:rStyle w:val="NormalTok"/>
        </w:rPr>
        <w:t xml:space="preserve">)</w:t>
      </w:r>
      <w:r>
        <w:rPr>
          <w:rStyle w:val="OperatorTok"/>
        </w:rPr>
        <w:t xml:space="preserve">;</w:t>
      </w:r>
      <w:r>
        <w:br/>
      </w:r>
      <w:r>
        <w:rPr>
          <w:rStyle w:val="NormalTok"/>
        </w:rPr>
        <w:t xml:space="preserve">const [targetClusterId</w:t>
      </w:r>
      <w:r>
        <w:rPr>
          <w:rStyle w:val="OperatorTok"/>
        </w:rPr>
        <w:t xml:space="preserve">,</w:t>
      </w:r>
      <w:r>
        <w:rPr>
          <w:rStyle w:val="NormalTok"/>
        </w:rPr>
        <w:t xml:space="preserve"> setTargetClusterId]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(null)</w:t>
      </w:r>
      <w:r>
        <w:rPr>
          <w:rStyle w:val="OperatorTok"/>
        </w:rPr>
        <w:t xml:space="preserve">;</w:t>
      </w:r>
      <w:r>
        <w:br/>
      </w:r>
      <w:r>
        <w:rPr>
          <w:rStyle w:val="NormalTok"/>
        </w:rPr>
        <w:t xml:space="preserve">const [mappingsConfirmed</w:t>
      </w:r>
      <w:r>
        <w:rPr>
          <w:rStyle w:val="OperatorTok"/>
        </w:rPr>
        <w:t xml:space="preserve">,</w:t>
      </w:r>
      <w:r>
        <w:rPr>
          <w:rStyle w:val="NormalTok"/>
        </w:rPr>
        <w:t xml:space="preserve"> setMappingsConfirmed] </w:t>
      </w:r>
      <w:r>
        <w:rPr>
          <w:rStyle w:val="OperatorTok"/>
        </w:rPr>
        <w:t xml:space="preserve">=</w:t>
      </w:r>
      <w:r>
        <w:rPr>
          <w:rStyle w:val="NormalTok"/>
        </w:rPr>
        <w:t xml:space="preserve"> </w:t>
      </w:r>
      <w:r>
        <w:rPr>
          <w:rStyle w:val="FunctionTok"/>
        </w:rPr>
        <w:t xml:space="preserve">useState</w:t>
      </w:r>
      <w:r>
        <w:rPr>
          <w:rStyle w:val="NormalTok"/>
        </w:rPr>
        <w:t xml:space="preserve">(false)</w:t>
      </w:r>
      <w:r>
        <w:rPr>
          <w:rStyle w:val="OperatorTok"/>
        </w:rPr>
        <w:t xml:space="preserve">;</w:t>
      </w:r>
      <w:r>
        <w:br/>
      </w:r>
      <w:r>
        <w:rPr>
          <w:rStyle w:val="NormalTok"/>
        </w:rPr>
        <w:t xml:space="preserve">const [dedupConfirmed</w:t>
      </w:r>
      <w:r>
        <w:rPr>
          <w:rStyle w:val="OperatorTok"/>
        </w:rPr>
        <w:t xml:space="preserve">,</w:t>
      </w:r>
      <w:r>
        <w:rPr>
          <w:rStyle w:val="NormalTok"/>
        </w:rPr>
        <w:t xml:space="preserve"> setDedupConfirmed] </w:t>
      </w:r>
      <w:r>
        <w:rPr>
          <w:rStyle w:val="OperatorTok"/>
        </w:rPr>
        <w:t xml:space="preserve">=</w:t>
      </w:r>
      <w:r>
        <w:rPr>
          <w:rStyle w:val="NormalTok"/>
        </w:rPr>
        <w:t xml:space="preserve"> </w:t>
      </w:r>
      <w:r>
        <w:rPr>
          <w:rStyle w:val="FunctionTok"/>
        </w:rPr>
        <w:t xml:space="preserve">useState</w:t>
      </w:r>
      <w:r>
        <w:rPr>
          <w:rStyle w:val="NormalTok"/>
        </w:rPr>
        <w:t xml:space="preserve">(false)</w:t>
      </w:r>
      <w:r>
        <w:rPr>
          <w:rStyle w:val="OperatorTok"/>
        </w:rPr>
        <w:t xml:space="preserve">;</w:t>
      </w:r>
      <w:r>
        <w:br/>
      </w:r>
      <w:r>
        <w:rPr>
          <w:rStyle w:val="NormalTok"/>
        </w:rPr>
        <w:t xml:space="preserve">const [staffMatched</w:t>
      </w:r>
      <w:r>
        <w:rPr>
          <w:rStyle w:val="OperatorTok"/>
        </w:rPr>
        <w:t xml:space="preserve">,</w:t>
      </w:r>
      <w:r>
        <w:rPr>
          <w:rStyle w:val="NormalTok"/>
        </w:rPr>
        <w:t xml:space="preserve"> setStaffMatched] </w:t>
      </w:r>
      <w:r>
        <w:rPr>
          <w:rStyle w:val="OperatorTok"/>
        </w:rPr>
        <w:t xml:space="preserve">=</w:t>
      </w:r>
      <w:r>
        <w:rPr>
          <w:rStyle w:val="NormalTok"/>
        </w:rPr>
        <w:t xml:space="preserve"> </w:t>
      </w:r>
      <w:r>
        <w:rPr>
          <w:rStyle w:val="FunctionTok"/>
        </w:rPr>
        <w:t xml:space="preserve">useState</w:t>
      </w:r>
      <w:r>
        <w:rPr>
          <w:rStyle w:val="NormalTok"/>
        </w:rPr>
        <w:t xml:space="preserve">(false)</w:t>
      </w:r>
      <w:r>
        <w:rPr>
          <w:rStyle w:val="OperatorTok"/>
        </w:rPr>
        <w:t xml:space="preserve">;</w:t>
      </w:r>
      <w:r>
        <w:br/>
      </w:r>
      <w:r>
        <w:br/>
      </w:r>
      <w:r>
        <w:rPr>
          <w:rStyle w:val="CommentTok"/>
        </w:rPr>
        <w:t xml:space="preserve">// When sidebar client is clicked</w:t>
      </w:r>
      <w:r>
        <w:br/>
      </w:r>
      <w:r>
        <w:rPr>
          <w:rStyle w:val="KeywordTok"/>
        </w:rPr>
        <w:t xml:space="preserve">function</w:t>
      </w:r>
      <w:r>
        <w:rPr>
          <w:rStyle w:val="NormalTok"/>
        </w:rPr>
        <w:t xml:space="preserve"> </w:t>
      </w:r>
      <w:r>
        <w:rPr>
          <w:rStyle w:val="FunctionTok"/>
        </w:rPr>
        <w:t xml:space="preserve">handleClientClick</w:t>
      </w:r>
      <w:r>
        <w:rPr>
          <w:rStyle w:val="NormalTok"/>
        </w:rPr>
        <w:t xml:space="preserve">(clusterId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FunctionTok"/>
        </w:rPr>
        <w:t xml:space="preserve">setTargetClusterId</w:t>
      </w:r>
      <w:r>
        <w:rPr>
          <w:rStyle w:val="NormalTok"/>
        </w:rPr>
        <w:t xml:space="preserve">(clusterId)</w:t>
      </w:r>
      <w:r>
        <w:rPr>
          <w:rStyle w:val="OperatorTok"/>
        </w:rPr>
        <w:t xml:space="preserve">;</w:t>
      </w:r>
      <w:r>
        <w:br/>
      </w:r>
      <w:r>
        <w:rPr>
          <w:rStyle w:val="NormalTok"/>
        </w:rPr>
        <w:t xml:space="preserve">  </w:t>
      </w:r>
      <w:r>
        <w:rPr>
          <w:rStyle w:val="FunctionTok"/>
        </w:rPr>
        <w:t xml:space="preserve">setStep</w:t>
      </w:r>
      <w:r>
        <w:rPr>
          <w:rStyle w:val="NormalTok"/>
        </w:rPr>
        <w:t xml:space="preserve">(</w:t>
      </w:r>
      <w:r>
        <w:rPr>
          <w:rStyle w:val="StringTok"/>
        </w:rPr>
        <w:t xml:space="preserve">'review'</w:t>
      </w:r>
      <w:r>
        <w:rPr>
          <w:rStyle w:val="NormalTok"/>
        </w:rPr>
        <w:t xml:space="preserve">)</w:t>
      </w:r>
      <w:r>
        <w:rPr>
          <w:rStyle w:val="OperatorTok"/>
        </w:rPr>
        <w:t xml:space="preserve">;</w:t>
      </w:r>
      <w:r>
        <w:br/>
      </w:r>
      <w:r>
        <w:rPr>
          <w:rStyle w:val="NormalTok"/>
        </w:rPr>
        <w:t xml:space="preserve">}</w:t>
      </w:r>
      <w:r>
        <w:br/>
      </w:r>
      <w:r>
        <w:br/>
      </w:r>
      <w:r>
        <w:rPr>
          <w:rStyle w:val="CommentTok"/>
        </w:rPr>
        <w:t xml:space="preserve">// Clear target after ReviewStep consumes it</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(step </w:t>
      </w:r>
      <w:r>
        <w:rPr>
          <w:rStyle w:val="OperatorTok"/>
        </w:rPr>
        <w:t xml:space="preserve">!==</w:t>
      </w:r>
      <w:r>
        <w:rPr>
          <w:rStyle w:val="NormalTok"/>
        </w:rPr>
        <w:t xml:space="preserve"> </w:t>
      </w:r>
      <w:r>
        <w:rPr>
          <w:rStyle w:val="StringTok"/>
        </w:rPr>
        <w:t xml:space="preserve">'review'</w:t>
      </w:r>
      <w:r>
        <w:rPr>
          <w:rStyle w:val="NormalTok"/>
        </w:rPr>
        <w:t xml:space="preserve">) </w:t>
      </w:r>
      <w:r>
        <w:rPr>
          <w:rStyle w:val="FunctionTok"/>
        </w:rPr>
        <w:t xml:space="preserve">setTargetClusterId</w:t>
      </w:r>
      <w:r>
        <w:rPr>
          <w:rStyle w:val="NormalTok"/>
        </w:rPr>
        <w:t xml:space="preserve">(null)</w:t>
      </w:r>
      <w:r>
        <w:rPr>
          <w:rStyle w:val="OperatorTok"/>
        </w:rPr>
        <w:t xml:space="preserve">;</w:t>
      </w:r>
      <w:r>
        <w:br/>
      </w:r>
      <w:r>
        <w:rPr>
          <w:rStyle w:val="NormalTok"/>
        </w:rPr>
        <w:t xml:space="preserve">}</w:t>
      </w:r>
      <w:r>
        <w:rPr>
          <w:rStyle w:val="OperatorTok"/>
        </w:rPr>
        <w:t xml:space="preserve">,</w:t>
      </w:r>
      <w:r>
        <w:rPr>
          <w:rStyle w:val="NormalTok"/>
        </w:rPr>
        <w:t xml:space="preserve"> [step])</w:t>
      </w:r>
      <w:r>
        <w:rPr>
          <w:rStyle w:val="OperatorTok"/>
        </w:rPr>
        <w:t xml:space="preserve">;</w:t>
      </w:r>
    </w:p>
    <w:p>
      <w:pPr>
        <w:pStyle w:val="Heading3"/>
      </w:pPr>
      <w:bookmarkStart w:id="111" w:name="review-step-internal-flow"/>
      <w:r>
        <w:t xml:space="preserve">17.1 Review Step Internal Flow</w:t>
      </w:r>
      <w:bookmarkEnd w:id="111"/>
    </w:p>
    <w:p>
      <w:pPr>
        <w:pStyle w:val="FirstParagraph"/>
      </w:pPr>
      <w:r>
        <w:t xml:space="preserve">When the operator enters the Review step, show panels in this order (only if needed):</w:t>
      </w:r>
      <w:r>
        <w:t xml:space="preserve"> </w:t>
      </w:r>
      <w:r>
        <w:t xml:space="preserve">1.</w:t>
      </w:r>
      <w:r>
        <w:t xml:space="preserve"> </w:t>
      </w:r>
      <w:r>
        <w:rPr>
          <w:b/>
        </w:rPr>
        <w:t xml:space="preserve">Mapping Confirmation</w:t>
      </w:r>
      <w:r>
        <w:t xml:space="preserve"> </w:t>
      </w:r>
      <w:r>
        <w:t xml:space="preserve">— if not yet confirmed for current pipeline run</w:t>
      </w:r>
      <w:r>
        <w:t xml:space="preserve"> </w:t>
      </w:r>
      <w:r>
        <w:t xml:space="preserve">2.</w:t>
      </w:r>
      <w:r>
        <w:t xml:space="preserve"> </w:t>
      </w:r>
      <w:r>
        <w:rPr>
          <w:b/>
        </w:rPr>
        <w:t xml:space="preserve">Dedup Confirmation</w:t>
      </w:r>
      <w:r>
        <w:t xml:space="preserve"> </w:t>
      </w:r>
      <w:r>
        <w:t xml:space="preserve">— if fuzzy name matches exist that need operator decision</w:t>
      </w:r>
      <w:r>
        <w:t xml:space="preserve"> </w:t>
      </w:r>
      <w:r>
        <w:t xml:space="preserve">3.</w:t>
      </w:r>
      <w:r>
        <w:t xml:space="preserve"> </w:t>
      </w:r>
      <w:r>
        <w:rPr>
          <w:b/>
        </w:rPr>
        <w:t xml:space="preserve">Staff Name Matching</w:t>
      </w:r>
      <w:r>
        <w:t xml:space="preserve"> </w:t>
      </w:r>
      <w:r>
        <w:t xml:space="preserve">— if unmatched staff names were found in source data</w:t>
      </w:r>
      <w:r>
        <w:t xml:space="preserve"> </w:t>
      </w:r>
      <w:r>
        <w:t xml:space="preserve">4.</w:t>
      </w:r>
      <w:r>
        <w:t xml:space="preserve"> </w:t>
      </w:r>
      <w:r>
        <w:rPr>
          <w:b/>
        </w:rPr>
        <w:t xml:space="preserve">Review Data Table</w:t>
      </w:r>
      <w:r>
        <w:t xml:space="preserve"> </w:t>
      </w:r>
      <w:r>
        <w:t xml:space="preserve">— the main review interface (always shown after confirmations)</w:t>
      </w:r>
    </w:p>
    <w:p>
      <w:pPr>
        <w:pStyle w:val="BodyText"/>
      </w:pPr>
      <w:r>
        <w:t xml:space="preserve">Each confirmation panel has a</w:t>
      </w:r>
      <w:r>
        <w:t xml:space="preserve"> </w:t>
      </w:r>
      <w:r>
        <w:t xml:space="preserve">“</w:t>
      </w:r>
      <w:r>
        <w:t xml:space="preserve">Confirm</w:t>
      </w:r>
      <w:r>
        <w:t xml:space="preserve">”</w:t>
      </w:r>
      <w:r>
        <w:t xml:space="preserve"> </w:t>
      </w:r>
      <w:r>
        <w:t xml:space="preserve">action that dismisses it and shows the next one. Once all are confirmed, the full review table is visible and remains visible for the rest of the session (unless the pipeline is re-run from Import, which resets confirmation states).</w:t>
      </w:r>
    </w:p>
    <w:p>
      <w:r>
        <w:pict>
          <v:rect style="width:0;height:1.5pt" o:hralign="center" o:hrstd="t" o:hr="t"/>
        </w:pict>
      </w:r>
    </w:p>
    <w:p>
      <w:pPr>
        <w:pStyle w:val="Heading2"/>
      </w:pPr>
      <w:bookmarkStart w:id="112" w:name="files-to-create-modify-delete"/>
      <w:r>
        <w:t xml:space="preserve">18. Files to Create, Modify, Delete</w:t>
      </w:r>
      <w:bookmarkEnd w:id="112"/>
    </w:p>
    <w:p>
      <w:pPr>
        <w:pStyle w:val="Heading3"/>
      </w:pPr>
      <w:bookmarkStart w:id="113" w:name="new-files"/>
      <w:r>
        <w:t xml:space="preserve">New Files</w:t>
      </w:r>
      <w:bookmarkEnd w:id="113"/>
    </w:p>
    <w:p>
      <w:pPr>
        <w:numPr>
          <w:ilvl w:val="0"/>
          <w:numId w:val="1011"/>
        </w:numPr>
        <w:pStyle w:val="Compact"/>
      </w:pPr>
      <w:r>
        <w:rPr>
          <w:rStyle w:val="VerbatimChar"/>
        </w:rPr>
        <w:t xml:space="preserve">src/components/steps/ImportStep.tsx</w:t>
      </w:r>
      <w:r>
        <w:t xml:space="preserve"> </w:t>
      </w:r>
      <w:r>
        <w:t xml:space="preserve">— replaces UploadStep</w:t>
      </w:r>
    </w:p>
    <w:p>
      <w:pPr>
        <w:numPr>
          <w:ilvl w:val="0"/>
          <w:numId w:val="1011"/>
        </w:numPr>
        <w:pStyle w:val="Compact"/>
      </w:pPr>
      <w:r>
        <w:rPr>
          <w:rStyle w:val="VerbatimChar"/>
        </w:rPr>
        <w:t xml:space="preserve">src/components/steps/MappingConfirmation.tsx</w:t>
      </w:r>
      <w:r>
        <w:t xml:space="preserve"> </w:t>
      </w:r>
      <w:r>
        <w:t xml:space="preserve">— mapping gate</w:t>
      </w:r>
    </w:p>
    <w:p>
      <w:pPr>
        <w:numPr>
          <w:ilvl w:val="0"/>
          <w:numId w:val="1011"/>
        </w:numPr>
        <w:pStyle w:val="Compact"/>
      </w:pPr>
      <w:r>
        <w:rPr>
          <w:rStyle w:val="VerbatimChar"/>
        </w:rPr>
        <w:t xml:space="preserve">src/components/steps/DedupConfirmation.tsx</w:t>
      </w:r>
      <w:r>
        <w:t xml:space="preserve"> </w:t>
      </w:r>
      <w:r>
        <w:t xml:space="preserve">— dedup review</w:t>
      </w:r>
    </w:p>
    <w:p>
      <w:pPr>
        <w:numPr>
          <w:ilvl w:val="0"/>
          <w:numId w:val="1011"/>
        </w:numPr>
        <w:pStyle w:val="Compact"/>
      </w:pPr>
      <w:r>
        <w:rPr>
          <w:rStyle w:val="VerbatimChar"/>
        </w:rPr>
        <w:t xml:space="preserve">src/components/steps/StaffMatching.tsx</w:t>
      </w:r>
      <w:r>
        <w:t xml:space="preserve"> </w:t>
      </w:r>
      <w:r>
        <w:t xml:space="preserve">— staff name fuzzy match</w:t>
      </w:r>
    </w:p>
    <w:p>
      <w:pPr>
        <w:numPr>
          <w:ilvl w:val="0"/>
          <w:numId w:val="1011"/>
        </w:numPr>
        <w:pStyle w:val="Compact"/>
      </w:pPr>
      <w:r>
        <w:rPr>
          <w:rStyle w:val="VerbatimChar"/>
        </w:rPr>
        <w:t xml:space="preserve">src/components/DropZone.tsx</w:t>
      </w:r>
      <w:r>
        <w:t xml:space="preserve"> </w:t>
      </w:r>
      <w:r>
        <w:t xml:space="preserve">— reusable drag-and-drop</w:t>
      </w:r>
    </w:p>
    <w:p>
      <w:pPr>
        <w:numPr>
          <w:ilvl w:val="0"/>
          <w:numId w:val="1011"/>
        </w:numPr>
        <w:pStyle w:val="Compact"/>
      </w:pPr>
      <w:r>
        <w:rPr>
          <w:rStyle w:val="VerbatimChar"/>
        </w:rPr>
        <w:t xml:space="preserve">src/components/SidebarNav.tsx</w:t>
      </w:r>
      <w:r>
        <w:t xml:space="preserve"> </w:t>
      </w:r>
      <w:r>
        <w:t xml:space="preserve">— 3-item navigation</w:t>
      </w:r>
    </w:p>
    <w:p>
      <w:pPr>
        <w:numPr>
          <w:ilvl w:val="0"/>
          <w:numId w:val="1011"/>
        </w:numPr>
        <w:pStyle w:val="Compact"/>
      </w:pPr>
      <w:r>
        <w:rPr>
          <w:rStyle w:val="VerbatimChar"/>
        </w:rPr>
        <w:t xml:space="preserve">src/components/SidebarClients.tsx</w:t>
      </w:r>
      <w:r>
        <w:t xml:space="preserve"> </w:t>
      </w:r>
      <w:r>
        <w:t xml:space="preserve">— client list with validation badges</w:t>
      </w:r>
    </w:p>
    <w:p>
      <w:pPr>
        <w:numPr>
          <w:ilvl w:val="0"/>
          <w:numId w:val="1011"/>
        </w:numPr>
        <w:pStyle w:val="Compact"/>
      </w:pPr>
      <w:r>
        <w:rPr>
          <w:rStyle w:val="VerbatimChar"/>
        </w:rPr>
        <w:t xml:space="preserve">src/components/BulkActionBar.tsx</w:t>
      </w:r>
      <w:r>
        <w:t xml:space="preserve"> </w:t>
      </w:r>
      <w:r>
        <w:t xml:space="preserve">— multi-select action bar</w:t>
      </w:r>
    </w:p>
    <w:p>
      <w:pPr>
        <w:numPr>
          <w:ilvl w:val="0"/>
          <w:numId w:val="1011"/>
        </w:numPr>
        <w:pStyle w:val="Compact"/>
      </w:pPr>
      <w:r>
        <w:rPr>
          <w:rStyle w:val="VerbatimChar"/>
        </w:rPr>
        <w:t xml:space="preserve">src/components/ConflictPopover.tsx</w:t>
      </w:r>
      <w:r>
        <w:t xml:space="preserve"> </w:t>
      </w:r>
      <w:r>
        <w:t xml:space="preserve">— merge conflict detail popover</w:t>
      </w:r>
    </w:p>
    <w:p>
      <w:pPr>
        <w:numPr>
          <w:ilvl w:val="0"/>
          <w:numId w:val="1011"/>
        </w:numPr>
        <w:pStyle w:val="Compact"/>
      </w:pPr>
      <w:r>
        <w:rPr>
          <w:rStyle w:val="VerbatimChar"/>
        </w:rPr>
        <w:t xml:space="preserve">src/lib/normalizer/headers.ts</w:t>
      </w:r>
      <w:r>
        <w:t xml:space="preserve"> </w:t>
      </w:r>
      <w:r>
        <w:t xml:space="preserve">— Afrikaans + English header mapping table</w:t>
      </w:r>
    </w:p>
    <w:p>
      <w:pPr>
        <w:numPr>
          <w:ilvl w:val="0"/>
          <w:numId w:val="1011"/>
        </w:numPr>
        <w:pStyle w:val="Compact"/>
      </w:pPr>
      <w:r>
        <w:rPr>
          <w:rStyle w:val="VerbatimChar"/>
        </w:rPr>
        <w:t xml:space="preserve">src/lib/normalizer/id-validator.ts</w:t>
      </w:r>
      <w:r>
        <w:t xml:space="preserve"> </w:t>
      </w:r>
      <w:r>
        <w:t xml:space="preserve">— SA ID, registration, tax number validation</w:t>
      </w:r>
    </w:p>
    <w:p>
      <w:pPr>
        <w:numPr>
          <w:ilvl w:val="0"/>
          <w:numId w:val="1011"/>
        </w:numPr>
        <w:pStyle w:val="Compact"/>
      </w:pPr>
      <w:r>
        <w:rPr>
          <w:rStyle w:val="VerbatimChar"/>
        </w:rPr>
        <w:t xml:space="preserve">src/lib/normalizer/file-validator.ts</w:t>
      </w:r>
      <w:r>
        <w:t xml:space="preserve"> </w:t>
      </w:r>
      <w:r>
        <w:t xml:space="preserve">— pre-upload file validation</w:t>
      </w:r>
    </w:p>
    <w:p>
      <w:pPr>
        <w:numPr>
          <w:ilvl w:val="0"/>
          <w:numId w:val="1011"/>
        </w:numPr>
        <w:pStyle w:val="Compact"/>
      </w:pPr>
      <w:r>
        <w:rPr>
          <w:rStyle w:val="VerbatimChar"/>
        </w:rPr>
        <w:t xml:space="preserve">src/lib/schema/template-version.ts</w:t>
      </w:r>
      <w:r>
        <w:t xml:space="preserve"> </w:t>
      </w:r>
      <w:r>
        <w:t xml:space="preserve">— template version + checksum</w:t>
      </w:r>
    </w:p>
    <w:p>
      <w:pPr>
        <w:numPr>
          <w:ilvl w:val="0"/>
          <w:numId w:val="1011"/>
        </w:numPr>
        <w:pStyle w:val="Compact"/>
      </w:pPr>
      <w:r>
        <w:rPr>
          <w:rStyle w:val="VerbatimChar"/>
        </w:rPr>
        <w:t xml:space="preserve">src/lib/schema/diff-template.ts</w:t>
      </w:r>
      <w:r>
        <w:t xml:space="preserve"> </w:t>
      </w:r>
      <w:r>
        <w:t xml:space="preserve">— template change diffing script</w:t>
      </w:r>
    </w:p>
    <w:p>
      <w:pPr>
        <w:numPr>
          <w:ilvl w:val="0"/>
          <w:numId w:val="1011"/>
        </w:numPr>
        <w:pStyle w:val="Compact"/>
      </w:pPr>
      <w:r>
        <w:rPr>
          <w:rStyle w:val="VerbatimChar"/>
        </w:rPr>
        <w:t xml:space="preserve">src/app/api/pipeline/[sessionId]/route.ts</w:t>
      </w:r>
      <w:r>
        <w:t xml:space="preserve"> </w:t>
      </w:r>
      <w:r>
        <w:t xml:space="preserve">— server-side pipeline with SSE progress</w:t>
      </w:r>
    </w:p>
    <w:p>
      <w:pPr>
        <w:pStyle w:val="Heading3"/>
      </w:pPr>
      <w:bookmarkStart w:id="114" w:name="modified-files"/>
      <w:r>
        <w:t xml:space="preserve">Modified Files</w:t>
      </w:r>
      <w:bookmarkEnd w:id="114"/>
    </w:p>
    <w:p>
      <w:pPr>
        <w:numPr>
          <w:ilvl w:val="0"/>
          <w:numId w:val="1012"/>
        </w:numPr>
        <w:pStyle w:val="Compact"/>
      </w:pPr>
      <w:r>
        <w:rPr>
          <w:rStyle w:val="VerbatimChar"/>
        </w:rPr>
        <w:t xml:space="preserve">src/app/page.tsx</w:t>
      </w:r>
      <w:r>
        <w:t xml:space="preserve"> </w:t>
      </w:r>
      <w:r>
        <w:t xml:space="preserve">— full rewrite (sessions list with stats, filters, duplicate detection)</w:t>
      </w:r>
    </w:p>
    <w:p>
      <w:pPr>
        <w:numPr>
          <w:ilvl w:val="0"/>
          <w:numId w:val="1012"/>
        </w:numPr>
        <w:pStyle w:val="Compact"/>
      </w:pPr>
      <w:r>
        <w:rPr>
          <w:rStyle w:val="VerbatimChar"/>
        </w:rPr>
        <w:t xml:space="preserve">src/app/sessions/[id]/page.tsx</w:t>
      </w:r>
      <w:r>
        <w:t xml:space="preserve"> </w:t>
      </w:r>
      <w:r>
        <w:t xml:space="preserve">— full rewrite (3-step layout, sidebar, breadcrumbs)</w:t>
      </w:r>
    </w:p>
    <w:p>
      <w:pPr>
        <w:numPr>
          <w:ilvl w:val="0"/>
          <w:numId w:val="1012"/>
        </w:numPr>
        <w:pStyle w:val="Compact"/>
      </w:pPr>
      <w:r>
        <w:rPr>
          <w:rStyle w:val="VerbatimChar"/>
        </w:rPr>
        <w:t xml:space="preserve">src/app/sessions/new/page.tsx</w:t>
      </w:r>
      <w:r>
        <w:t xml:space="preserve"> </w:t>
      </w:r>
      <w:r>
        <w:t xml:space="preserve">— update new session form (add duplicate warning)</w:t>
      </w:r>
    </w:p>
    <w:p>
      <w:pPr>
        <w:numPr>
          <w:ilvl w:val="0"/>
          <w:numId w:val="1012"/>
        </w:numPr>
        <w:pStyle w:val="Compact"/>
      </w:pPr>
      <w:r>
        <w:rPr>
          <w:rStyle w:val="VerbatimChar"/>
        </w:rPr>
        <w:t xml:space="preserve">src/components/steps/ReviewStep.tsx</w:t>
      </w:r>
      <w:r>
        <w:t xml:space="preserve"> </w:t>
      </w:r>
      <w:r>
        <w:t xml:space="preserve">— major rewrite (all Review features)</w:t>
      </w:r>
    </w:p>
    <w:p>
      <w:pPr>
        <w:numPr>
          <w:ilvl w:val="0"/>
          <w:numId w:val="1012"/>
        </w:numPr>
        <w:pStyle w:val="Compact"/>
      </w:pPr>
      <w:r>
        <w:rPr>
          <w:rStyle w:val="VerbatimChar"/>
        </w:rPr>
        <w:t xml:space="preserve">src/components/steps/ExportStep.tsx</w:t>
      </w:r>
      <w:r>
        <w:t xml:space="preserve"> </w:t>
      </w:r>
      <w:r>
        <w:t xml:space="preserve">— rewrite (version history, blocked panel)</w:t>
      </w:r>
    </w:p>
    <w:p>
      <w:pPr>
        <w:numPr>
          <w:ilvl w:val="0"/>
          <w:numId w:val="1012"/>
        </w:numPr>
        <w:pStyle w:val="Compact"/>
      </w:pPr>
      <w:r>
        <w:rPr>
          <w:rStyle w:val="VerbatimChar"/>
        </w:rPr>
        <w:t xml:space="preserve">src/lib/matcher/index.ts</w:t>
      </w:r>
      <w:r>
        <w:t xml:space="preserve"> </w:t>
      </w:r>
      <w:r>
        <w:t xml:space="preserve">— primary key matching, name match → confirmation only</w:t>
      </w:r>
    </w:p>
    <w:p>
      <w:pPr>
        <w:numPr>
          <w:ilvl w:val="0"/>
          <w:numId w:val="1012"/>
        </w:numPr>
        <w:pStyle w:val="Compact"/>
      </w:pPr>
      <w:r>
        <w:rPr>
          <w:rStyle w:val="VerbatimChar"/>
        </w:rPr>
        <w:t xml:space="preserve">src/lib/normalizer/index.ts</w:t>
      </w:r>
      <w:r>
        <w:t xml:space="preserve"> </w:t>
      </w:r>
      <w:r>
        <w:t xml:space="preserve">— add ID leading zero recovery, registration format, encoding</w:t>
      </w:r>
    </w:p>
    <w:p>
      <w:pPr>
        <w:numPr>
          <w:ilvl w:val="0"/>
          <w:numId w:val="1012"/>
        </w:numPr>
        <w:pStyle w:val="Compact"/>
      </w:pPr>
      <w:r>
        <w:rPr>
          <w:rStyle w:val="VerbatimChar"/>
        </w:rPr>
        <w:t xml:space="preserve">src/lib/validator/index.ts</w:t>
      </w:r>
      <w:r>
        <w:t xml:space="preserve"> </w:t>
      </w:r>
      <w:r>
        <w:t xml:space="preserve">— add staff name validation, ID format validation</w:t>
      </w:r>
    </w:p>
    <w:p>
      <w:pPr>
        <w:numPr>
          <w:ilvl w:val="0"/>
          <w:numId w:val="1012"/>
        </w:numPr>
        <w:pStyle w:val="Compact"/>
      </w:pPr>
      <w:r>
        <w:rPr>
          <w:rStyle w:val="VerbatimChar"/>
        </w:rPr>
        <w:t xml:space="preserve">src/lib/exporter/index.ts</w:t>
      </w:r>
      <w:r>
        <w:t xml:space="preserve"> </w:t>
      </w:r>
      <w:r>
        <w:t xml:space="preserve">— add version tracking (write to export_versions table)</w:t>
      </w:r>
    </w:p>
    <w:p>
      <w:pPr>
        <w:numPr>
          <w:ilvl w:val="0"/>
          <w:numId w:val="1012"/>
        </w:numPr>
        <w:pStyle w:val="Compact"/>
      </w:pPr>
      <w:r>
        <w:rPr>
          <w:rStyle w:val="VerbatimChar"/>
        </w:rPr>
        <w:t xml:space="preserve">src/app/api/export/[sessionId]/route.ts</w:t>
      </w:r>
      <w:r>
        <w:t xml:space="preserve"> </w:t>
      </w:r>
      <w:r>
        <w:t xml:space="preserve">— add versioning, snapshot storage</w:t>
      </w:r>
    </w:p>
    <w:p>
      <w:pPr>
        <w:numPr>
          <w:ilvl w:val="0"/>
          <w:numId w:val="1012"/>
        </w:numPr>
        <w:pStyle w:val="Compact"/>
      </w:pPr>
      <w:r>
        <w:rPr>
          <w:rStyle w:val="VerbatimChar"/>
        </w:rPr>
        <w:t xml:space="preserve">src/app/globals.css</w:t>
      </w:r>
      <w:r>
        <w:t xml:space="preserve"> </w:t>
      </w:r>
      <w:r>
        <w:t xml:space="preserve">— add new utility classes (no removals)</w:t>
      </w:r>
    </w:p>
    <w:p>
      <w:pPr>
        <w:numPr>
          <w:ilvl w:val="0"/>
          <w:numId w:val="1012"/>
        </w:numPr>
        <w:pStyle w:val="Compact"/>
      </w:pPr>
      <w:r>
        <w:rPr>
          <w:rStyle w:val="VerbatimChar"/>
        </w:rPr>
        <w:t xml:space="preserve">supabase/schema.sql</w:t>
      </w:r>
      <w:r>
        <w:t xml:space="preserve"> </w:t>
      </w:r>
      <w:r>
        <w:t xml:space="preserve">— add export_versions table</w:t>
      </w:r>
    </w:p>
    <w:p>
      <w:pPr>
        <w:pStyle w:val="Heading3"/>
      </w:pPr>
      <w:bookmarkStart w:id="115" w:name="deleted-files"/>
      <w:r>
        <w:t xml:space="preserve">Deleted Files</w:t>
      </w:r>
      <w:bookmarkEnd w:id="115"/>
    </w:p>
    <w:p>
      <w:pPr>
        <w:numPr>
          <w:ilvl w:val="0"/>
          <w:numId w:val="1013"/>
        </w:numPr>
        <w:pStyle w:val="Compact"/>
      </w:pPr>
      <w:r>
        <w:rPr>
          <w:rStyle w:val="VerbatimChar"/>
        </w:rPr>
        <w:t xml:space="preserve">src/components/steps/UploadStep.tsx</w:t>
      </w:r>
      <w:r>
        <w:t xml:space="preserve"> </w:t>
      </w:r>
      <w:r>
        <w:t xml:space="preserve">— replaced by ImportStep</w:t>
      </w:r>
    </w:p>
    <w:p>
      <w:pPr>
        <w:numPr>
          <w:ilvl w:val="0"/>
          <w:numId w:val="1013"/>
        </w:numPr>
        <w:pStyle w:val="Compact"/>
      </w:pPr>
      <w:r>
        <w:rPr>
          <w:rStyle w:val="VerbatimChar"/>
        </w:rPr>
        <w:t xml:space="preserve">src/components/steps/AuditStep.tsx</w:t>
      </w:r>
      <w:r>
        <w:t xml:space="preserve"> </w:t>
      </w:r>
      <w:r>
        <w:t xml:space="preserve">— folded into ReviewStep</w:t>
      </w:r>
    </w:p>
    <w:p>
      <w:pPr>
        <w:numPr>
          <w:ilvl w:val="0"/>
          <w:numId w:val="1013"/>
        </w:numPr>
        <w:pStyle w:val="Compact"/>
      </w:pPr>
      <w:r>
        <w:rPr>
          <w:rStyle w:val="VerbatimChar"/>
        </w:rPr>
        <w:t xml:space="preserve">src/components/steps/MappingStep.tsx</w:t>
      </w:r>
      <w:r>
        <w:t xml:space="preserve"> </w:t>
      </w:r>
      <w:r>
        <w:t xml:space="preserve">— replaced by MappingConfirmation</w:t>
      </w:r>
    </w:p>
    <w:p>
      <w:pPr>
        <w:numPr>
          <w:ilvl w:val="0"/>
          <w:numId w:val="1013"/>
        </w:numPr>
        <w:pStyle w:val="Compact"/>
      </w:pPr>
      <w:r>
        <w:rPr>
          <w:rStyle w:val="VerbatimChar"/>
        </w:rPr>
        <w:t xml:space="preserve">src/components/steps/StaffStep.tsx</w:t>
      </w:r>
      <w:r>
        <w:t xml:space="preserve"> </w:t>
      </w:r>
      <w:r>
        <w:t xml:space="preserve">— folded into ImportStep</w:t>
      </w:r>
    </w:p>
    <w:p>
      <w:r>
        <w:pict>
          <v:rect style="width:0;height:1.5pt" o:hralign="center" o:hrstd="t" o:hr="t"/>
        </w:pict>
      </w:r>
    </w:p>
    <w:p>
      <w:pPr>
        <w:pStyle w:val="Heading2"/>
      </w:pPr>
      <w:bookmarkStart w:id="116" w:name="database-migration"/>
      <w:r>
        <w:t xml:space="preserve">19. Database Migration</w:t>
      </w:r>
      <w:bookmarkEnd w:id="116"/>
    </w:p>
    <w:p>
      <w:pPr>
        <w:pStyle w:val="FirstParagraph"/>
      </w:pPr>
      <w:r>
        <w:t xml:space="preserve">Provide this SQL for the operator to run manually:</w:t>
      </w:r>
    </w:p>
    <w:p>
      <w:pPr>
        <w:pStyle w:val="SourceCode"/>
      </w:pPr>
      <w:r>
        <w:rPr>
          <w:rStyle w:val="CommentTok"/>
        </w:rPr>
        <w:t xml:space="preserve">-- Export version tracking</w:t>
      </w:r>
      <w:r>
        <w:br/>
      </w:r>
      <w:r>
        <w:rPr>
          <w:rStyle w:val="KeywordTok"/>
        </w:rPr>
        <w:t xml:space="preserve">CREATE</w:t>
      </w:r>
      <w:r>
        <w:rPr>
          <w:rStyle w:val="NormalTok"/>
        </w:rPr>
        <w:t xml:space="preserve"> </w:t>
      </w:r>
      <w:r>
        <w:rPr>
          <w:rStyle w:val="KeywordTok"/>
        </w:rPr>
        <w:t xml:space="preserve">TABLE</w:t>
      </w:r>
      <w:r>
        <w:rPr>
          <w:rStyle w:val="NormalTok"/>
        </w:rPr>
        <w:t xml:space="preserve"> export_versions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exported_by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exported_at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client_count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(session_id, version_number)</w:t>
      </w:r>
      <w:r>
        <w:br/>
      </w:r>
      <w:r>
        <w:rPr>
          <w:rStyle w:val="NormalTok"/>
        </w:rPr>
        <w:t xml:space="preserve">);</w:t>
      </w:r>
      <w:r>
        <w:br/>
      </w:r>
      <w:r>
        <w:br/>
      </w:r>
      <w:r>
        <w:rPr>
          <w:rStyle w:val="CommentTok"/>
        </w:rPr>
        <w:t xml:space="preserve">-- Add skipped flag to clusters</w:t>
      </w:r>
      <w:r>
        <w:br/>
      </w:r>
      <w:r>
        <w:rPr>
          <w:rStyle w:val="KeywordTok"/>
        </w:rPr>
        <w:t xml:space="preserve">ALTER</w:t>
      </w:r>
      <w:r>
        <w:rPr>
          <w:rStyle w:val="NormalTok"/>
        </w:rPr>
        <w:t xml:space="preserve"> </w:t>
      </w:r>
      <w:r>
        <w:rPr>
          <w:rStyle w:val="KeywordTok"/>
        </w:rPr>
        <w:t xml:space="preserve">TABLE</w:t>
      </w:r>
      <w:r>
        <w:rPr>
          <w:rStyle w:val="NormalTok"/>
        </w:rPr>
        <w:t xml:space="preserve"> clusters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skipped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CommentTok"/>
        </w:rPr>
        <w:t xml:space="preserve">-- Add mapping confirmation state to sessions</w:t>
      </w:r>
      <w:r>
        <w:br/>
      </w:r>
      <w:r>
        <w:rPr>
          <w:rStyle w:val="KeywordTok"/>
        </w:rPr>
        <w:t xml:space="preserve">ALTER</w:t>
      </w:r>
      <w:r>
        <w:rPr>
          <w:rStyle w:val="NormalTok"/>
        </w:rPr>
        <w:t xml:space="preserve"> </w:t>
      </w:r>
      <w:r>
        <w:rPr>
          <w:rStyle w:val="KeywordTok"/>
        </w:rPr>
        <w:t xml:space="preserve">TABLE</w:t>
      </w:r>
      <w:r>
        <w:rPr>
          <w:rStyle w:val="NormalTok"/>
        </w:rPr>
        <w:t xml:space="preserve"> sessions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mappings_confirmed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sessions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dedup_confirmed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sessions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staff_matched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CommentTok"/>
        </w:rPr>
        <w:t xml:space="preserve">-- Add active_editor for soft locking</w:t>
      </w:r>
      <w:r>
        <w:br/>
      </w:r>
      <w:r>
        <w:rPr>
          <w:rStyle w:val="KeywordTok"/>
        </w:rPr>
        <w:t xml:space="preserve">ALTER</w:t>
      </w:r>
      <w:r>
        <w:rPr>
          <w:rStyle w:val="NormalTok"/>
        </w:rPr>
        <w:t xml:space="preserve"> </w:t>
      </w:r>
      <w:r>
        <w:rPr>
          <w:rStyle w:val="KeywordTok"/>
        </w:rPr>
        <w:t xml:space="preserve">TABLE</w:t>
      </w:r>
      <w:r>
        <w:rPr>
          <w:rStyle w:val="NormalTok"/>
        </w:rPr>
        <w:t xml:space="preserve"> sessions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active_editor TEXT;</w:t>
      </w:r>
      <w:r>
        <w:br/>
      </w:r>
      <w:r>
        <w:rPr>
          <w:rStyle w:val="KeywordTok"/>
        </w:rPr>
        <w:t xml:space="preserve">ALTER</w:t>
      </w:r>
      <w:r>
        <w:rPr>
          <w:rStyle w:val="NormalTok"/>
        </w:rPr>
        <w:t xml:space="preserve"> </w:t>
      </w:r>
      <w:r>
        <w:rPr>
          <w:rStyle w:val="KeywordTok"/>
        </w:rPr>
        <w:t xml:space="preserve">TABLE</w:t>
      </w:r>
      <w:r>
        <w:rPr>
          <w:rStyle w:val="NormalTok"/>
        </w:rPr>
        <w:t xml:space="preserve"> sessions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active_editor_since TIMESTAMPTZ;</w:t>
      </w:r>
      <w:r>
        <w:br/>
      </w:r>
      <w:r>
        <w:br/>
      </w:r>
      <w:r>
        <w:rPr>
          <w:rStyle w:val="CommentTok"/>
        </w:rPr>
        <w:t xml:space="preserve">-- Enable trigram similarity for duplicate firm detection (if not already enabled)</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pg_trgm;</w:t>
      </w:r>
      <w:r>
        <w:br/>
      </w:r>
      <w:r>
        <w:br/>
      </w:r>
      <w:r>
        <w:rPr>
          <w:rStyle w:val="CommentTok"/>
        </w:rPr>
        <w:t xml:space="preserve">-- Index for firm name similarity search</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idx_sessions_firm_name_trgm </w:t>
      </w:r>
      <w:r>
        <w:rPr>
          <w:rStyle w:val="KeywordTok"/>
        </w:rPr>
        <w:t xml:space="preserve">ON</w:t>
      </w:r>
      <w:r>
        <w:rPr>
          <w:rStyle w:val="NormalTok"/>
        </w:rPr>
        <w:t xml:space="preserve"> sessions </w:t>
      </w:r>
      <w:r>
        <w:rPr>
          <w:rStyle w:val="KeywordTok"/>
        </w:rPr>
        <w:t xml:space="preserve">USING</w:t>
      </w:r>
      <w:r>
        <w:rPr>
          <w:rStyle w:val="NormalTok"/>
        </w:rPr>
        <w:t xml:space="preserve"> gin (firm_name gin_trgm_ops);</w:t>
      </w:r>
    </w:p>
    <w:p>
      <w:r>
        <w:pict>
          <v:rect style="width:0;height:1.5pt" o:hralign="center" o:hrstd="t" o:hr="t"/>
        </w:pict>
      </w:r>
    </w:p>
    <w:p>
      <w:pPr>
        <w:pStyle w:val="Heading2"/>
      </w:pPr>
      <w:bookmarkStart w:id="117" w:name="styling-guidelines"/>
      <w:r>
        <w:t xml:space="preserve">20. Styling Guidelines</w:t>
      </w:r>
      <w:bookmarkEnd w:id="117"/>
    </w:p>
    <w:p>
      <w:pPr>
        <w:numPr>
          <w:ilvl w:val="0"/>
          <w:numId w:val="1014"/>
        </w:numPr>
        <w:pStyle w:val="Compact"/>
      </w:pPr>
      <w:r>
        <w:t xml:space="preserve">Keep all existing CSS classes from</w:t>
      </w:r>
      <w:r>
        <w:t xml:space="preserve"> </w:t>
      </w:r>
      <w:r>
        <w:rPr>
          <w:rStyle w:val="VerbatimChar"/>
        </w:rPr>
        <w:t xml:space="preserve">globals.css</w:t>
      </w:r>
    </w:p>
    <w:p>
      <w:pPr>
        <w:numPr>
          <w:ilvl w:val="0"/>
          <w:numId w:val="1014"/>
        </w:numPr>
        <w:pStyle w:val="Compact"/>
      </w:pPr>
      <w:r>
        <w:t xml:space="preserve">Sidebar:</w:t>
      </w:r>
      <w:r>
        <w:t xml:space="preserve"> </w:t>
      </w:r>
      <w:r>
        <w:rPr>
          <w:rStyle w:val="VerbatimChar"/>
        </w:rPr>
        <w:t xml:space="preserve">bg-white</w:t>
      </w:r>
      <w:r>
        <w:t xml:space="preserve">,</w:t>
      </w:r>
      <w:r>
        <w:t xml:space="preserve"> </w:t>
      </w:r>
      <w:r>
        <w:rPr>
          <w:rStyle w:val="VerbatimChar"/>
        </w:rPr>
        <w:t xml:space="preserve">border-r border-gray-200</w:t>
      </w:r>
      <w:r>
        <w:t xml:space="preserve">, 260px wide</w:t>
      </w:r>
    </w:p>
    <w:p>
      <w:pPr>
        <w:numPr>
          <w:ilvl w:val="0"/>
          <w:numId w:val="1014"/>
        </w:numPr>
        <w:pStyle w:val="Compact"/>
      </w:pPr>
      <w:r>
        <w:t xml:space="preserve">Sidebar section headers:</w:t>
      </w:r>
      <w:r>
        <w:t xml:space="preserve"> </w:t>
      </w:r>
      <w:r>
        <w:rPr>
          <w:rStyle w:val="VerbatimChar"/>
        </w:rPr>
        <w:t xml:space="preserve">text-xs font-semibold uppercase tracking-wider</w:t>
      </w:r>
      <w:r>
        <w:t xml:space="preserve"> </w:t>
      </w:r>
      <w:r>
        <w:t xml:space="preserve">in navy-400</w:t>
      </w:r>
    </w:p>
    <w:p>
      <w:pPr>
        <w:numPr>
          <w:ilvl w:val="0"/>
          <w:numId w:val="1014"/>
        </w:numPr>
        <w:pStyle w:val="Compact"/>
      </w:pPr>
      <w:r>
        <w:t xml:space="preserve">Active nav:</w:t>
      </w:r>
      <w:r>
        <w:t xml:space="preserve"> </w:t>
      </w:r>
      <w:r>
        <w:rPr>
          <w:rStyle w:val="VerbatimChar"/>
        </w:rPr>
        <w:t xml:space="preserve">text-teal-600 bg-teal-50 border-l-[3px] border-teal-500</w:t>
      </w:r>
    </w:p>
    <w:p>
      <w:pPr>
        <w:numPr>
          <w:ilvl w:val="0"/>
          <w:numId w:val="1014"/>
        </w:numPr>
        <w:pStyle w:val="Compact"/>
      </w:pPr>
      <w:r>
        <w:t xml:space="preserve">Breadcrumb circles: 24px diameter,</w:t>
      </w:r>
      <w:r>
        <w:t xml:space="preserve"> </w:t>
      </w:r>
      <w:r>
        <w:rPr>
          <w:rStyle w:val="VerbatimChar"/>
        </w:rPr>
        <w:t xml:space="preserve">border-2</w:t>
      </w:r>
    </w:p>
    <w:p>
      <w:pPr>
        <w:numPr>
          <w:ilvl w:val="0"/>
          <w:numId w:val="1014"/>
        </w:numPr>
        <w:pStyle w:val="Compact"/>
      </w:pPr>
      <w:r>
        <w:t xml:space="preserve">Drop zone:</w:t>
      </w:r>
      <w:r>
        <w:t xml:space="preserve"> </w:t>
      </w:r>
      <w:r>
        <w:rPr>
          <w:rStyle w:val="VerbatimChar"/>
        </w:rPr>
        <w:t xml:space="preserve">border-2 border-dashed border-teal-200 rounded-2xl</w:t>
      </w:r>
    </w:p>
    <w:p>
      <w:pPr>
        <w:numPr>
          <w:ilvl w:val="0"/>
          <w:numId w:val="1014"/>
        </w:numPr>
        <w:pStyle w:val="Compact"/>
      </w:pPr>
      <w:r>
        <w:t xml:space="preserve">File cards: white bg,</w:t>
      </w:r>
      <w:r>
        <w:t xml:space="preserve"> </w:t>
      </w:r>
      <w:r>
        <w:rPr>
          <w:rStyle w:val="VerbatimChar"/>
        </w:rPr>
        <w:t xml:space="preserve">border border-gray-200 rounded-lg p-4</w:t>
      </w:r>
    </w:p>
    <w:p>
      <w:pPr>
        <w:numPr>
          <w:ilvl w:val="0"/>
          <w:numId w:val="1014"/>
        </w:numPr>
        <w:pStyle w:val="Compact"/>
      </w:pPr>
      <w:r>
        <w:t xml:space="preserve">Source badge colors: Sage=teal, Xero=blue, SARS=amber, CIPC=purple, Excel=navy, Employees=green, Company Info=indigo</w:t>
      </w:r>
    </w:p>
    <w:p>
      <w:pPr>
        <w:numPr>
          <w:ilvl w:val="0"/>
          <w:numId w:val="1014"/>
        </w:numPr>
        <w:pStyle w:val="Compact"/>
      </w:pPr>
      <w:r>
        <w:t xml:space="preserve">Conflict dot:</w:t>
      </w:r>
      <w:r>
        <w:t xml:space="preserve"> </w:t>
      </w:r>
      <w:r>
        <w:rPr>
          <w:rStyle w:val="VerbatimChar"/>
        </w:rPr>
        <w:t xml:space="preserve">w-2 h-2 rounded-full bg-blue-400</w:t>
      </w:r>
      <w:r>
        <w:t xml:space="preserve"> </w:t>
      </w:r>
      <w:r>
        <w:t xml:space="preserve">inline with field label</w:t>
      </w:r>
    </w:p>
    <w:p>
      <w:pPr>
        <w:numPr>
          <w:ilvl w:val="0"/>
          <w:numId w:val="1014"/>
        </w:numPr>
        <w:pStyle w:val="Compact"/>
      </w:pPr>
      <w:r>
        <w:t xml:space="preserve">Auto-fill tag:</w:t>
      </w:r>
      <w:r>
        <w:t xml:space="preserve"> </w:t>
      </w:r>
      <w:r>
        <w:rPr>
          <w:rStyle w:val="VerbatimChar"/>
        </w:rPr>
        <w:t xml:space="preserve">text-[10px] px-1.5 py-0.5 rounded bg-gray-100 text-gray-500</w:t>
      </w:r>
      <w:r>
        <w:t xml:space="preserve"> </w:t>
      </w:r>
      <w:r>
        <w:t xml:space="preserve">with text</w:t>
      </w:r>
      <w:r>
        <w:t xml:space="preserve"> </w:t>
      </w:r>
      <w:r>
        <w:t xml:space="preserve">“</w:t>
      </w:r>
      <w:r>
        <w:t xml:space="preserve">auto</w:t>
      </w:r>
      <w:r>
        <w:t xml:space="preserve">”</w:t>
      </w:r>
    </w:p>
    <w:p>
      <w:pPr>
        <w:numPr>
          <w:ilvl w:val="0"/>
          <w:numId w:val="1014"/>
        </w:numPr>
        <w:pStyle w:val="Compact"/>
      </w:pPr>
      <w:r>
        <w:t xml:space="preserve">Bulk action bar: fixed bottom, white bg,</w:t>
      </w:r>
      <w:r>
        <w:t xml:space="preserve"> </w:t>
      </w:r>
      <w:r>
        <w:rPr>
          <w:rStyle w:val="VerbatimChar"/>
        </w:rPr>
        <w:t xml:space="preserve">border-t shadow-lg</w:t>
      </w:r>
      <w:r>
        <w:t xml:space="preserve">, 56px height</w:t>
      </w:r>
    </w:p>
    <w:p>
      <w:pPr>
        <w:numPr>
          <w:ilvl w:val="0"/>
          <w:numId w:val="1014"/>
        </w:numPr>
        <w:pStyle w:val="Compact"/>
      </w:pPr>
      <w:r>
        <w:t xml:space="preserve">Validation badges: green=</w:t>
      </w:r>
      <w:r>
        <w:rPr>
          <w:rStyle w:val="VerbatimChar"/>
        </w:rPr>
        <w:t xml:space="preserve">bg-green-50 text-green-700</w:t>
      </w:r>
      <w:r>
        <w:t xml:space="preserve">, red=</w:t>
      </w:r>
      <w:r>
        <w:rPr>
          <w:rStyle w:val="VerbatimChar"/>
        </w:rPr>
        <w:t xml:space="preserve">bg-red-50 text-red-700</w:t>
      </w:r>
      <w:r>
        <w:t xml:space="preserve">, amber=</w:t>
      </w:r>
      <w:r>
        <w:rPr>
          <w:rStyle w:val="VerbatimChar"/>
        </w:rPr>
        <w:t xml:space="preserve">bg-amber-50 text-amber-700</w:t>
      </w:r>
      <w:r>
        <w:t xml:space="preserve">, grey=</w:t>
      </w:r>
      <w:r>
        <w:rPr>
          <w:rStyle w:val="VerbatimChar"/>
        </w:rPr>
        <w:t xml:space="preserve">bg-gray-100 text-gray-500</w:t>
      </w:r>
    </w:p>
    <w:p>
      <w:pPr>
        <w:numPr>
          <w:ilvl w:val="0"/>
          <w:numId w:val="1014"/>
        </w:numPr>
        <w:pStyle w:val="Compact"/>
      </w:pPr>
      <w:r>
        <w:t xml:space="preserve">All icons from</w:t>
      </w:r>
      <w:r>
        <w:t xml:space="preserve"> </w:t>
      </w:r>
      <w:r>
        <w:rPr>
          <w:rStyle w:val="VerbatimChar"/>
        </w:rPr>
        <w:t xml:space="preserve">lucide-react</w:t>
      </w:r>
    </w:p>
    <w:p>
      <w:pPr>
        <w:numPr>
          <w:ilvl w:val="0"/>
          <w:numId w:val="1014"/>
        </w:numPr>
        <w:pStyle w:val="Compact"/>
      </w:pPr>
      <w:r>
        <w:t xml:space="preserve">No new npm packages unless absolutely required. Use what’s in</w:t>
      </w:r>
      <w:r>
        <w:t xml:space="preserve"> </w:t>
      </w:r>
      <w:r>
        <w:rPr>
          <w:rStyle w:val="VerbatimChar"/>
        </w:rPr>
        <w:t xml:space="preserve">package.json</w:t>
      </w:r>
      <w:r>
        <w:t xml:space="preserve">.</w:t>
      </w:r>
    </w:p>
    <w:p>
      <w:r>
        <w:pict>
          <v:rect style="width:0;height:1.5pt" o:hralign="center" o:hrstd="t" o:hr="t"/>
        </w:pict>
      </w:r>
    </w:p>
    <w:p>
      <w:pPr>
        <w:pStyle w:val="Heading2"/>
      </w:pPr>
      <w:bookmarkStart w:id="118" w:name="implementation-order"/>
      <w:r>
        <w:t xml:space="preserve">21. Implementation Order</w:t>
      </w:r>
      <w:bookmarkEnd w:id="118"/>
    </w:p>
    <w:p>
      <w:pPr>
        <w:pStyle w:val="FirstParagraph"/>
      </w:pPr>
      <w:r>
        <w:t xml:space="preserve">Build in this sequence:</w:t>
      </w:r>
    </w:p>
    <w:p>
      <w:pPr>
        <w:numPr>
          <w:ilvl w:val="0"/>
          <w:numId w:val="1015"/>
        </w:numPr>
        <w:pStyle w:val="Compact"/>
      </w:pPr>
      <w:r>
        <w:rPr>
          <w:b/>
        </w:rPr>
        <w:t xml:space="preserve">Database migration</w:t>
      </w:r>
      <w:r>
        <w:t xml:space="preserve"> </w:t>
      </w:r>
      <w:r>
        <w:t xml:space="preserve">— run the SQL from section 19</w:t>
      </w:r>
    </w:p>
    <w:p>
      <w:pPr>
        <w:numPr>
          <w:ilvl w:val="0"/>
          <w:numId w:val="1015"/>
        </w:numPr>
        <w:pStyle w:val="Compact"/>
      </w:pPr>
      <w:r>
        <w:rPr>
          <w:b/>
        </w:rPr>
        <w:t xml:space="preserve">New shared components</w:t>
      </w:r>
      <w:r>
        <w:t xml:space="preserve"> </w:t>
      </w:r>
      <w:r>
        <w:t xml:space="preserve">— DropZone, SidebarNav, SidebarClients, BulkActionBar, ConflictPopover</w:t>
      </w:r>
    </w:p>
    <w:p>
      <w:pPr>
        <w:numPr>
          <w:ilvl w:val="0"/>
          <w:numId w:val="1015"/>
        </w:numPr>
        <w:pStyle w:val="Compact"/>
      </w:pPr>
      <w:r>
        <w:rPr>
          <w:b/>
        </w:rPr>
        <w:t xml:space="preserve">Header + layout normalization</w:t>
      </w:r>
      <w:r>
        <w:t xml:space="preserve"> </w:t>
      </w:r>
      <w:r>
        <w:t xml:space="preserve">— add Afrikaans headers table, ID validators, file validator</w:t>
      </w:r>
    </w:p>
    <w:p>
      <w:pPr>
        <w:numPr>
          <w:ilvl w:val="0"/>
          <w:numId w:val="1015"/>
        </w:numPr>
        <w:pStyle w:val="Compact"/>
      </w:pPr>
      <w:r>
        <w:rPr>
          <w:b/>
        </w:rPr>
        <w:t xml:space="preserve">ImportStep</w:t>
      </w:r>
      <w:r>
        <w:t xml:space="preserve"> </w:t>
      </w:r>
      <w:r>
        <w:t xml:space="preserve">— replaces UploadStep (drag-drop, source pills, file cards, staff section, pre-validation)</w:t>
      </w:r>
    </w:p>
    <w:p>
      <w:pPr>
        <w:numPr>
          <w:ilvl w:val="0"/>
          <w:numId w:val="1015"/>
        </w:numPr>
        <w:pStyle w:val="Compact"/>
      </w:pPr>
      <w:r>
        <w:rPr>
          <w:b/>
        </w:rPr>
        <w:t xml:space="preserve">MappingConfirmation</w:t>
      </w:r>
      <w:r>
        <w:t xml:space="preserve"> </w:t>
      </w:r>
      <w:r>
        <w:t xml:space="preserve">— mandatory mapping gate with confidence scores</w:t>
      </w:r>
    </w:p>
    <w:p>
      <w:pPr>
        <w:numPr>
          <w:ilvl w:val="0"/>
          <w:numId w:val="1015"/>
        </w:numPr>
        <w:pStyle w:val="Compact"/>
      </w:pPr>
      <w:r>
        <w:rPr>
          <w:b/>
        </w:rPr>
        <w:t xml:space="preserve">DedupConfirmation</w:t>
      </w:r>
      <w:r>
        <w:t xml:space="preserve"> </w:t>
      </w:r>
      <w:r>
        <w:t xml:space="preserve">— primary key matching + name match confirmation UI</w:t>
      </w:r>
    </w:p>
    <w:p>
      <w:pPr>
        <w:numPr>
          <w:ilvl w:val="0"/>
          <w:numId w:val="1015"/>
        </w:numPr>
        <w:pStyle w:val="Compact"/>
      </w:pPr>
      <w:r>
        <w:rPr>
          <w:b/>
        </w:rPr>
        <w:t xml:space="preserve">StaffMatching</w:t>
      </w:r>
      <w:r>
        <w:t xml:space="preserve"> </w:t>
      </w:r>
      <w:r>
        <w:t xml:space="preserve">— fuzzy staff name matching panel</w:t>
      </w:r>
    </w:p>
    <w:p>
      <w:pPr>
        <w:numPr>
          <w:ilvl w:val="0"/>
          <w:numId w:val="1015"/>
        </w:numPr>
        <w:pStyle w:val="Compact"/>
      </w:pPr>
      <w:r>
        <w:rPr>
          <w:b/>
        </w:rPr>
        <w:t xml:space="preserve">Matcher updates</w:t>
      </w:r>
      <w:r>
        <w:t xml:space="preserve"> </w:t>
      </w:r>
      <w:r>
        <w:t xml:space="preserve">— primary key matching, confirmation-required name matching</w:t>
      </w:r>
    </w:p>
    <w:p>
      <w:pPr>
        <w:numPr>
          <w:ilvl w:val="0"/>
          <w:numId w:val="1015"/>
        </w:numPr>
        <w:pStyle w:val="Compact"/>
      </w:pPr>
      <w:r>
        <w:rPr>
          <w:b/>
        </w:rPr>
        <w:t xml:space="preserve">ReviewStep rewrite</w:t>
      </w:r>
      <w:r>
        <w:t xml:space="preserve"> </w:t>
      </w:r>
      <w:r>
        <w:t xml:space="preserve">— summary cards, filter tabs, client table with pagination, inline editor, conflict indicators, audit with revert, skip/exclude, missing data export</w:t>
      </w:r>
    </w:p>
    <w:p>
      <w:pPr>
        <w:numPr>
          <w:ilvl w:val="0"/>
          <w:numId w:val="1015"/>
        </w:numPr>
        <w:pStyle w:val="Compact"/>
      </w:pPr>
      <w:r>
        <w:rPr>
          <w:b/>
        </w:rPr>
        <w:t xml:space="preserve">BulkActionBar integration</w:t>
      </w:r>
      <w:r>
        <w:t xml:space="preserve"> </w:t>
      </w:r>
      <w:r>
        <w:t xml:space="preserve">— multi-select + bulk actions in ReviewStep</w:t>
      </w:r>
    </w:p>
    <w:p>
      <w:pPr>
        <w:numPr>
          <w:ilvl w:val="0"/>
          <w:numId w:val="1015"/>
        </w:numPr>
        <w:pStyle w:val="Compact"/>
      </w:pPr>
      <w:r>
        <w:rPr>
          <w:b/>
        </w:rPr>
        <w:t xml:space="preserve">ExportStep rewrite</w:t>
      </w:r>
      <w:r>
        <w:t xml:space="preserve"> </w:t>
      </w:r>
      <w:r>
        <w:t xml:space="preserve">— version history, blocked panel, re-export warning</w:t>
      </w:r>
    </w:p>
    <w:p>
      <w:pPr>
        <w:numPr>
          <w:ilvl w:val="0"/>
          <w:numId w:val="1015"/>
        </w:numPr>
        <w:pStyle w:val="Compact"/>
      </w:pPr>
      <w:r>
        <w:rPr>
          <w:b/>
        </w:rPr>
        <w:t xml:space="preserve">Export API update</w:t>
      </w:r>
      <w:r>
        <w:t xml:space="preserve"> </w:t>
      </w:r>
      <w:r>
        <w:t xml:space="preserve">— versioning, snapshot storage</w:t>
      </w:r>
    </w:p>
    <w:p>
      <w:pPr>
        <w:numPr>
          <w:ilvl w:val="0"/>
          <w:numId w:val="1015"/>
        </w:numPr>
        <w:pStyle w:val="Compact"/>
      </w:pPr>
      <w:r>
        <w:rPr>
          <w:b/>
        </w:rPr>
        <w:t xml:space="preserve">Session page rewrite</w:t>
      </w:r>
      <w:r>
        <w:t xml:space="preserve"> </w:t>
      </w:r>
      <w:r>
        <w:t xml:space="preserve">— 3-step layout, sidebar, breadcrumbs, presence/locking</w:t>
      </w:r>
    </w:p>
    <w:p>
      <w:pPr>
        <w:numPr>
          <w:ilvl w:val="0"/>
          <w:numId w:val="1015"/>
        </w:numPr>
        <w:pStyle w:val="Compact"/>
      </w:pPr>
      <w:r>
        <w:rPr>
          <w:b/>
        </w:rPr>
        <w:t xml:space="preserve">Home page rewrite</w:t>
      </w:r>
      <w:r>
        <w:t xml:space="preserve"> </w:t>
      </w:r>
      <w:r>
        <w:t xml:space="preserve">— stats, filters, sessions table, duplicate detection, stale warnings</w:t>
      </w:r>
    </w:p>
    <w:p>
      <w:pPr>
        <w:numPr>
          <w:ilvl w:val="0"/>
          <w:numId w:val="1015"/>
        </w:numPr>
        <w:pStyle w:val="Compact"/>
      </w:pPr>
      <w:r>
        <w:rPr>
          <w:b/>
        </w:rPr>
        <w:t xml:space="preserve">Delete old files</w:t>
      </w:r>
      <w:r>
        <w:t xml:space="preserve"> </w:t>
      </w:r>
      <w:r>
        <w:t xml:space="preserve">— UploadStep, AuditStep, MappingStep, StaffStep</w:t>
      </w:r>
    </w:p>
    <w:p>
      <w:pPr>
        <w:numPr>
          <w:ilvl w:val="0"/>
          <w:numId w:val="1015"/>
        </w:numPr>
        <w:pStyle w:val="Compact"/>
      </w:pPr>
      <w:r>
        <w:rPr>
          <w:b/>
        </w:rPr>
        <w:t xml:space="preserve">Run</w:t>
      </w:r>
      <w:r>
        <w:rPr>
          <w:b/>
        </w:rPr>
        <w:t xml:space="preserve"> </w:t>
      </w:r>
      <w:r>
        <w:rPr>
          <w:rStyle w:val="VerbatimChar"/>
          <w:b/>
        </w:rPr>
        <w:t xml:space="preserve">npm run typecheck &amp;&amp; npm run lint &amp;&amp; npm run build</w:t>
      </w:r>
      <w:r>
        <w:t xml:space="preserve"> </w:t>
      </w:r>
      <w:r>
        <w:t xml:space="preserve">— fix all errors</w:t>
      </w:r>
    </w:p>
    <w:p>
      <w:r>
        <w:pict>
          <v:rect style="width:0;height:1.5pt" o:hralign="center" o:hrstd="t" o:hr="t"/>
        </w:pict>
      </w:r>
    </w:p>
    <w:p>
      <w:pPr>
        <w:pStyle w:val="Heading2"/>
      </w:pPr>
      <w:bookmarkStart w:id="119" w:name="do-not"/>
      <w:r>
        <w:t xml:space="preserve">22. Do NOT</w:t>
      </w:r>
      <w:bookmarkEnd w:id="119"/>
    </w:p>
    <w:p>
      <w:pPr>
        <w:numPr>
          <w:ilvl w:val="0"/>
          <w:numId w:val="1016"/>
        </w:numPr>
        <w:pStyle w:val="Compact"/>
      </w:pPr>
      <w:r>
        <w:t xml:space="preserve">Do not change</w:t>
      </w:r>
      <w:r>
        <w:t xml:space="preserve"> </w:t>
      </w:r>
      <w:r>
        <w:rPr>
          <w:rStyle w:val="VerbatimChar"/>
        </w:rPr>
        <w:t xml:space="preserve">public/datagrows_canonical_template.xlsx</w:t>
      </w:r>
      <w:r>
        <w:t xml:space="preserve"> </w:t>
      </w:r>
      <w:r>
        <w:t xml:space="preserve">— ever</w:t>
      </w:r>
    </w:p>
    <w:p>
      <w:pPr>
        <w:numPr>
          <w:ilvl w:val="0"/>
          <w:numId w:val="1016"/>
        </w:numPr>
        <w:pStyle w:val="Compact"/>
      </w:pPr>
      <w:r>
        <w:t xml:space="preserve">Do not change the shape of</w:t>
      </w:r>
      <w:r>
        <w:t xml:space="preserve"> </w:t>
      </w:r>
      <w:r>
        <w:rPr>
          <w:rStyle w:val="VerbatimChar"/>
        </w:rPr>
        <w:t xml:space="preserve">ClientRecord</w:t>
      </w:r>
      <w:r>
        <w:t xml:space="preserve"> </w:t>
      </w:r>
      <w:r>
        <w:t xml:space="preserve">or the order of</w:t>
      </w:r>
      <w:r>
        <w:t xml:space="preserve"> </w:t>
      </w:r>
      <w:r>
        <w:rPr>
          <w:rStyle w:val="VerbatimChar"/>
        </w:rPr>
        <w:t xml:space="preserve">DATAGROWS_FIELDS</w:t>
      </w:r>
    </w:p>
    <w:p>
      <w:pPr>
        <w:numPr>
          <w:ilvl w:val="0"/>
          <w:numId w:val="1016"/>
        </w:numPr>
        <w:pStyle w:val="Compact"/>
      </w:pPr>
      <w:r>
        <w:t xml:space="preserve">Do not change</w:t>
      </w:r>
      <w:r>
        <w:t xml:space="preserve"> </w:t>
      </w:r>
      <w:r>
        <w:rPr>
          <w:rStyle w:val="VerbatimChar"/>
        </w:rPr>
        <w:t xml:space="preserve">src/lib/rules/rules.json</w:t>
      </w:r>
      <w:r>
        <w:t xml:space="preserve"> </w:t>
      </w:r>
      <w:r>
        <w:t xml:space="preserve">structure</w:t>
      </w:r>
    </w:p>
    <w:p>
      <w:pPr>
        <w:numPr>
          <w:ilvl w:val="0"/>
          <w:numId w:val="1016"/>
        </w:numPr>
        <w:pStyle w:val="Compact"/>
      </w:pPr>
      <w:r>
        <w:t xml:space="preserve">Do not regenerate the template with openpyxl or any Python xlsx library</w:t>
      </w:r>
    </w:p>
    <w:p>
      <w:pPr>
        <w:numPr>
          <w:ilvl w:val="0"/>
          <w:numId w:val="1016"/>
        </w:numPr>
        <w:pStyle w:val="Compact"/>
      </w:pPr>
      <w:r>
        <w:t xml:space="preserve">Do not remove existing CSS classes from</w:t>
      </w:r>
      <w:r>
        <w:t xml:space="preserve"> </w:t>
      </w:r>
      <w:r>
        <w:rPr>
          <w:rStyle w:val="VerbatimChar"/>
        </w:rPr>
        <w:t xml:space="preserve">globals.css</w:t>
      </w:r>
    </w:p>
    <w:p>
      <w:pPr>
        <w:numPr>
          <w:ilvl w:val="0"/>
          <w:numId w:val="1016"/>
        </w:numPr>
        <w:pStyle w:val="Compact"/>
      </w:pPr>
      <w:r>
        <w:t xml:space="preserve">Do not change</w:t>
      </w:r>
      <w:r>
        <w:t xml:space="preserve"> </w:t>
      </w:r>
      <w:r>
        <w:rPr>
          <w:rStyle w:val="VerbatimChar"/>
        </w:rPr>
        <w:t xml:space="preserve">tailwind.config.ts</w:t>
      </w:r>
      <w:r>
        <w:t xml:space="preserve"> </w:t>
      </w:r>
      <w:r>
        <w:t xml:space="preserve">color palette</w:t>
      </w:r>
    </w:p>
    <w:p>
      <w:pPr>
        <w:numPr>
          <w:ilvl w:val="0"/>
          <w:numId w:val="1016"/>
        </w:numPr>
        <w:pStyle w:val="Compact"/>
      </w:pPr>
      <w:r>
        <w:t xml:space="preserve">Do not hard-lock sessions (soft lock with warning only)</w:t>
      </w:r>
    </w:p>
    <w:p>
      <w:pPr>
        <w:numPr>
          <w:ilvl w:val="0"/>
          <w:numId w:val="1016"/>
        </w:numPr>
        <w:pStyle w:val="Compact"/>
      </w:pPr>
      <w:r>
        <w:t xml:space="preserve">Do not auto-merge on name similarity alone (require operator confirmation)</w:t>
      </w:r>
    </w:p>
    <w:p>
      <w:pPr>
        <w:numPr>
          <w:ilvl w:val="0"/>
          <w:numId w:val="1016"/>
        </w:numPr>
        <w:pStyle w:val="Compact"/>
      </w:pPr>
      <w:r>
        <w:t xml:space="preserve">Do not show completion percentages anywhere (use validation status only)</w:t>
      </w:r>
    </w:p>
    <w:p>
      <w:pPr>
        <w:numPr>
          <w:ilvl w:val="0"/>
          <w:numId w:val="1016"/>
        </w:numPr>
        <w:pStyle w:val="Compact"/>
      </w:pPr>
      <w:r>
        <w:t xml:space="preserve">Do not install npm packages other than</w:t>
      </w:r>
      <w:r>
        <w:t xml:space="preserve"> </w:t>
      </w:r>
      <w:r>
        <w:rPr>
          <w:rStyle w:val="VerbatimChar"/>
        </w:rPr>
        <w:t xml:space="preserve">react-window</w:t>
      </w:r>
      <w:r>
        <w:t xml:space="preserve"> </w:t>
      </w:r>
      <w:r>
        <w:t xml:space="preserve">and</w:t>
      </w:r>
      <w:r>
        <w:t xml:space="preserve"> </w:t>
      </w:r>
      <w:r>
        <w:rPr>
          <w:rStyle w:val="VerbatimChar"/>
        </w:rPr>
        <w:t xml:space="preserve">@types/react-window</w:t>
      </w:r>
      <w:r>
        <w:t xml:space="preserve"> </w:t>
      </w:r>
      <w:r>
        <w:t xml:space="preserve">— no other new dependencies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2026-04-19T16:58:32Z</dcterms:created>
  <dcterms:modified xsi:type="dcterms:W3CDTF">2026-04-19T16:58:32Z</dcterms:modified>
</cp:coreProperties>
</file>

<file path=docProps/custom.xml><?xml version="1.0" encoding="utf-8"?>
<Properties xmlns="http://schemas.openxmlformats.org/officeDocument/2006/custom-properties" xmlns:vt="http://schemas.openxmlformats.org/officeDocument/2006/docPropsVTypes"/>
</file>