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か き く け 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Keep the k sound the same and change only the vowel after it.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ka, ki, ku, ke, ko.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ka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かき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ka-ki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__  く  __  こ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き, け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Example: </w:t>
      </w:r>
      <w:r>
        <w:rPr>
          <w:rFonts w:ascii="Calibri" w:hAnsi="Calibri"/>
          <w:b/>
          <w:i w:val="0"/>
          <w:color w:val="1A3A5C"/>
          <w:sz w:val="20"/>
        </w:rPr>
        <w:t>か = 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ku-ke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ko-ko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き, け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か, く, 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あ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い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う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consonant stays k all the way through the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Only the vowel changes: a, i, u, e, o.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Practice saying the row in order until it sounds smooth.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