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7 — M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ま み む め も.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m row is regular and easy to blend into simple syllable pairs.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ma, mi, mu, me, mo.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ま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ma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まみ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ma-mi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ま  __  む  __  も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み, め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Example: </w:t>
      </w:r>
      <w:r>
        <w:rPr>
          <w:rFonts w:ascii="Calibri" w:hAnsi="Calibri"/>
          <w:b/>
          <w:i w:val="0"/>
          <w:color w:val="1A3A5C"/>
          <w:sz w:val="20"/>
        </w:rPr>
        <w:t>ま = 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ま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み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む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め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も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  __  む  __  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み  __  め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   ま   み   む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み   ひ   む   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む   め   ふ   も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まみ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ma-mi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むめ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mu-me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もま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mo-ma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みも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mi-mo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ま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み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む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も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ま  __  む  __  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み, め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み  __  め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ま, む, も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は   ま   み   む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は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み   ひ   む   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ひ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む   め   ふ   も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ふ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is another strong confidence-building row because the sounds are very 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Encourage students to read pairs in one smooth rhythm instead of stopping between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Quick oral drills work well with this row.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