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9 — R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ら り る れ ろ.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Japanese r sound is light, somewhere between English r, l, and 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ra, ri, ru, re, ro.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-&gt;  sa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Example from a different row.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さし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sa-shi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__  す  __  そ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し, せ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Write the sound from memory. </w:t>
      </w:r>
      <w:r>
        <w:rPr>
          <w:rFonts w:ascii="Calibri" w:hAnsi="Calibri"/>
          <w:b/>
          <w:i w:val="0"/>
          <w:color w:val="E6A817"/>
          <w:sz w:val="20"/>
        </w:rPr>
        <w:t xml:space="preserve">Example from another row: </w:t>
      </w:r>
      <w:r>
        <w:rPr>
          <w:rFonts w:ascii="Calibri" w:hAnsi="Calibri"/>
          <w:b w:val="0"/>
          <w:i/>
          <w:color w:val="6B7B8D"/>
          <w:sz w:val="20"/>
        </w:rPr>
        <w:t xml:space="preserve">さ = sa. </w:t>
      </w:r>
      <w:r>
        <w:rPr>
          <w:rFonts w:ascii="Calibri" w:hAnsi="Calibri"/>
          <w:b/>
          <w:i w:val="0"/>
          <w:color w:val="1A3A5C"/>
          <w:sz w:val="20"/>
        </w:rPr>
        <w:t>Do not use the examples as answers</w:t>
      </w:r>
      <w:r>
        <w:rPr>
          <w:rFonts w:ascii="Calibri" w:hAnsi="Calibri"/>
          <w:b w:val="0"/>
          <w:i w:val="0"/>
          <w:color w:val="1A1A2E"/>
          <w:sz w:val="20"/>
        </w:rPr>
        <w:t xml:space="preserve"> because they only show how the activity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ら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り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る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れ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ろ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ら  __  る  __  ろ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り  __  れ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   ら   り   る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り   ゆ   る   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る   れ   よ   ろ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らり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ra-ri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るれ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ru-re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ろら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ro-ra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りろ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ri-ro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ら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り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る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ろ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ら  __  る  __  ろ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り, れ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り  __  れ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ら, る, 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や   ら   り   る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や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り   ゆ   る   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ゆ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る   れ   よ   ろ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よ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The Japanese r is lighter than the English r sound.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Students should try a quick tap with the tongue instead of a long hard 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Say the row slowly first, then build speed after the sound feels natural.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