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Cavitation monitoring of a centrifugal pump from sound and vibration</w:t>
      </w:r>
    </w:p>
    <w:p>
      <w:r>
        <w:rPr>
          <w:i/>
          <w:color w:val="555555"/>
        </w:rPr>
        <w:t>Full report of the work: pipeline, models, experiments and results.</w:t>
      </w:r>
    </w:p>
    <w:p>
      <w:pPr>
        <w:pStyle w:val="Heading1"/>
      </w:pPr>
      <w:r>
        <w:t>1. Goal</w:t>
      </w:r>
    </w:p>
    <w:p>
      <w:pPr>
        <w:spacing w:after="140"/>
      </w:pPr>
      <w:r>
        <w:rPr>
          <w:b w:val="0"/>
          <w:i w:val="0"/>
        </w:rPr>
        <w:t>Predict the state of the pump from a microphone and an accelerometer. An inlet valve is closed in steps, and the task is to recognise the setting from a short slice of the two signals: nominal, 75%, 50%, 25%, 20%, 15%.</w:t>
      </w:r>
    </w:p>
    <w:p>
      <w:pPr>
        <w:spacing w:after="140"/>
      </w:pPr>
      <w:r>
        <w:rPr>
          <w:b w:val="0"/>
          <w:i w:val="0"/>
        </w:rPr>
        <w:t>Cavitation is never fully developed for safety reasons and begins around the 25% setting, so the six settings really cover three physical states: no cavitation (nominal, 75%, 50%), onset (25%) and developing cavitation (20%, 15%).</w:t>
      </w:r>
    </w:p>
    <w:p>
      <w:pPr>
        <w:pStyle w:val="Heading1"/>
      </w:pPr>
      <w:r>
        <w:t>2. Data</w:t>
      </w:r>
    </w:p>
    <w:tbl>
      <w:tblPr>
        <w:tblStyle w:val="LightGrid-Accent1"/>
        <w:tblW w:type="auto" w:w="0"/>
        <w:tblLook w:firstColumn="1" w:firstRow="1" w:lastColumn="0" w:lastRow="0" w:noHBand="0" w:noVBand="1" w:val="04A0"/>
      </w:tblPr>
      <w:tblGrid>
        <w:gridCol w:w="4320"/>
        <w:gridCol w:w="4320"/>
      </w:tblGrid>
      <w:tr>
        <w:tc>
          <w:tcPr>
            <w:tcW w:type="dxa" w:w="4320"/>
          </w:tcPr>
          <w:p>
            <w:r/>
            <w:r>
              <w:rPr>
                <w:b/>
              </w:rPr>
            </w:r>
          </w:p>
        </w:tc>
        <w:tc>
          <w:tcPr>
            <w:tcW w:type="dxa" w:w="4320"/>
          </w:tcPr>
          <w:p>
            <w:r/>
            <w:r>
              <w:rPr>
                <w:b/>
              </w:rPr>
              <w:t>Value</w:t>
            </w:r>
          </w:p>
        </w:tc>
      </w:tr>
      <w:tr>
        <w:tc>
          <w:tcPr>
            <w:tcW w:type="dxa" w:w="4320"/>
          </w:tcPr>
          <w:p>
            <w:r/>
            <w:r>
              <w:rPr>
                <w:b w:val="0"/>
              </w:rPr>
              <w:t>Recordings</w:t>
            </w:r>
          </w:p>
        </w:tc>
        <w:tc>
          <w:tcPr>
            <w:tcW w:type="dxa" w:w="4320"/>
          </w:tcPr>
          <w:p>
            <w:pPr>
              <w:jc w:val="center"/>
            </w:pPr>
            <w:r/>
            <w:r>
              <w:rPr>
                <w:b w:val="0"/>
              </w:rPr>
              <w:t>43 usable (23 clean, 20 noisy)</w:t>
            </w:r>
          </w:p>
        </w:tc>
      </w:tr>
      <w:tr>
        <w:tc>
          <w:tcPr>
            <w:tcW w:type="dxa" w:w="4320"/>
          </w:tcPr>
          <w:p>
            <w:r/>
            <w:r>
              <w:rPr>
                <w:b w:val="0"/>
              </w:rPr>
              <w:t>Length</w:t>
            </w:r>
          </w:p>
        </w:tc>
        <w:tc>
          <w:tcPr>
            <w:tcW w:type="dxa" w:w="4320"/>
          </w:tcPr>
          <w:p>
            <w:pPr>
              <w:jc w:val="center"/>
            </w:pPr>
            <w:r/>
            <w:r>
              <w:rPr>
                <w:b w:val="0"/>
              </w:rPr>
              <w:t>mostly 180 s, some 100-300 s</w:t>
            </w:r>
          </w:p>
        </w:tc>
      </w:tr>
      <w:tr>
        <w:tc>
          <w:tcPr>
            <w:tcW w:type="dxa" w:w="4320"/>
          </w:tcPr>
          <w:p>
            <w:r/>
            <w:r>
              <w:rPr>
                <w:b w:val="0"/>
              </w:rPr>
              <w:t>Microphone</w:t>
            </w:r>
          </w:p>
        </w:tc>
        <w:tc>
          <w:tcPr>
            <w:tcW w:type="dxa" w:w="4320"/>
          </w:tcPr>
          <w:p>
            <w:pPr>
              <w:jc w:val="center"/>
            </w:pPr>
            <w:r/>
            <w:r>
              <w:rPr>
                <w:b w:val="0"/>
              </w:rPr>
              <w:t>2 channels, 48 kHz</w:t>
            </w:r>
          </w:p>
        </w:tc>
      </w:tr>
      <w:tr>
        <w:tc>
          <w:tcPr>
            <w:tcW w:type="dxa" w:w="4320"/>
          </w:tcPr>
          <w:p>
            <w:r/>
            <w:r>
              <w:rPr>
                <w:b w:val="0"/>
              </w:rPr>
              <w:t>Accelerometer</w:t>
            </w:r>
          </w:p>
        </w:tc>
        <w:tc>
          <w:tcPr>
            <w:tcW w:type="dxa" w:w="4320"/>
          </w:tcPr>
          <w:p>
            <w:pPr>
              <w:jc w:val="center"/>
            </w:pPr>
            <w:r/>
            <w:r>
              <w:rPr>
                <w:b w:val="0"/>
              </w:rPr>
              <w:t>3 axes, 4 kHz</w:t>
            </w:r>
          </w:p>
        </w:tc>
      </w:tr>
      <w:tr>
        <w:tc>
          <w:tcPr>
            <w:tcW w:type="dxa" w:w="4320"/>
          </w:tcPr>
          <w:p>
            <w:r/>
            <w:r>
              <w:rPr>
                <w:b w:val="0"/>
              </w:rPr>
              <w:t>Labels</w:t>
            </w:r>
          </w:p>
        </w:tc>
        <w:tc>
          <w:tcPr>
            <w:tcW w:type="dxa" w:w="4320"/>
          </w:tcPr>
          <w:p>
            <w:pPr>
              <w:jc w:val="center"/>
            </w:pPr>
            <w:r/>
            <w:r>
              <w:rPr>
                <w:b w:val="0"/>
              </w:rPr>
              <w:t>one valve setting per recording</w:t>
            </w:r>
          </w:p>
        </w:tc>
      </w:tr>
    </w:tbl>
    <w:p/>
    <w:p>
      <w:pPr>
        <w:spacing w:after="140"/>
      </w:pPr>
      <w:r>
        <w:rPr>
          <w:b w:val="0"/>
          <w:i w:val="0"/>
        </w:rPr>
        <w:t>Clean and noisy (second pump running) are treated as two separate datasets, as instructed. One recording (20260401_133648) was dropped because its accelerometer file is empty. The IMU and piezo files are empty throughout and were not used.</w:t>
      </w:r>
    </w:p>
    <w:p>
      <w:pPr>
        <w:spacing w:after="80"/>
      </w:pPr>
      <w:r>
        <w:rPr>
          <w:b/>
          <w:i w:val="0"/>
        </w:rPr>
        <w:t>Recordings per class:</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
              <w:rPr>
                <w:b/>
              </w:rPr>
            </w:r>
          </w:p>
        </w:tc>
        <w:tc>
          <w:tcPr>
            <w:tcW w:type="dxa" w:w="1234"/>
          </w:tcPr>
          <w:p>
            <w:r/>
            <w:r>
              <w:rPr>
                <w:b/>
              </w:rPr>
              <w:t>nominal</w:t>
            </w:r>
          </w:p>
        </w:tc>
        <w:tc>
          <w:tcPr>
            <w:tcW w:type="dxa" w:w="1234"/>
          </w:tcPr>
          <w:p>
            <w:r/>
            <w:r>
              <w:rPr>
                <w:b/>
              </w:rPr>
              <w:t>75%</w:t>
            </w:r>
          </w:p>
        </w:tc>
        <w:tc>
          <w:tcPr>
            <w:tcW w:type="dxa" w:w="1234"/>
          </w:tcPr>
          <w:p>
            <w:r/>
            <w:r>
              <w:rPr>
                <w:b/>
              </w:rPr>
              <w:t>50%</w:t>
            </w:r>
          </w:p>
        </w:tc>
        <w:tc>
          <w:tcPr>
            <w:tcW w:type="dxa" w:w="1234"/>
          </w:tcPr>
          <w:p>
            <w:r/>
            <w:r>
              <w:rPr>
                <w:b/>
              </w:rPr>
              <w:t>25%</w:t>
            </w:r>
          </w:p>
        </w:tc>
        <w:tc>
          <w:tcPr>
            <w:tcW w:type="dxa" w:w="1234"/>
          </w:tcPr>
          <w:p>
            <w:r/>
            <w:r>
              <w:rPr>
                <w:b/>
              </w:rPr>
              <w:t>20%</w:t>
            </w:r>
          </w:p>
        </w:tc>
        <w:tc>
          <w:tcPr>
            <w:tcW w:type="dxa" w:w="1234"/>
          </w:tcPr>
          <w:p>
            <w:r/>
            <w:r>
              <w:rPr>
                <w:b/>
              </w:rPr>
              <w:t>15%</w:t>
            </w:r>
          </w:p>
        </w:tc>
      </w:tr>
      <w:tr>
        <w:tc>
          <w:tcPr>
            <w:tcW w:type="dxa" w:w="1234"/>
          </w:tcPr>
          <w:p>
            <w:r/>
            <w:r>
              <w:rPr>
                <w:b w:val="0"/>
              </w:rPr>
              <w:t>Clean</w:t>
            </w:r>
          </w:p>
        </w:tc>
        <w:tc>
          <w:tcPr>
            <w:tcW w:type="dxa" w:w="1234"/>
          </w:tcPr>
          <w:p>
            <w:pPr>
              <w:jc w:val="center"/>
            </w:pPr>
            <w:r/>
            <w:r>
              <w:rPr>
                <w:b w:val="0"/>
              </w:rPr>
              <w:t>6</w:t>
            </w:r>
          </w:p>
        </w:tc>
        <w:tc>
          <w:tcPr>
            <w:tcW w:type="dxa" w:w="1234"/>
          </w:tcPr>
          <w:p>
            <w:pPr>
              <w:jc w:val="center"/>
            </w:pPr>
            <w:r/>
            <w:r>
              <w:rPr>
                <w:b w:val="0"/>
              </w:rPr>
              <w:t>4</w:t>
            </w:r>
          </w:p>
        </w:tc>
        <w:tc>
          <w:tcPr>
            <w:tcW w:type="dxa" w:w="1234"/>
          </w:tcPr>
          <w:p>
            <w:pPr>
              <w:jc w:val="center"/>
            </w:pPr>
            <w:r/>
            <w:r>
              <w:rPr>
                <w:b w:val="0"/>
              </w:rPr>
              <w:t>4</w:t>
            </w:r>
          </w:p>
        </w:tc>
        <w:tc>
          <w:tcPr>
            <w:tcW w:type="dxa" w:w="1234"/>
          </w:tcPr>
          <w:p>
            <w:pPr>
              <w:jc w:val="center"/>
            </w:pPr>
            <w:r/>
            <w:r>
              <w:rPr>
                <w:b w:val="0"/>
              </w:rPr>
              <w:t>5</w:t>
            </w:r>
          </w:p>
        </w:tc>
        <w:tc>
          <w:tcPr>
            <w:tcW w:type="dxa" w:w="1234"/>
          </w:tcPr>
          <w:p>
            <w:pPr>
              <w:jc w:val="center"/>
            </w:pPr>
            <w:r/>
            <w:r>
              <w:rPr>
                <w:b w:val="0"/>
              </w:rPr>
              <w:t>2</w:t>
            </w:r>
          </w:p>
        </w:tc>
        <w:tc>
          <w:tcPr>
            <w:tcW w:type="dxa" w:w="1234"/>
          </w:tcPr>
          <w:p>
            <w:pPr>
              <w:jc w:val="center"/>
            </w:pPr>
            <w:r/>
            <w:r>
              <w:rPr>
                <w:b w:val="0"/>
              </w:rPr>
              <w:t>2</w:t>
            </w:r>
          </w:p>
        </w:tc>
      </w:tr>
      <w:tr>
        <w:tc>
          <w:tcPr>
            <w:tcW w:type="dxa" w:w="1234"/>
          </w:tcPr>
          <w:p>
            <w:r/>
            <w:r>
              <w:rPr>
                <w:b w:val="0"/>
              </w:rPr>
              <w:t>Noisy</w:t>
            </w:r>
          </w:p>
        </w:tc>
        <w:tc>
          <w:tcPr>
            <w:tcW w:type="dxa" w:w="1234"/>
          </w:tcPr>
          <w:p>
            <w:pPr>
              <w:jc w:val="center"/>
            </w:pPr>
            <w:r/>
            <w:r>
              <w:rPr>
                <w:b w:val="0"/>
              </w:rPr>
              <w:t>3</w:t>
            </w:r>
          </w:p>
        </w:tc>
        <w:tc>
          <w:tcPr>
            <w:tcW w:type="dxa" w:w="1234"/>
          </w:tcPr>
          <w:p>
            <w:pPr>
              <w:jc w:val="center"/>
            </w:pPr>
            <w:r/>
            <w:r>
              <w:rPr>
                <w:b w:val="0"/>
              </w:rPr>
              <w:t>4</w:t>
            </w:r>
          </w:p>
        </w:tc>
        <w:tc>
          <w:tcPr>
            <w:tcW w:type="dxa" w:w="1234"/>
          </w:tcPr>
          <w:p>
            <w:pPr>
              <w:jc w:val="center"/>
            </w:pPr>
            <w:r/>
            <w:r>
              <w:rPr>
                <w:b w:val="0"/>
              </w:rPr>
              <w:t>5</w:t>
            </w:r>
          </w:p>
        </w:tc>
        <w:tc>
          <w:tcPr>
            <w:tcW w:type="dxa" w:w="1234"/>
          </w:tcPr>
          <w:p>
            <w:pPr>
              <w:jc w:val="center"/>
            </w:pPr>
            <w:r/>
            <w:r>
              <w:rPr>
                <w:b w:val="0"/>
              </w:rPr>
              <w:t>4</w:t>
            </w:r>
          </w:p>
        </w:tc>
        <w:tc>
          <w:tcPr>
            <w:tcW w:type="dxa" w:w="1234"/>
          </w:tcPr>
          <w:p>
            <w:pPr>
              <w:jc w:val="center"/>
            </w:pPr>
            <w:r/>
            <w:r>
              <w:rPr>
                <w:b w:val="0"/>
              </w:rPr>
              <w:t>2</w:t>
            </w:r>
          </w:p>
        </w:tc>
        <w:tc>
          <w:tcPr>
            <w:tcW w:type="dxa" w:w="1234"/>
          </w:tcPr>
          <w:p>
            <w:pPr>
              <w:jc w:val="center"/>
            </w:pPr>
            <w:r/>
            <w:r>
              <w:rPr>
                <w:b w:val="0"/>
              </w:rPr>
              <w:t>2</w:t>
            </w:r>
          </w:p>
        </w:tc>
      </w:tr>
    </w:tbl>
    <w:p/>
    <w:p>
      <w:pPr>
        <w:spacing w:after="140"/>
      </w:pPr>
      <w:r>
        <w:rPr>
          <w:b w:val="0"/>
          <w:i w:val="0"/>
        </w:rPr>
        <w:t>The two most severe settings have only two recordings each per condition, which turns out to be the main limit on performance.</w:t>
      </w:r>
    </w:p>
    <w:p>
      <w:pPr>
        <w:pStyle w:val="Heading1"/>
      </w:pPr>
      <w:r>
        <w:t>3. Pipeline</w:t>
      </w:r>
    </w:p>
    <w:p>
      <w:pPr>
        <w:spacing w:after="140"/>
      </w:pPr>
      <w:r>
        <w:rPr>
          <w:b w:val="0"/>
          <w:i w:val="0"/>
        </w:rPr>
        <w:t>Step 1 - Preparation. The raw CSV files are read once and each recording is stored compactly (accelerometer as float32, microphone as int16), together with an index listing every recording and its label. Done once and never repeated.</w:t>
      </w:r>
    </w:p>
    <w:p>
      <w:pPr>
        <w:spacing w:after="140"/>
      </w:pPr>
      <w:r>
        <w:rPr>
          <w:b w:val="0"/>
          <w:i w:val="0"/>
        </w:rPr>
        <w:t>Step 2 - Windows. Each recording is cut into 1-second windows. Training uses 50% overlap; testing uses none. Per window and per channel the mean is removed (this takes out gravity on the accelerometer) while the amplitude is kept, because vibration level itself carries information. Microphone samples are scaled to roughly plus/minus 1.</w:t>
      </w:r>
    </w:p>
    <w:p>
      <w:pPr>
        <w:spacing w:after="140"/>
      </w:pPr>
      <w:r>
        <w:rPr>
          <w:b w:val="0"/>
          <w:i w:val="0"/>
        </w:rPr>
        <w:t>Step 3 - Model. Described in section 5.</w:t>
      </w:r>
    </w:p>
    <w:p>
      <w:pPr>
        <w:spacing w:after="140"/>
      </w:pPr>
      <w:r>
        <w:rPr>
          <w:b w:val="0"/>
          <w:i w:val="0"/>
        </w:rPr>
        <w:t>Step 4 - Evaluation. Described in section 4.</w:t>
      </w:r>
    </w:p>
    <w:p>
      <w:pPr>
        <w:spacing w:after="140"/>
      </w:pPr>
      <w:r>
        <w:rPr>
          <w:b w:val="0"/>
          <w:i w:val="0"/>
        </w:rPr>
        <w:t>Training settings, identical for every model so comparisons are fair: AdamW, learning rate 1e-3, weight decay 1e-4, cosine schedule, batch size 32, 20 epochs, class weighting to compensate the uneven number of recordings, and a fixed random seed so every run reproduces exactly.</w:t>
      </w:r>
    </w:p>
    <w:p>
      <w:pPr>
        <w:pStyle w:val="Heading1"/>
      </w:pPr>
      <w:r>
        <w:t>4. How the models were evaluated</w:t>
      </w:r>
    </w:p>
    <w:p>
      <w:pPr>
        <w:spacing w:after="140"/>
      </w:pPr>
      <w:r>
        <w:rPr>
          <w:b w:val="0"/>
          <w:i w:val="0"/>
        </w:rPr>
        <w:t>Two protocols were used, and the difference between them turned out to be larger than the difference between any two models.</w:t>
      </w:r>
    </w:p>
    <w:p>
      <w:pPr>
        <w:spacing w:after="40"/>
      </w:pPr>
      <w:r>
        <w:rPr>
          <w:b/>
          <w:i w:val="0"/>
        </w:rPr>
        <w:t>Shuffled windows.</w:t>
      </w:r>
    </w:p>
    <w:p>
      <w:pPr>
        <w:spacing w:after="140"/>
      </w:pPr>
      <w:r>
        <w:rPr>
          <w:b w:val="0"/>
          <w:i w:val="0"/>
        </w:rPr>
        <w:t>All windows from all recordings are pooled, shuffled, and split 70/15/15. This is the protocol in the reference MATLAB implementation (randperm over all observations). Because windows from the same recording appear in both training and test, and neighbouring windows of a steady recording are nearly identical, the model is tested on data very similar to what it trained on.</w:t>
      </w:r>
    </w:p>
    <w:p>
      <w:pPr>
        <w:spacing w:after="40"/>
      </w:pPr>
      <w:r>
        <w:rPr>
          <w:b/>
          <w:i w:val="0"/>
        </w:rPr>
        <w:t>New recordings.</w:t>
      </w:r>
    </w:p>
    <w:p>
      <w:pPr>
        <w:spacing w:after="140"/>
      </w:pPr>
      <w:r>
        <w:rPr>
          <w:b w:val="0"/>
          <w:i w:val="0"/>
        </w:rPr>
        <w:t>A whole recording is held out, the model trains on the remaining ones, and this repeats until every recording has been the test recording once. Training and test never share a recording. Since each recording is a single operating point, this measures whether the model recognises a recording it has never seen.</w:t>
      </w:r>
    </w:p>
    <w:p>
      <w:pPr>
        <w:spacing w:after="140"/>
      </w:pPr>
      <w:r>
        <w:rPr>
          <w:b w:val="0"/>
          <w:i w:val="0"/>
        </w:rPr>
        <w:t>For the larger pooled experiments, 4 folds of several recordings were used instead of one at a time. Whole recordings still stay together, so there is no overlap; it simply trains 4 models instead of 43.</w:t>
      </w:r>
    </w:p>
    <w:p>
      <w:pPr>
        <w:spacing w:after="140"/>
      </w:pPr>
      <w:r>
        <w:rPr>
          <w:b w:val="0"/>
          <w:i w:val="0"/>
        </w:rPr>
        <w:t>Each recording's answer is the average of its window predictions. Results are reported three ways: the exact 6 settings, the three physical levels, and cavitation versus no cavitation.</w:t>
      </w:r>
    </w:p>
    <w:p>
      <w:pPr>
        <w:pStyle w:val="Heading1"/>
      </w:pPr>
      <w:r>
        <w:t>5. Models tried</w:t>
      </w:r>
    </w:p>
    <w:p>
      <w:pPr>
        <w:spacing w:after="140"/>
      </w:pPr>
      <w:r>
        <w:rPr>
          <w:b/>
        </w:rPr>
        <w:t xml:space="preserve">Sound only / vibration only. </w:t>
      </w:r>
      <w:r>
        <w:t>Single-branch 1-D CNN on the raw signal. Used as baselines.</w:t>
      </w:r>
    </w:p>
    <w:p>
      <w:pPr>
        <w:spacing w:after="140"/>
      </w:pPr>
      <w:r>
        <w:rPr>
          <w:b/>
        </w:rPr>
        <w:t xml:space="preserve">Fusion (intermediate). </w:t>
      </w:r>
      <w:r>
        <w:t>Two parallel 1-D CNN branches, one per sensor, each reduced to a feature vector by global average pooling, then concatenated and classified. This mirrors the structure of the reference implementation and works directly on the time-domain signal.</w:t>
      </w:r>
    </w:p>
    <w:p>
      <w:pPr>
        <w:spacing w:after="140"/>
      </w:pPr>
      <w:r>
        <w:rPr>
          <w:b/>
        </w:rPr>
        <w:t xml:space="preserve">Gated fusion. </w:t>
      </w:r>
      <w:r>
        <w:t>As above, but a small gate reads both feature vectors and weights each modality, so an unreliable sensor can be turned down instead of dragging the result along.</w:t>
      </w:r>
    </w:p>
    <w:p>
      <w:pPr>
        <w:spacing w:after="140"/>
      </w:pPr>
      <w:r>
        <w:rPr>
          <w:b/>
        </w:rPr>
        <w:t xml:space="preserve">Spectral fusion. </w:t>
      </w:r>
      <w:r>
        <w:t>Each signal is converted to a spectrogram and processed by a 2-D CNN branch, then fused. Motivated by cavitation being an impulsive, broadband phenomenon that is clearer in the frequency domain.</w:t>
      </w:r>
    </w:p>
    <w:p>
      <w:pPr>
        <w:spacing w:after="140"/>
      </w:pPr>
      <w:r>
        <w:rPr>
          <w:b/>
        </w:rPr>
        <w:t xml:space="preserve">Hybrid. </w:t>
      </w:r>
      <w:r>
        <w:t>Raw signal branch, spectrogram branch, and a small set of hand-crafted descriptors (RMS, kurtosis, crest factor, spectral centroid, high-frequency ratio), all combined.</w:t>
      </w:r>
    </w:p>
    <w:p>
      <w:pPr>
        <w:spacing w:after="140"/>
      </w:pPr>
      <w:r>
        <w:rPr>
          <w:b/>
        </w:rPr>
        <w:t xml:space="preserve">Early fusion (final model). </w:t>
      </w:r>
      <w:r>
        <w:t>Both signals are turned into spectrograms, resized to a common 64x64 grid, and stacked as the channels of a single image (2 microphone + 3 accelerometer = 5 channels). One CNN reads that image, so the two sensors are combined at the input rather than in separate branches. Four convolution blocks (16, 32, 64, 128 filters, 3x3 kernels, max pooling), global average pooling, then a small classifier. About 115k parameters, less than half the size of the hybrid model.</w:t>
      </w:r>
    </w:p>
    <w:p>
      <w:pPr>
        <w:jc w:val="center"/>
      </w:pPr>
      <w:r>
        <w:drawing>
          <wp:inline xmlns:a="http://schemas.openxmlformats.org/drawingml/2006/main" xmlns:pic="http://schemas.openxmlformats.org/drawingml/2006/picture">
            <wp:extent cx="5760720" cy="1382662"/>
            <wp:docPr id="1" name="Picture 1"/>
            <wp:cNvGraphicFramePr>
              <a:graphicFrameLocks noChangeAspect="1"/>
            </wp:cNvGraphicFramePr>
            <a:graphic>
              <a:graphicData uri="http://schemas.openxmlformats.org/drawingml/2006/picture">
                <pic:pic>
                  <pic:nvPicPr>
                    <pic:cNvPr id="0" name="model_diagram.png"/>
                    <pic:cNvPicPr/>
                  </pic:nvPicPr>
                  <pic:blipFill>
                    <a:blip r:embed="rId9"/>
                    <a:stretch>
                      <a:fillRect/>
                    </a:stretch>
                  </pic:blipFill>
                  <pic:spPr>
                    <a:xfrm>
                      <a:off x="0" y="0"/>
                      <a:ext cx="5760720" cy="1382662"/>
                    </a:xfrm>
                    <a:prstGeom prst="rect"/>
                  </pic:spPr>
                </pic:pic>
              </a:graphicData>
            </a:graphic>
          </wp:inline>
        </w:drawing>
      </w:r>
    </w:p>
    <w:p>
      <w:pPr>
        <w:jc w:val="center"/>
      </w:pPr>
      <w:r>
        <w:rPr>
          <w:i/>
          <w:sz w:val="18"/>
        </w:rPr>
        <w:t>Both signals become spectrograms, are stacked into one image, and are read by a single network.</w:t>
      </w:r>
    </w:p>
    <w:p>
      <w:pPr>
        <w:pStyle w:val="Heading1"/>
      </w:pPr>
      <w:r>
        <w:t>6. Results</w:t>
      </w:r>
    </w:p>
    <w:p>
      <w:pPr>
        <w:pStyle w:val="Heading2"/>
      </w:pPr>
      <w:r>
        <w:t>6.1 Final model, new-recording test</w:t>
      </w:r>
    </w:p>
    <w:p>
      <w:pPr>
        <w:spacing w:after="80"/>
      </w:pPr>
      <w:r>
        <w:rPr>
          <w:b w:val="0"/>
          <w:i w:val="0"/>
        </w:rPr>
        <w:t>Early fusion, clean and noisy kept separate: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
              <w:rPr>
                <w:b/>
              </w:rPr>
              <w:t>Condition</w:t>
            </w:r>
          </w:p>
        </w:tc>
        <w:tc>
          <w:tcPr>
            <w:tcW w:type="dxa" w:w="2160"/>
          </w:tcPr>
          <w:p>
            <w:r/>
            <w:r>
              <w:rPr>
                <w:b/>
              </w:rPr>
              <w:t>6 apertures</w:t>
            </w:r>
          </w:p>
        </w:tc>
        <w:tc>
          <w:tcPr>
            <w:tcW w:type="dxa" w:w="2160"/>
          </w:tcPr>
          <w:p>
            <w:r/>
            <w:r>
              <w:rPr>
                <w:b/>
              </w:rPr>
              <w:t>3 levels</w:t>
            </w:r>
          </w:p>
        </w:tc>
        <w:tc>
          <w:tcPr>
            <w:tcW w:type="dxa" w:w="2160"/>
          </w:tcPr>
          <w:p>
            <w:r/>
            <w:r>
              <w:rPr>
                <w:b/>
              </w:rPr>
              <w:t>Cavitation vs. none</w:t>
            </w:r>
          </w:p>
        </w:tc>
      </w:tr>
      <w:tr>
        <w:tc>
          <w:tcPr>
            <w:tcW w:type="dxa" w:w="2160"/>
          </w:tcPr>
          <w:p>
            <w:r/>
            <w:r>
              <w:rPr>
                <w:b w:val="0"/>
              </w:rPr>
              <w:t>Clean</w:t>
            </w:r>
          </w:p>
        </w:tc>
        <w:tc>
          <w:tcPr>
            <w:tcW w:type="dxa" w:w="2160"/>
          </w:tcPr>
          <w:p>
            <w:pPr>
              <w:jc w:val="center"/>
            </w:pPr>
            <w:r/>
            <w:r>
              <w:rPr>
                <w:b w:val="0"/>
              </w:rPr>
              <w:t>0.70 (16/23)</w:t>
            </w:r>
          </w:p>
        </w:tc>
        <w:tc>
          <w:tcPr>
            <w:tcW w:type="dxa" w:w="2160"/>
          </w:tcPr>
          <w:p>
            <w:pPr>
              <w:jc w:val="center"/>
            </w:pPr>
            <w:r/>
            <w:r>
              <w:rPr>
                <w:b w:val="0"/>
              </w:rPr>
              <w:t>0.96 (22/23)</w:t>
            </w:r>
          </w:p>
        </w:tc>
        <w:tc>
          <w:tcPr>
            <w:tcW w:type="dxa" w:w="2160"/>
          </w:tcPr>
          <w:p>
            <w:pPr>
              <w:jc w:val="center"/>
            </w:pPr>
            <w:r/>
            <w:r>
              <w:rPr>
                <w:b/>
              </w:rPr>
              <w:t>1.00 (23/23)</w:t>
            </w:r>
          </w:p>
        </w:tc>
      </w:tr>
      <w:tr>
        <w:tc>
          <w:tcPr>
            <w:tcW w:type="dxa" w:w="2160"/>
          </w:tcPr>
          <w:p>
            <w:r/>
            <w:r>
              <w:rPr>
                <w:b w:val="0"/>
              </w:rPr>
              <w:t>Noisy</w:t>
            </w:r>
          </w:p>
        </w:tc>
        <w:tc>
          <w:tcPr>
            <w:tcW w:type="dxa" w:w="2160"/>
          </w:tcPr>
          <w:p>
            <w:pPr>
              <w:jc w:val="center"/>
            </w:pPr>
            <w:r/>
            <w:r>
              <w:rPr>
                <w:b w:val="0"/>
              </w:rPr>
              <w:t>0.80 (16/20)</w:t>
            </w:r>
          </w:p>
        </w:tc>
        <w:tc>
          <w:tcPr>
            <w:tcW w:type="dxa" w:w="2160"/>
          </w:tcPr>
          <w:p>
            <w:pPr>
              <w:jc w:val="center"/>
            </w:pPr>
            <w:r/>
            <w:r>
              <w:rPr>
                <w:b w:val="0"/>
              </w:rPr>
              <w:t>0.95 (19/20)</w:t>
            </w:r>
          </w:p>
        </w:tc>
        <w:tc>
          <w:tcPr>
            <w:tcW w:type="dxa" w:w="2160"/>
          </w:tcPr>
          <w:p>
            <w:pPr>
              <w:jc w:val="center"/>
            </w:pPr>
            <w:r/>
            <w:r>
              <w:rPr>
                <w:b/>
              </w:rPr>
              <w:t>1.00 (20/20)</w:t>
            </w:r>
          </w:p>
        </w:tc>
      </w:tr>
    </w:tbl>
    <w:p/>
    <w:p>
      <w:pPr>
        <w:spacing w:after="140"/>
      </w:pPr>
      <w:r>
        <w:rPr>
          <w:b w:val="0"/>
          <w:i w:val="0"/>
        </w:rPr>
        <w:t>Cavitation is separated from no cavitation without a single mistake in either condition.</w:t>
      </w:r>
    </w:p>
    <w:p>
      <w:pPr>
        <w:pStyle w:val="Heading2"/>
      </w:pPr>
      <w:r>
        <w:t>6.2 All models on the same footing</w:t>
      </w:r>
    </w:p>
    <w:p>
      <w:pPr>
        <w:spacing w:after="80"/>
      </w:pPr>
      <w:r>
        <w:rPr>
          <w:b w:val="0"/>
          <w:i w:val="0"/>
        </w:rPr>
        <w:t>Pooled recordings, 4 folds, identical training settings: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
              <w:rPr>
                <w:b/>
              </w:rPr>
              <w:t>Model</w:t>
            </w:r>
          </w:p>
        </w:tc>
        <w:tc>
          <w:tcPr>
            <w:tcW w:type="dxa" w:w="1440"/>
          </w:tcPr>
          <w:p>
            <w:r/>
            <w:r>
              <w:rPr>
                <w:b/>
              </w:rPr>
              <w:t>Sensors</w:t>
            </w:r>
          </w:p>
        </w:tc>
        <w:tc>
          <w:tcPr>
            <w:tcW w:type="dxa" w:w="1440"/>
          </w:tcPr>
          <w:p>
            <w:r/>
            <w:r>
              <w:rPr>
                <w:b/>
              </w:rPr>
              <w:t>Input</w:t>
            </w:r>
          </w:p>
        </w:tc>
        <w:tc>
          <w:tcPr>
            <w:tcW w:type="dxa" w:w="1440"/>
          </w:tcPr>
          <w:p>
            <w:r/>
            <w:r>
              <w:rPr>
                <w:b/>
              </w:rPr>
              <w:t>6 apertures</w:t>
            </w:r>
          </w:p>
        </w:tc>
        <w:tc>
          <w:tcPr>
            <w:tcW w:type="dxa" w:w="1440"/>
          </w:tcPr>
          <w:p>
            <w:r/>
            <w:r>
              <w:rPr>
                <w:b/>
              </w:rPr>
              <w:t>3 levels</w:t>
            </w:r>
          </w:p>
        </w:tc>
        <w:tc>
          <w:tcPr>
            <w:tcW w:type="dxa" w:w="1440"/>
          </w:tcPr>
          <w:p>
            <w:r/>
            <w:r>
              <w:rPr>
                <w:b/>
              </w:rPr>
              <w:t>Cavitation</w:t>
            </w:r>
          </w:p>
        </w:tc>
      </w:tr>
      <w:tr>
        <w:tc>
          <w:tcPr>
            <w:tcW w:type="dxa" w:w="1440"/>
          </w:tcPr>
          <w:p>
            <w:r/>
            <w:r>
              <w:rPr>
                <w:b/>
              </w:rPr>
              <w:t>Early fusion</w:t>
            </w:r>
          </w:p>
        </w:tc>
        <w:tc>
          <w:tcPr>
            <w:tcW w:type="dxa" w:w="1440"/>
          </w:tcPr>
          <w:p>
            <w:pPr>
              <w:jc w:val="center"/>
            </w:pPr>
            <w:r/>
            <w:r>
              <w:rPr>
                <w:b w:val="0"/>
              </w:rPr>
              <w:t>both</w:t>
            </w:r>
          </w:p>
        </w:tc>
        <w:tc>
          <w:tcPr>
            <w:tcW w:type="dxa" w:w="1440"/>
          </w:tcPr>
          <w:p>
            <w:pPr>
              <w:jc w:val="center"/>
            </w:pPr>
            <w:r/>
            <w:r>
              <w:rPr>
                <w:b w:val="0"/>
              </w:rPr>
              <w:t>spectrograms</w:t>
            </w:r>
          </w:p>
        </w:tc>
        <w:tc>
          <w:tcPr>
            <w:tcW w:type="dxa" w:w="1440"/>
          </w:tcPr>
          <w:p>
            <w:pPr>
              <w:jc w:val="center"/>
            </w:pPr>
            <w:r/>
            <w:r>
              <w:rPr>
                <w:b/>
              </w:rPr>
              <w:t>0.84 (36/43)</w:t>
            </w:r>
          </w:p>
        </w:tc>
        <w:tc>
          <w:tcPr>
            <w:tcW w:type="dxa" w:w="1440"/>
          </w:tcPr>
          <w:p>
            <w:pPr>
              <w:jc w:val="center"/>
            </w:pPr>
            <w:r/>
            <w:r>
              <w:rPr>
                <w:b/>
              </w:rPr>
              <w:t>1.00</w:t>
            </w:r>
          </w:p>
        </w:tc>
        <w:tc>
          <w:tcPr>
            <w:tcW w:type="dxa" w:w="1440"/>
          </w:tcPr>
          <w:p>
            <w:pPr>
              <w:jc w:val="center"/>
            </w:pPr>
            <w:r/>
            <w:r>
              <w:rPr>
                <w:b w:val="0"/>
              </w:rPr>
              <w:t>1.00</w:t>
            </w:r>
          </w:p>
        </w:tc>
      </w:tr>
      <w:tr>
        <w:tc>
          <w:tcPr>
            <w:tcW w:type="dxa" w:w="1440"/>
          </w:tcPr>
          <w:p>
            <w:r/>
            <w:r>
              <w:rPr>
                <w:b w:val="0"/>
              </w:rPr>
              <w:t>Aperture as a number</w:t>
            </w:r>
          </w:p>
        </w:tc>
        <w:tc>
          <w:tcPr>
            <w:tcW w:type="dxa" w:w="1440"/>
          </w:tcPr>
          <w:p>
            <w:pPr>
              <w:jc w:val="center"/>
            </w:pPr>
            <w:r/>
            <w:r>
              <w:rPr>
                <w:b w:val="0"/>
              </w:rPr>
              <w:t>both</w:t>
            </w:r>
          </w:p>
        </w:tc>
        <w:tc>
          <w:tcPr>
            <w:tcW w:type="dxa" w:w="1440"/>
          </w:tcPr>
          <w:p>
            <w:pPr>
              <w:jc w:val="center"/>
            </w:pPr>
            <w:r/>
            <w:r>
              <w:rPr>
                <w:b w:val="0"/>
              </w:rPr>
              <w:t>spectrograms</w:t>
            </w:r>
          </w:p>
        </w:tc>
        <w:tc>
          <w:tcPr>
            <w:tcW w:type="dxa" w:w="1440"/>
          </w:tcPr>
          <w:p>
            <w:pPr>
              <w:jc w:val="center"/>
            </w:pPr>
            <w:r/>
            <w:r>
              <w:rPr>
                <w:b w:val="0"/>
              </w:rPr>
              <w:t>0.79 (34/43)</w:t>
            </w:r>
          </w:p>
        </w:tc>
        <w:tc>
          <w:tcPr>
            <w:tcW w:type="dxa" w:w="1440"/>
          </w:tcPr>
          <w:p>
            <w:pPr>
              <w:jc w:val="center"/>
            </w:pPr>
            <w:r/>
            <w:r>
              <w:rPr>
                <w:b w:val="0"/>
              </w:rPr>
              <w:t>0.98</w:t>
            </w:r>
          </w:p>
        </w:tc>
        <w:tc>
          <w:tcPr>
            <w:tcW w:type="dxa" w:w="1440"/>
          </w:tcPr>
          <w:p>
            <w:pPr>
              <w:jc w:val="center"/>
            </w:pPr>
            <w:r/>
            <w:r>
              <w:rPr>
                <w:b w:val="0"/>
              </w:rPr>
              <w:t>1.00</w:t>
            </w:r>
          </w:p>
        </w:tc>
      </w:tr>
      <w:tr>
        <w:tc>
          <w:tcPr>
            <w:tcW w:type="dxa" w:w="1440"/>
          </w:tcPr>
          <w:p>
            <w:r/>
            <w:r>
              <w:rPr>
                <w:b w:val="0"/>
              </w:rPr>
              <w:t>Sound only</w:t>
            </w:r>
          </w:p>
        </w:tc>
        <w:tc>
          <w:tcPr>
            <w:tcW w:type="dxa" w:w="1440"/>
          </w:tcPr>
          <w:p>
            <w:pPr>
              <w:jc w:val="center"/>
            </w:pPr>
            <w:r/>
            <w:r>
              <w:rPr>
                <w:b w:val="0"/>
              </w:rPr>
              <w:t>one</w:t>
            </w:r>
          </w:p>
        </w:tc>
        <w:tc>
          <w:tcPr>
            <w:tcW w:type="dxa" w:w="1440"/>
          </w:tcPr>
          <w:p>
            <w:pPr>
              <w:jc w:val="center"/>
            </w:pPr>
            <w:r/>
            <w:r>
              <w:rPr>
                <w:b w:val="0"/>
              </w:rPr>
              <w:t>raw time domain</w:t>
            </w:r>
          </w:p>
        </w:tc>
        <w:tc>
          <w:tcPr>
            <w:tcW w:type="dxa" w:w="1440"/>
          </w:tcPr>
          <w:p>
            <w:pPr>
              <w:jc w:val="center"/>
            </w:pPr>
            <w:r/>
            <w:r>
              <w:rPr>
                <w:b w:val="0"/>
              </w:rPr>
              <w:t>0.77 (33/43)</w:t>
            </w:r>
          </w:p>
        </w:tc>
        <w:tc>
          <w:tcPr>
            <w:tcW w:type="dxa" w:w="1440"/>
          </w:tcPr>
          <w:p>
            <w:pPr>
              <w:jc w:val="center"/>
            </w:pPr>
            <w:r/>
            <w:r>
              <w:rPr>
                <w:b w:val="0"/>
              </w:rPr>
              <w:t>0.98</w:t>
            </w:r>
          </w:p>
        </w:tc>
        <w:tc>
          <w:tcPr>
            <w:tcW w:type="dxa" w:w="1440"/>
          </w:tcPr>
          <w:p>
            <w:pPr>
              <w:jc w:val="center"/>
            </w:pPr>
            <w:r/>
            <w:r>
              <w:rPr>
                <w:b w:val="0"/>
              </w:rPr>
              <w:t>1.00</w:t>
            </w:r>
          </w:p>
        </w:tc>
      </w:tr>
      <w:tr>
        <w:tc>
          <w:tcPr>
            <w:tcW w:type="dxa" w:w="1440"/>
          </w:tcPr>
          <w:p>
            <w:r/>
            <w:r>
              <w:rPr>
                <w:b w:val="0"/>
              </w:rPr>
              <w:t>Fusion (intermediate)</w:t>
            </w:r>
          </w:p>
        </w:tc>
        <w:tc>
          <w:tcPr>
            <w:tcW w:type="dxa" w:w="1440"/>
          </w:tcPr>
          <w:p>
            <w:pPr>
              <w:jc w:val="center"/>
            </w:pPr>
            <w:r/>
            <w:r>
              <w:rPr>
                <w:b w:val="0"/>
              </w:rPr>
              <w:t>both</w:t>
            </w:r>
          </w:p>
        </w:tc>
        <w:tc>
          <w:tcPr>
            <w:tcW w:type="dxa" w:w="1440"/>
          </w:tcPr>
          <w:p>
            <w:pPr>
              <w:jc w:val="center"/>
            </w:pPr>
            <w:r/>
            <w:r>
              <w:rPr>
                <w:b w:val="0"/>
              </w:rPr>
              <w:t>raw time domain</w:t>
            </w:r>
          </w:p>
        </w:tc>
        <w:tc>
          <w:tcPr>
            <w:tcW w:type="dxa" w:w="1440"/>
          </w:tcPr>
          <w:p>
            <w:pPr>
              <w:jc w:val="center"/>
            </w:pPr>
            <w:r/>
            <w:r>
              <w:rPr>
                <w:b w:val="0"/>
              </w:rPr>
              <w:t>0.74 (32/43)</w:t>
            </w:r>
          </w:p>
        </w:tc>
        <w:tc>
          <w:tcPr>
            <w:tcW w:type="dxa" w:w="1440"/>
          </w:tcPr>
          <w:p>
            <w:pPr>
              <w:jc w:val="center"/>
            </w:pPr>
            <w:r/>
            <w:r>
              <w:rPr>
                <w:b w:val="0"/>
              </w:rPr>
              <w:t>0.98</w:t>
            </w:r>
          </w:p>
        </w:tc>
        <w:tc>
          <w:tcPr>
            <w:tcW w:type="dxa" w:w="1440"/>
          </w:tcPr>
          <w:p>
            <w:pPr>
              <w:jc w:val="center"/>
            </w:pPr>
            <w:r/>
            <w:r>
              <w:rPr>
                <w:b w:val="0"/>
              </w:rPr>
              <w:t>1.00</w:t>
            </w:r>
          </w:p>
        </w:tc>
      </w:tr>
    </w:tbl>
    <w:p/>
    <w:p>
      <w:pPr>
        <w:spacing w:after="140"/>
      </w:pPr>
      <w:r>
        <w:rPr>
          <w:b w:val="0"/>
          <w:i w:val="0"/>
        </w:rPr>
        <w:t>Using both sensors only helps if they are combined at the input. The intermediate fusion of the two raw signals (0.74) is in fact worse than the microphone alone (0.77), because the weaker vibration branch pulls the result down. Early fusion, where the two become one image before any processing, is the only version that beats the single sensor (0.84).</w:t>
      </w:r>
    </w:p>
    <w:p>
      <w:pPr>
        <w:spacing w:after="140"/>
      </w:pPr>
      <w:r>
        <w:rPr>
          <w:b w:val="0"/>
          <w:i w:val="0"/>
        </w:rPr>
        <w:t>Cavitation itself is detected perfectly by every model in the table, including the single microphone.</w:t>
      </w:r>
    </w:p>
    <w:p>
      <w:pPr>
        <w:pStyle w:val="Heading2"/>
      </w:pPr>
      <w:r>
        <w:t>6.3 Is the time-frequency transform worth it?</w:t>
      </w:r>
    </w:p>
    <w:p>
      <w:pPr>
        <w:spacing w:after="80"/>
      </w:pPr>
      <w:r>
        <w:rPr>
          <w:b w:val="0"/>
          <w:i w:val="0"/>
        </w:rPr>
        <w:t>Relevant for running on a low-end device, where a spectrogram is expensive: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6 apertures</w:t>
            </w:r>
          </w:p>
        </w:tc>
        <w:tc>
          <w:tcPr>
            <w:tcW w:type="dxa" w:w="2880"/>
          </w:tcPr>
          <w:p>
            <w:r/>
            <w:r>
              <w:rPr>
                <w:b/>
              </w:rPr>
              <w:t>Cavitation vs. none</w:t>
            </w:r>
          </w:p>
        </w:tc>
      </w:tr>
      <w:tr>
        <w:tc>
          <w:tcPr>
            <w:tcW w:type="dxa" w:w="2880"/>
          </w:tcPr>
          <w:p>
            <w:r/>
            <w:r>
              <w:rPr>
                <w:b w:val="0"/>
              </w:rPr>
              <w:t>Raw time domain (no transform)</w:t>
            </w:r>
          </w:p>
        </w:tc>
        <w:tc>
          <w:tcPr>
            <w:tcW w:type="dxa" w:w="2880"/>
          </w:tcPr>
          <w:p>
            <w:pPr>
              <w:jc w:val="center"/>
            </w:pPr>
            <w:r/>
            <w:r>
              <w:rPr>
                <w:b w:val="0"/>
              </w:rPr>
              <w:t>0.74</w:t>
            </w:r>
          </w:p>
        </w:tc>
        <w:tc>
          <w:tcPr>
            <w:tcW w:type="dxa" w:w="2880"/>
          </w:tcPr>
          <w:p>
            <w:pPr>
              <w:jc w:val="center"/>
            </w:pPr>
            <w:r/>
            <w:r>
              <w:rPr>
                <w:b/>
              </w:rPr>
              <w:t>1.00</w:t>
            </w:r>
          </w:p>
        </w:tc>
      </w:tr>
      <w:tr>
        <w:tc>
          <w:tcPr>
            <w:tcW w:type="dxa" w:w="2880"/>
          </w:tcPr>
          <w:p>
            <w:r/>
            <w:r>
              <w:rPr>
                <w:b w:val="0"/>
              </w:rPr>
              <w:t>Spectrograms</w:t>
            </w:r>
          </w:p>
        </w:tc>
        <w:tc>
          <w:tcPr>
            <w:tcW w:type="dxa" w:w="2880"/>
          </w:tcPr>
          <w:p>
            <w:pPr>
              <w:jc w:val="center"/>
            </w:pPr>
            <w:r/>
            <w:r>
              <w:rPr>
                <w:b/>
              </w:rPr>
              <w:t>0.84</w:t>
            </w:r>
          </w:p>
        </w:tc>
        <w:tc>
          <w:tcPr>
            <w:tcW w:type="dxa" w:w="2880"/>
          </w:tcPr>
          <w:p>
            <w:pPr>
              <w:jc w:val="center"/>
            </w:pPr>
            <w:r/>
            <w:r>
              <w:rPr>
                <w:b/>
              </w:rPr>
              <w:t>1.00</w:t>
            </w:r>
          </w:p>
        </w:tc>
      </w:tr>
    </w:tbl>
    <w:p/>
    <w:p>
      <w:pPr>
        <w:spacing w:after="140"/>
      </w:pPr>
      <w:r>
        <w:rPr>
          <w:b w:val="0"/>
          <w:i w:val="0"/>
        </w:rPr>
        <w:t>The transform is worth about 9 points on the exact six settings, but nothing at all for detecting cavitation, where both reach 100%. So if the goal on the device is to answer "is the pump cavitating", the cheap time-domain model is enough and no transform is needed. The transform only pays off if the exact aperture is required.</w:t>
      </w:r>
    </w:p>
    <w:p>
      <w:pPr>
        <w:spacing w:after="140"/>
      </w:pPr>
      <w:r>
        <w:rPr>
          <w:b w:val="0"/>
          <w:i w:val="0"/>
        </w:rPr>
        <w:t>The same holds for the number of sensors: a single microphone processed in the time domain also detects cavitation without a single mistake. For that task the cheapest possible setup is sufficient, and the extra sensor and the transform only earn their cost when the exact setting is needed.</w:t>
      </w:r>
    </w:p>
    <w:p>
      <w:pPr>
        <w:pStyle w:val="Heading2"/>
      </w:pPr>
      <w:r>
        <w:t>6.4 Shuffled windows, for comparison</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Model</w:t>
            </w:r>
          </w:p>
        </w:tc>
        <w:tc>
          <w:tcPr>
            <w:tcW w:type="dxa" w:w="4320"/>
          </w:tcPr>
          <w:p>
            <w:r/>
            <w:r>
              <w:rPr>
                <w:b/>
              </w:rPr>
              <w:t>Accuracy</w:t>
            </w:r>
          </w:p>
        </w:tc>
      </w:tr>
      <w:tr>
        <w:tc>
          <w:tcPr>
            <w:tcW w:type="dxa" w:w="4320"/>
          </w:tcPr>
          <w:p>
            <w:r/>
            <w:r>
              <w:rPr>
                <w:b w:val="0"/>
              </w:rPr>
              <w:t>Fusion</w:t>
            </w:r>
          </w:p>
        </w:tc>
        <w:tc>
          <w:tcPr>
            <w:tcW w:type="dxa" w:w="4320"/>
          </w:tcPr>
          <w:p>
            <w:pPr>
              <w:jc w:val="center"/>
            </w:pPr>
            <w:r/>
            <w:r>
              <w:rPr>
                <w:b w:val="0"/>
              </w:rPr>
              <w:t>0.997</w:t>
            </w:r>
          </w:p>
        </w:tc>
      </w:tr>
      <w:tr>
        <w:tc>
          <w:tcPr>
            <w:tcW w:type="dxa" w:w="4320"/>
          </w:tcPr>
          <w:p>
            <w:r/>
            <w:r>
              <w:rPr>
                <w:b w:val="0"/>
              </w:rPr>
              <w:t>Sound only</w:t>
            </w:r>
          </w:p>
        </w:tc>
        <w:tc>
          <w:tcPr>
            <w:tcW w:type="dxa" w:w="4320"/>
          </w:tcPr>
          <w:p>
            <w:pPr>
              <w:jc w:val="center"/>
            </w:pPr>
            <w:r/>
            <w:r>
              <w:rPr>
                <w:b w:val="0"/>
              </w:rPr>
              <w:t>0.999</w:t>
            </w:r>
          </w:p>
        </w:tc>
      </w:tr>
      <w:tr>
        <w:tc>
          <w:tcPr>
            <w:tcW w:type="dxa" w:w="4320"/>
          </w:tcPr>
          <w:p>
            <w:r/>
            <w:r>
              <w:rPr>
                <w:b w:val="0"/>
              </w:rPr>
              <w:t>Hybrid</w:t>
            </w:r>
          </w:p>
        </w:tc>
        <w:tc>
          <w:tcPr>
            <w:tcW w:type="dxa" w:w="4320"/>
          </w:tcPr>
          <w:p>
            <w:pPr>
              <w:jc w:val="center"/>
            </w:pPr>
            <w:r/>
            <w:r>
              <w:rPr>
                <w:b w:val="0"/>
              </w:rPr>
              <w:t>1.000</w:t>
            </w:r>
          </w:p>
        </w:tc>
      </w:tr>
      <w:tr>
        <w:tc>
          <w:tcPr>
            <w:tcW w:type="dxa" w:w="4320"/>
          </w:tcPr>
          <w:p>
            <w:r/>
            <w:r>
              <w:rPr>
                <w:b w:val="0"/>
              </w:rPr>
              <w:t>Early fusion</w:t>
            </w:r>
          </w:p>
        </w:tc>
        <w:tc>
          <w:tcPr>
            <w:tcW w:type="dxa" w:w="4320"/>
          </w:tcPr>
          <w:p>
            <w:pPr>
              <w:jc w:val="center"/>
            </w:pPr>
            <w:r/>
            <w:r>
              <w:rPr>
                <w:b w:val="0"/>
              </w:rPr>
              <w:t>1.000</w:t>
            </w:r>
          </w:p>
        </w:tc>
      </w:tr>
    </w:tbl>
    <w:p/>
    <w:p>
      <w:pPr>
        <w:spacing w:after="140"/>
      </w:pPr>
      <w:r>
        <w:rPr>
          <w:b w:val="0"/>
          <w:i w:val="0"/>
        </w:rPr>
        <w:t>Every model reaches essentially 100%. The same early-fusion model scores 1.00 here and 0.70 with held-out recordings, which shows the protocol matters more than the architecture.</w:t>
      </w:r>
    </w:p>
    <w:p>
      <w:pPr>
        <w:pStyle w:val="Heading2"/>
      </w:pPr>
      <w:r>
        <w:t>6.5 Predicting the aperture as a number</w:t>
      </w:r>
    </w:p>
    <w:p>
      <w:pPr>
        <w:spacing w:after="80"/>
      </w:pPr>
      <w:r>
        <w:rPr>
          <w:b w:val="0"/>
          <w:i w:val="0"/>
        </w:rPr>
        <w:t>Instead of six classes the model predicts the opening directly (nominal counted as 100%):</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As 6 classes</w:t>
            </w:r>
          </w:p>
        </w:tc>
        <w:tc>
          <w:tcPr>
            <w:tcW w:type="dxa" w:w="2880"/>
          </w:tcPr>
          <w:p>
            <w:r/>
            <w:r>
              <w:rPr>
                <w:b/>
              </w:rPr>
              <w:t>As a number</w:t>
            </w:r>
          </w:p>
        </w:tc>
      </w:tr>
      <w:tr>
        <w:tc>
          <w:tcPr>
            <w:tcW w:type="dxa" w:w="2880"/>
          </w:tcPr>
          <w:p>
            <w:r/>
            <w:r>
              <w:rPr>
                <w:b w:val="0"/>
              </w:rPr>
              <w:t>6 apertures</w:t>
            </w:r>
          </w:p>
        </w:tc>
        <w:tc>
          <w:tcPr>
            <w:tcW w:type="dxa" w:w="2880"/>
          </w:tcPr>
          <w:p>
            <w:pPr>
              <w:jc w:val="center"/>
            </w:pPr>
            <w:r/>
            <w:r>
              <w:rPr>
                <w:b/>
              </w:rPr>
              <w:t>0.84</w:t>
            </w:r>
          </w:p>
        </w:tc>
        <w:tc>
          <w:tcPr>
            <w:tcW w:type="dxa" w:w="2880"/>
          </w:tcPr>
          <w:p>
            <w:pPr>
              <w:jc w:val="center"/>
            </w:pPr>
            <w:r/>
            <w:r>
              <w:rPr>
                <w:b w:val="0"/>
              </w:rPr>
              <w:t>0.79</w:t>
            </w:r>
          </w:p>
        </w:tc>
      </w:tr>
      <w:tr>
        <w:tc>
          <w:tcPr>
            <w:tcW w:type="dxa" w:w="2880"/>
          </w:tcPr>
          <w:p>
            <w:r/>
            <w:r>
              <w:rPr>
                <w:b w:val="0"/>
              </w:rPr>
              <w:t>Average error</w:t>
            </w:r>
          </w:p>
        </w:tc>
        <w:tc>
          <w:tcPr>
            <w:tcW w:type="dxa" w:w="2880"/>
          </w:tcPr>
          <w:p>
            <w:pPr>
              <w:jc w:val="center"/>
            </w:pPr>
            <w:r/>
            <w:r>
              <w:rPr>
                <w:b w:val="0"/>
              </w:rPr>
              <w:t>-</w:t>
            </w:r>
          </w:p>
        </w:tc>
        <w:tc>
          <w:tcPr>
            <w:tcW w:type="dxa" w:w="2880"/>
          </w:tcPr>
          <w:p>
            <w:pPr>
              <w:jc w:val="center"/>
            </w:pPr>
            <w:r/>
            <w:r>
              <w:rPr>
                <w:b/>
              </w:rPr>
              <w:t>3.8 aperture points</w:t>
            </w:r>
          </w:p>
        </w:tc>
      </w:tr>
      <w:tr>
        <w:tc>
          <w:tcPr>
            <w:tcW w:type="dxa" w:w="2880"/>
          </w:tcPr>
          <w:p>
            <w:r/>
            <w:r>
              <w:rPr>
                <w:b w:val="0"/>
              </w:rPr>
              <w:t>Cavitation</w:t>
            </w:r>
          </w:p>
        </w:tc>
        <w:tc>
          <w:tcPr>
            <w:tcW w:type="dxa" w:w="2880"/>
          </w:tcPr>
          <w:p>
            <w:pPr>
              <w:jc w:val="center"/>
            </w:pPr>
            <w:r/>
            <w:r>
              <w:rPr>
                <w:b w:val="0"/>
              </w:rPr>
              <w:t>1.00</w:t>
            </w:r>
          </w:p>
        </w:tc>
        <w:tc>
          <w:tcPr>
            <w:tcW w:type="dxa" w:w="2880"/>
          </w:tcPr>
          <w:p>
            <w:pPr>
              <w:jc w:val="center"/>
            </w:pPr>
            <w:r/>
            <w:r>
              <w:rPr>
                <w:b w:val="0"/>
              </w:rPr>
              <w:t>1.00 (no window wrong)</w:t>
            </w:r>
          </w:p>
        </w:tc>
      </w:tr>
    </w:tbl>
    <w:p/>
    <w:p>
      <w:pPr>
        <w:spacing w:after="140"/>
      </w:pPr>
      <w:r>
        <w:rPr>
          <w:b w:val="0"/>
          <w:i w:val="0"/>
        </w:rPr>
        <w:t>33 of 43 recordings land within 5 points of the true opening. This version handles the 20% setting perfectly (4/4 against 3/4), but underestimates the fully open recordings, which it predicts around 82-88 instead of 100, so they snap down to 75. Predictions are pulled towards the middle of the range, which costs accuracy at the ends. The two views are complementary, and the average error is the more informative number.</w:t>
      </w:r>
    </w:p>
    <w:p>
      <w:pPr>
        <w:pStyle w:val="Heading2"/>
      </w:pPr>
      <w:r>
        <w:t>6.6 Keeping clean and noisy separate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
              <w:rPr>
                <w:b/>
              </w:rPr>
            </w:r>
          </w:p>
        </w:tc>
        <w:tc>
          <w:tcPr>
            <w:tcW w:type="dxa" w:w="2880"/>
          </w:tcPr>
          <w:p>
            <w:r/>
            <w:r>
              <w:rPr>
                <w:b/>
              </w:rPr>
              <w:t>Separate</w:t>
            </w:r>
          </w:p>
        </w:tc>
        <w:tc>
          <w:tcPr>
            <w:tcW w:type="dxa" w:w="2880"/>
          </w:tcPr>
          <w:p>
            <w:r/>
            <w:r>
              <w:rPr>
                <w:b/>
              </w:rPr>
              <w:t>Pooled</w:t>
            </w:r>
          </w:p>
        </w:tc>
      </w:tr>
      <w:tr>
        <w:tc>
          <w:tcPr>
            <w:tcW w:type="dxa" w:w="2880"/>
          </w:tcPr>
          <w:p>
            <w:r/>
            <w:r>
              <w:rPr>
                <w:b w:val="0"/>
              </w:rPr>
              <w:t>6 apertures</w:t>
            </w:r>
          </w:p>
        </w:tc>
        <w:tc>
          <w:tcPr>
            <w:tcW w:type="dxa" w:w="2880"/>
          </w:tcPr>
          <w:p>
            <w:pPr>
              <w:jc w:val="center"/>
            </w:pPr>
            <w:r/>
            <w:r>
              <w:rPr>
                <w:b w:val="0"/>
              </w:rPr>
              <w:t>0.74 (32/43)</w:t>
            </w:r>
          </w:p>
        </w:tc>
        <w:tc>
          <w:tcPr>
            <w:tcW w:type="dxa" w:w="2880"/>
          </w:tcPr>
          <w:p>
            <w:pPr>
              <w:jc w:val="center"/>
            </w:pPr>
            <w:r/>
            <w:r>
              <w:rPr>
                <w:b/>
              </w:rPr>
              <w:t>0.84 (36/43)</w:t>
            </w:r>
          </w:p>
        </w:tc>
      </w:tr>
      <w:tr>
        <w:tc>
          <w:tcPr>
            <w:tcW w:type="dxa" w:w="2880"/>
          </w:tcPr>
          <w:p>
            <w:r/>
            <w:r>
              <w:rPr>
                <w:b w:val="0"/>
              </w:rPr>
              <w:t>3 levels</w:t>
            </w:r>
          </w:p>
        </w:tc>
        <w:tc>
          <w:tcPr>
            <w:tcW w:type="dxa" w:w="2880"/>
          </w:tcPr>
          <w:p>
            <w:pPr>
              <w:jc w:val="center"/>
            </w:pPr>
            <w:r/>
            <w:r>
              <w:rPr>
                <w:b w:val="0"/>
              </w:rPr>
              <w:t>0.95</w:t>
            </w:r>
          </w:p>
        </w:tc>
        <w:tc>
          <w:tcPr>
            <w:tcW w:type="dxa" w:w="2880"/>
          </w:tcPr>
          <w:p>
            <w:pPr>
              <w:jc w:val="center"/>
            </w:pPr>
            <w:r/>
            <w:r>
              <w:rPr>
                <w:b/>
              </w:rPr>
              <w:t>1.00</w:t>
            </w:r>
          </w:p>
        </w:tc>
      </w:tr>
      <w:tr>
        <w:tc>
          <w:tcPr>
            <w:tcW w:type="dxa" w:w="2880"/>
          </w:tcPr>
          <w:p>
            <w:r/>
            <w:r>
              <w:rPr>
                <w:b w:val="0"/>
              </w:rPr>
              <w:t>Cavitation</w:t>
            </w:r>
          </w:p>
        </w:tc>
        <w:tc>
          <w:tcPr>
            <w:tcW w:type="dxa" w:w="2880"/>
          </w:tcPr>
          <w:p>
            <w:pPr>
              <w:jc w:val="center"/>
            </w:pPr>
            <w:r/>
            <w:r>
              <w:rPr>
                <w:b w:val="0"/>
              </w:rPr>
              <w:t>1.00</w:t>
            </w:r>
          </w:p>
        </w:tc>
        <w:tc>
          <w:tcPr>
            <w:tcW w:type="dxa" w:w="2880"/>
          </w:tcPr>
          <w:p>
            <w:pPr>
              <w:jc w:val="center"/>
            </w:pPr>
            <w:r/>
            <w:r>
              <w:rPr>
                <w:b w:val="0"/>
              </w:rPr>
              <w:t>1.00</w:t>
            </w:r>
          </w:p>
        </w:tc>
      </w:tr>
    </w:tbl>
    <w:p/>
    <w:p>
      <w:pPr>
        <w:spacing w:after="140"/>
      </w:pPr>
      <w:r>
        <w:rPr>
          <w:b w:val="0"/>
          <w:i w:val="0"/>
        </w:rPr>
        <w:t>Pooling helps mainly the two settings with few recordings: 20% and 15% improve from 3/8 to 5/8, because each then has 4 recordings instead of 2. Part of the gain is simply more training data, since the pooled run trains on about 32 recordings per fold against 22 and 19 for the separate ones.</w:t>
      </w:r>
    </w:p>
    <w:p>
      <w:pPr>
        <w:pStyle w:val="Heading1"/>
      </w:pPr>
      <w:r>
        <w:t>7. Things that were tried and did not help</w:t>
      </w:r>
    </w:p>
    <w:tbl>
      <w:tblPr>
        <w:tblStyle w:val="LightGrid-Accent1"/>
        <w:tblW w:type="auto" w:w="0"/>
        <w:tblLook w:firstColumn="1" w:firstRow="1" w:lastColumn="0" w:lastRow="0" w:noHBand="0" w:noVBand="1" w:val="04A0"/>
      </w:tblPr>
      <w:tblGrid>
        <w:gridCol w:w="4320"/>
        <w:gridCol w:w="4320"/>
      </w:tblGrid>
      <w:tr>
        <w:tc>
          <w:tcPr>
            <w:tcW w:type="dxa" w:w="4320"/>
          </w:tcPr>
          <w:p>
            <w:r/>
            <w:r>
              <w:rPr>
                <w:b/>
              </w:rPr>
              <w:t>Idea</w:t>
            </w:r>
          </w:p>
        </w:tc>
        <w:tc>
          <w:tcPr>
            <w:tcW w:type="dxa" w:w="4320"/>
          </w:tcPr>
          <w:p>
            <w:r/>
            <w:r>
              <w:rPr>
                <w:b/>
              </w:rPr>
              <w:t>Result</w:t>
            </w:r>
          </w:p>
        </w:tc>
      </w:tr>
      <w:tr>
        <w:tc>
          <w:tcPr>
            <w:tcW w:type="dxa" w:w="4320"/>
          </w:tcPr>
          <w:p>
            <w:r/>
            <w:r>
              <w:rPr>
                <w:b w:val="0"/>
              </w:rPr>
              <w:t>Augmentation (time shift, volume, noise)</w:t>
            </w:r>
          </w:p>
        </w:tc>
        <w:tc>
          <w:tcPr>
            <w:tcW w:type="dxa" w:w="4320"/>
          </w:tcPr>
          <w:p>
            <w:pPr>
              <w:jc w:val="center"/>
            </w:pPr>
            <w:r/>
            <w:r>
              <w:rPr>
                <w:b w:val="0"/>
              </w:rPr>
              <w:t>No improvement. It varies the recordings already available and cannot add new operating points.</w:t>
            </w:r>
          </w:p>
        </w:tc>
      </w:tr>
      <w:tr>
        <w:tc>
          <w:tcPr>
            <w:tcW w:type="dxa" w:w="4320"/>
          </w:tcPr>
          <w:p>
            <w:r/>
            <w:r>
              <w:rPr>
                <w:b w:val="0"/>
              </w:rPr>
              <w:t>Larger spectrograms (128x128)</w:t>
            </w:r>
          </w:p>
        </w:tc>
        <w:tc>
          <w:tcPr>
            <w:tcW w:type="dxa" w:w="4320"/>
          </w:tcPr>
          <w:p>
            <w:pPr>
              <w:jc w:val="center"/>
            </w:pPr>
            <w:r/>
            <w:r>
              <w:rPr>
                <w:b w:val="0"/>
              </w:rPr>
              <w:t>0.70 against 0.70 for 64x64. No gain, twice the compute.</w:t>
            </w:r>
          </w:p>
        </w:tc>
      </w:tr>
      <w:tr>
        <w:tc>
          <w:tcPr>
            <w:tcW w:type="dxa" w:w="4320"/>
          </w:tcPr>
          <w:p>
            <w:r/>
            <w:r>
              <w:rPr>
                <w:b w:val="0"/>
              </w:rPr>
              <w:t>Soft voting instead of majority</w:t>
            </w:r>
          </w:p>
        </w:tc>
        <w:tc>
          <w:tcPr>
            <w:tcW w:type="dxa" w:w="4320"/>
          </w:tcPr>
          <w:p>
            <w:pPr>
              <w:jc w:val="center"/>
            </w:pPr>
            <w:r/>
            <w:r>
              <w:rPr>
                <w:b w:val="0"/>
              </w:rPr>
              <w:t>Identical result on every run.</w:t>
            </w:r>
          </w:p>
        </w:tc>
      </w:tr>
      <w:tr>
        <w:tc>
          <w:tcPr>
            <w:tcW w:type="dxa" w:w="4320"/>
          </w:tcPr>
          <w:p>
            <w:r/>
            <w:r>
              <w:rPr>
                <w:b w:val="0"/>
              </w:rPr>
              <w:t>AdamW and cosine schedule</w:t>
            </w:r>
          </w:p>
        </w:tc>
        <w:tc>
          <w:tcPr>
            <w:tcW w:type="dxa" w:w="4320"/>
          </w:tcPr>
          <w:p>
            <w:pPr>
              <w:jc w:val="center"/>
            </w:pPr>
            <w:r/>
            <w:r>
              <w:rPr>
                <w:b w:val="0"/>
              </w:rPr>
              <w:t>No change to the 6-aperture result, kept as reasonable regularisation.</w:t>
            </w:r>
          </w:p>
        </w:tc>
      </w:tr>
      <w:tr>
        <w:tc>
          <w:tcPr>
            <w:tcW w:type="dxa" w:w="4320"/>
          </w:tcPr>
          <w:p>
            <w:r/>
            <w:r>
              <w:rPr>
                <w:b w:val="0"/>
              </w:rPr>
              <w:t>Gated fusion</w:t>
            </w:r>
          </w:p>
        </w:tc>
        <w:tc>
          <w:tcPr>
            <w:tcW w:type="dxa" w:w="4320"/>
          </w:tcPr>
          <w:p>
            <w:pPr>
              <w:jc w:val="center"/>
            </w:pPr>
            <w:r/>
            <w:r>
              <w:rPr>
                <w:b w:val="0"/>
              </w:rPr>
              <w:t>No better than plain fusion. The gate cannot learn to distrust a sensor, because on the training data both look reliable.</w:t>
            </w:r>
          </w:p>
        </w:tc>
      </w:tr>
      <w:tr>
        <w:tc>
          <w:tcPr>
            <w:tcW w:type="dxa" w:w="4320"/>
          </w:tcPr>
          <w:p>
            <w:r/>
            <w:r>
              <w:rPr>
                <w:b w:val="0"/>
              </w:rPr>
              <w:t>Hand-crafted descriptors (hybrid)</w:t>
            </w:r>
          </w:p>
        </w:tc>
        <w:tc>
          <w:tcPr>
            <w:tcW w:type="dxa" w:w="4320"/>
          </w:tcPr>
          <w:p>
            <w:pPr>
              <w:jc w:val="center"/>
            </w:pPr>
            <w:r/>
            <w:r>
              <w:rPr>
                <w:b w:val="0"/>
              </w:rPr>
              <w:t>0.74, below early fusion.</w:t>
            </w:r>
          </w:p>
        </w:tc>
      </w:tr>
    </w:tbl>
    <w:p/>
    <w:p>
      <w:pPr>
        <w:spacing w:after="140"/>
      </w:pPr>
      <w:r>
        <w:rPr>
          <w:b w:val="0"/>
          <w:i w:val="0"/>
        </w:rPr>
        <w:t>Together these show the limit is the amount of data, not the training recipe: five different changes to the model or optimisation left the result unchanged, while adding recordings (pooling) moved it by 10 points.</w:t>
      </w:r>
    </w:p>
    <w:p>
      <w:pPr>
        <w:pStyle w:val="Heading1"/>
      </w:pPr>
      <w:r>
        <w:t>8. Where the errors are</w:t>
      </w:r>
    </w:p>
    <w:p>
      <w:pPr>
        <w:spacing w:after="140"/>
      </w:pPr>
      <w:r>
        <w:rPr>
          <w:b w:val="0"/>
          <w:i w:val="0"/>
        </w:rPr>
        <w:t>Every mistake is between neighbouring settings:</w:t>
      </w:r>
    </w:p>
    <w:p>
      <w:pPr>
        <w:pStyle w:val="ListBullet"/>
      </w:pPr>
      <w:r>
        <w:t>nominal and 75% - neither has cavitation and they differ only in flow rate.</w:t>
      </w:r>
    </w:p>
    <w:p>
      <w:pPr>
        <w:pStyle w:val="ListBullet"/>
      </w:pPr>
      <w:r>
        <w:t>20% and 15% - both in the developing region, and each has only 2 recordings.</w:t>
      </w:r>
    </w:p>
    <w:p>
      <w:pPr>
        <w:spacing w:after="140"/>
      </w:pPr>
      <w:r>
        <w:rPr>
          <w:b w:val="0"/>
          <w:i w:val="0"/>
        </w:rPr>
        <w:t>No recording with cavitation was ever labelled as no cavitation, in any condition or any model. The mistakes are therefore always one step off, never a missed detection.</w:t>
      </w:r>
    </w:p>
    <w:p>
      <w:pPr>
        <w:pStyle w:val="Heading1"/>
      </w:pPr>
      <w:r>
        <w:t>9. Limitations</w:t>
      </w:r>
    </w:p>
    <w:p>
      <w:pPr>
        <w:pStyle w:val="ListBullet"/>
      </w:pPr>
      <w:r>
        <w:t>20% and 15% have 2 recordings each per condition. Holding one out leaves a single example to learn from, and the two are recorded at different microphone distances, so the model must generalise across distance from one example. Their individual results are not reliable; they are reliable when reported together as one level.</w:t>
      </w:r>
    </w:p>
    <w:p>
      <w:pPr>
        <w:pStyle w:val="ListBullet"/>
      </w:pPr>
      <w:r>
        <w:t>nominal and 75% are physically very close. With no cavitation at either setting, the difference is flow rate only, so some confusion is expected regardless of the model.</w:t>
      </w:r>
    </w:p>
    <w:p>
      <w:pPr>
        <w:pStyle w:val="ListBullet"/>
      </w:pPr>
      <w:r>
        <w:t>One session, one pump. All recordings come from a single day, so the results say nothing about a different pump or a different installation.</w:t>
      </w:r>
    </w:p>
    <w:p>
      <w:pPr>
        <w:pStyle w:val="ListBullet"/>
      </w:pPr>
      <w:r>
        <w:t>The exact numbers are strict. They come from testing on recordings never seen during training. The same models reach 100% when windows are shuffled instead.</w:t>
      </w:r>
    </w:p>
    <w:p>
      <w:pPr>
        <w:pStyle w:val="Heading1"/>
      </w:pPr>
      <w:r>
        <w:t>10. Conclusions</w:t>
      </w:r>
    </w:p>
    <w:p>
      <w:pPr>
        <w:pStyle w:val="ListNumber"/>
      </w:pPr>
      <w:r>
        <w:t>Cavitation detection is solved on this data. Every model, including the cheap time-domain one, separates cavitation from no cavitation perfectly on unseen recordings, in both clean and noisy conditions.</w:t>
      </w:r>
    </w:p>
    <w:p>
      <w:pPr>
        <w:pStyle w:val="ListNumber"/>
      </w:pPr>
      <w:r>
        <w:t>Early fusion is the best of the models tried for the exact aperture: 0.84 pooled, with less than half the parameters of the hybrid.</w:t>
      </w:r>
    </w:p>
    <w:p>
      <w:pPr>
        <w:pStyle w:val="ListNumber"/>
      </w:pPr>
      <w:r>
        <w:t>Using both sensors helps only if they are fused at the input. Combining the two raw signals in separate branches (0.74) is worse than the microphone alone (0.77); stacking them into one image first gives 0.84.</w:t>
      </w:r>
    </w:p>
    <w:p>
      <w:pPr>
        <w:pStyle w:val="ListNumber"/>
      </w:pPr>
      <w:r>
        <w:t>The evaluation protocol dominates the result. The same model scores 1.00 with shuffled windows and 0.70 to 0.84 with held-out recordings.</w:t>
      </w:r>
    </w:p>
    <w:p>
      <w:pPr>
        <w:pStyle w:val="ListNumber"/>
      </w:pPr>
      <w:r>
        <w:t>The remaining errors are physical or data-related, not modelling failures: adjacent settings and the two classes with two recordings.</w:t>
      </w:r>
    </w:p>
    <w:p>
      <w:pPr>
        <w:pStyle w:val="ListNumber"/>
      </w:pPr>
      <w:r>
        <w:t>For a low-end device, the time-frequency transform is not needed if the goal is cavitation detection; it only helps for the exact aperture.</w:t>
      </w:r>
    </w:p>
    <w:p>
      <w:pPr>
        <w:pStyle w:val="Heading1"/>
      </w:pPr>
      <w:r>
        <w:t>11. Possible next steps</w:t>
      </w:r>
    </w:p>
    <w:p>
      <w:pPr>
        <w:pStyle w:val="ListBullet"/>
      </w:pPr>
      <w:r>
        <w:t>More recordings of 20% and 15%, which is the only change likely to lift the exact-aperture result.</w:t>
      </w:r>
    </w:p>
    <w:p>
      <w:pPr>
        <w:pStyle w:val="ListBullet"/>
      </w:pPr>
      <w:r>
        <w:t>Reporting the aperture as a continuous value, which suits the settings that sit close together and gives an error of about 4 points.</w:t>
      </w:r>
    </w:p>
    <w:p>
      <w:pPr>
        <w:pStyle w:val="ListBullet"/>
      </w:pPr>
      <w:r>
        <w:t>Running the time-domain model on the device, since it needs no transform and detects cavitation just as well.</w:t>
      </w:r>
    </w:p>
    <w:p>
      <w:pPr>
        <w:pStyle w:val="ListBullet"/>
      </w:pPr>
      <w:r>
        <w:t>Two-stage classification (first the level, then the setting within it) and self-supervised pretraining, if more data becomes available.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