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1FF9" w14:textId="6F1964A1" w:rsidR="008245D6" w:rsidRDefault="008245D6" w:rsidP="008245D6">
      <w:pPr>
        <w:pStyle w:val="Title"/>
        <w:rPr>
          <w:rFonts w:ascii="Palatino Linotype" w:hAnsi="Palatino Linotype"/>
        </w:rPr>
      </w:pPr>
      <w:bookmarkStart w:id="0" w:name="_S3._Movement_Implementation"/>
      <w:bookmarkStart w:id="1" w:name="_Hlk216709206"/>
      <w:bookmarkStart w:id="2" w:name="_Hlk216709602"/>
      <w:bookmarkEnd w:id="0"/>
      <w:r w:rsidRPr="00CB7956">
        <w:rPr>
          <w:rFonts w:ascii="Palatino Linotype" w:hAnsi="Palatino Linotype"/>
          <w:sz w:val="22"/>
          <w:szCs w:val="22"/>
        </w:rPr>
        <w:t>S</w:t>
      </w:r>
      <w:r>
        <w:rPr>
          <w:rFonts w:ascii="Palatino Linotype" w:hAnsi="Palatino Linotype"/>
          <w:sz w:val="22"/>
          <w:szCs w:val="22"/>
        </w:rPr>
        <w:t>5</w:t>
      </w:r>
      <w:r w:rsidRPr="00CB7956">
        <w:rPr>
          <w:rFonts w:ascii="Palatino Linotype" w:hAnsi="Palatino Linotype"/>
          <w:sz w:val="22"/>
          <w:szCs w:val="22"/>
        </w:rPr>
        <w:t xml:space="preserve"> T</w:t>
      </w:r>
      <w:r>
        <w:rPr>
          <w:rFonts w:ascii="Palatino Linotype" w:hAnsi="Palatino Linotype"/>
          <w:sz w:val="22"/>
          <w:szCs w:val="22"/>
        </w:rPr>
        <w:t>able</w:t>
      </w:r>
      <w:r w:rsidRPr="00CB7956">
        <w:rPr>
          <w:rFonts w:ascii="Palatino Linotype" w:hAnsi="Palatino Linotype"/>
          <w:sz w:val="22"/>
          <w:szCs w:val="22"/>
        </w:rPr>
        <w:t>. V</w:t>
      </w:r>
      <w:r w:rsidRPr="00CB7956">
        <w:rPr>
          <w:rFonts w:ascii="Palatino Linotype" w:hAnsi="Palatino Linotype" w:cstheme="minorBidi"/>
          <w:sz w:val="22"/>
          <w:szCs w:val="22"/>
        </w:rPr>
        <w:t>‑</w:t>
      </w:r>
      <w:r w:rsidRPr="00CB7956">
        <w:rPr>
          <w:rFonts w:ascii="Palatino Linotype" w:hAnsi="Palatino Linotype"/>
          <w:sz w:val="22"/>
          <w:szCs w:val="22"/>
        </w:rPr>
        <w:t xml:space="preserve">Cornea supplemental </w:t>
      </w:r>
      <w:r>
        <w:rPr>
          <w:rFonts w:ascii="Palatino Linotype" w:hAnsi="Palatino Linotype"/>
          <w:sz w:val="22"/>
          <w:szCs w:val="22"/>
        </w:rPr>
        <w:t>parameters tables</w:t>
      </w:r>
      <w:r w:rsidRPr="00CB7956">
        <w:rPr>
          <w:rStyle w:val="Emphasis"/>
          <w:rFonts w:eastAsiaTheme="minorHAnsi" w:cstheme="minorBidi"/>
          <w:spacing w:val="0"/>
          <w:kern w:val="2"/>
          <w:sz w:val="22"/>
          <w:szCs w:val="22"/>
        </w:rPr>
        <w:br/>
      </w:r>
      <w:r w:rsidRPr="00CB7956">
        <w:rPr>
          <w:rFonts w:ascii="Palatino Linotype" w:eastAsiaTheme="minorHAnsi" w:hAnsi="Palatino Linotype" w:cstheme="minorBidi"/>
          <w:spacing w:val="0"/>
          <w:kern w:val="2"/>
          <w:sz w:val="22"/>
          <w:szCs w:val="22"/>
        </w:rPr>
        <w:t xml:space="preserve">Manuscript Title: </w:t>
      </w:r>
      <w:r w:rsidRPr="00CB7956">
        <w:rPr>
          <w:rFonts w:ascii="Palatino Linotype" w:hAnsi="Palatino Linotype"/>
          <w:sz w:val="22"/>
          <w:szCs w:val="22"/>
        </w:rPr>
        <w:t>V-Cornea: A computational model of corneal epithelium homeostasis, injury, and recovery</w:t>
      </w:r>
      <w:r w:rsidRPr="00CB7956">
        <w:rPr>
          <w:rFonts w:ascii="Palatino Linotype" w:hAnsi="Palatino Linotype"/>
          <w:sz w:val="22"/>
          <w:szCs w:val="22"/>
        </w:rPr>
        <w:br/>
        <w:t xml:space="preserve">Authors: 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Joel Vanin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Michael Getz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Catherine Mahony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b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Thomas B. Knudsen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&amp; James A. Glazier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a*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</w:t>
      </w:r>
      <w:r w:rsidRPr="00CB7956">
        <w:rPr>
          <w:rStyle w:val="Emphasis"/>
          <w:rFonts w:ascii="Palatino Linotype" w:hAnsi="Palatino Linotype"/>
          <w:sz w:val="22"/>
          <w:szCs w:val="22"/>
        </w:rPr>
        <w:br/>
        <w:t xml:space="preserve">Affiliations: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vertAlign w:val="superscript"/>
          <w:lang w:eastAsia="de-DE" w:bidi="en-US"/>
          <w14:ligatures w14:val="none"/>
        </w:rPr>
        <w:t>a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Department of Intelligent Systems Engineering and Biocomplexity Institute, Indiana University, Bloomington, Indiana, United States of America;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16"/>
          <w:szCs w:val="16"/>
          <w:lang w:eastAsia="de-DE" w:bidi="en-US"/>
          <w14:ligatures w14:val="none"/>
        </w:rPr>
        <w:t xml:space="preserve"> 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4"/>
          <w:vertAlign w:val="superscript"/>
          <w:lang w:eastAsia="de-DE" w:bidi="en-US"/>
          <w14:ligatures w14:val="none"/>
        </w:rPr>
        <w:t>b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Procter &amp; Gamble Technical Centre, Reading, United Kingdom;</w:t>
      </w:r>
    </w:p>
    <w:bookmarkEnd w:id="1"/>
    <w:bookmarkEnd w:id="2"/>
    <w:p w14:paraId="098AF0DA" w14:textId="77777777" w:rsidR="000813FA" w:rsidRDefault="000813FA"/>
    <w:p w14:paraId="6CACCA5B" w14:textId="562524D0" w:rsidR="008245D6" w:rsidRPr="00FB3637" w:rsidRDefault="008245D6" w:rsidP="008245D6">
      <w:pPr>
        <w:rPr>
          <w:rFonts w:ascii="Palatino Linotype" w:hAnsi="Palatino Linotype"/>
          <w:i/>
          <w:iCs/>
        </w:rPr>
      </w:pPr>
      <w:r w:rsidRPr="00FB3637">
        <w:rPr>
          <w:rFonts w:ascii="Palatino Linotype" w:hAnsi="Palatino Linotype"/>
          <w:i/>
          <w:iCs/>
        </w:rPr>
        <w:t xml:space="preserve">Table </w:t>
      </w:r>
      <w:r>
        <w:rPr>
          <w:rFonts w:ascii="Palatino Linotype" w:hAnsi="Palatino Linotype"/>
          <w:i/>
          <w:iCs/>
        </w:rPr>
        <w:t>S5</w:t>
      </w:r>
      <w:r w:rsidRPr="00FB3637">
        <w:rPr>
          <w:rFonts w:ascii="Palatino Linotype" w:hAnsi="Palatino Linotype"/>
          <w:i/>
          <w:iCs/>
        </w:rPr>
        <w:t xml:space="preserve">. </w:t>
      </w:r>
      <w:r>
        <w:rPr>
          <w:rFonts w:ascii="Palatino Linotype" w:hAnsi="Palatino Linotype"/>
          <w:i/>
          <w:iCs/>
        </w:rPr>
        <w:t xml:space="preserve">Tear and </w:t>
      </w:r>
      <w:r w:rsidRPr="002040DF">
        <w:rPr>
          <w:rFonts w:ascii="Palatino Linotype" w:hAnsi="Palatino Linotype"/>
          <w:i/>
          <w:iCs/>
          <w:lang w:bidi="en-US"/>
        </w:rPr>
        <w:t>Bowman`s</w:t>
      </w:r>
      <w:r>
        <w:rPr>
          <w:rFonts w:ascii="Palatino Linotype" w:hAnsi="Palatino Linotype"/>
          <w:i/>
          <w:iCs/>
          <w:lang w:bidi="en-US"/>
        </w:rPr>
        <w:t>/</w:t>
      </w:r>
      <w:r w:rsidRPr="002040DF">
        <w:rPr>
          <w:rFonts w:ascii="Palatino Linotype" w:hAnsi="Palatino Linotype"/>
          <w:i/>
          <w:iCs/>
          <w:lang w:bidi="en-US"/>
        </w:rPr>
        <w:t>EpBM</w:t>
      </w:r>
      <w:r w:rsidRPr="002040DF">
        <w:rPr>
          <w:rFonts w:ascii="Palatino Linotype" w:hAnsi="Palatino Linotype"/>
          <w:i/>
          <w:iCs/>
        </w:rPr>
        <w:t xml:space="preserve"> </w:t>
      </w:r>
      <w:r>
        <w:rPr>
          <w:rFonts w:ascii="Palatino Linotype" w:hAnsi="Palatino Linotype"/>
          <w:i/>
          <w:iCs/>
        </w:rPr>
        <w:t>b</w:t>
      </w:r>
      <w:r w:rsidRPr="00FB3637">
        <w:rPr>
          <w:rFonts w:ascii="Palatino Linotype" w:hAnsi="Palatino Linotype"/>
          <w:i/>
          <w:iCs/>
        </w:rPr>
        <w:t>ehavior signal relationship</w:t>
      </w:r>
    </w:p>
    <w:tbl>
      <w:tblPr>
        <w:tblStyle w:val="TableGrid"/>
        <w:tblW w:w="10260" w:type="dxa"/>
        <w:tblInd w:w="-3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440"/>
        <w:gridCol w:w="1710"/>
        <w:gridCol w:w="720"/>
        <w:gridCol w:w="1530"/>
        <w:gridCol w:w="1170"/>
        <w:gridCol w:w="2340"/>
      </w:tblGrid>
      <w:tr w:rsidR="008245D6" w:rsidRPr="00FB3637" w14:paraId="548DDF88" w14:textId="77777777" w:rsidTr="00C922A1">
        <w:trPr>
          <w:trHeight w:val="548"/>
        </w:trPr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3BDBF647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Agent Type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0083C6F5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Behavior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5A744B37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Form</w:t>
            </w:r>
          </w:p>
        </w:tc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3A766F3F" w14:textId="77777777" w:rsidR="008245D6" w:rsidRPr="00FB3637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en-US"/>
                      </w:rPr>
                      <m:t>Min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bidi="en-US"/>
                      </w:rPr>
                      <m:t>Max</m:t>
                    </m:r>
                  </m:den>
                </m:f>
              </m:oMath>
            </m:oMathPara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6C96A943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Signal(s)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AE86653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Effect(s)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70AA6913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Params</w:t>
            </w:r>
          </w:p>
        </w:tc>
      </w:tr>
      <w:tr w:rsidR="008245D6" w:rsidRPr="00FB3637" w14:paraId="03C3A230" w14:textId="77777777" w:rsidTr="00C922A1">
        <w:tc>
          <w:tcPr>
            <w:tcW w:w="1350" w:type="dxa"/>
            <w:vMerge w:val="restart"/>
            <w:vAlign w:val="center"/>
          </w:tcPr>
          <w:p w14:paraId="61C55852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Tear</w:t>
            </w:r>
          </w:p>
        </w:tc>
        <w:tc>
          <w:tcPr>
            <w:tcW w:w="1440" w:type="dxa"/>
            <w:vMerge w:val="restart"/>
            <w:vAlign w:val="center"/>
          </w:tcPr>
          <w:p w14:paraId="6ADA1B8D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Movement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(</w:t>
            </w:r>
            <w:r w:rsidRPr="00FB3637">
              <w:rPr>
                <w:rFonts w:ascii="Palatino Linotype" w:hAnsi="Palatino Linotype"/>
                <w:iCs/>
                <w:lang w:bidi="en-US"/>
              </w:rPr>
              <w:t>Boltzmann Acceptance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  <w:hyperlink w:anchor="E22" w:history="1">
              <w:r w:rsidRPr="00247C44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247C44">
                <w:rPr>
                  <w:rStyle w:val="Hyperlink"/>
                  <w:rFonts w:ascii="Palatino Linotype" w:hAnsi="Palatino Linotype"/>
                  <w:lang w:bidi="en-US"/>
                </w:rPr>
                <w:t>2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5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1710" w:type="dxa"/>
            <w:vAlign w:val="center"/>
          </w:tcPr>
          <w:p w14:paraId="4C5FE14A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Contact energy (</w:t>
            </w:r>
            <w:hyperlink w:anchor="E13" w:history="1"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>1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6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720" w:type="dxa"/>
            <w:vAlign w:val="center"/>
          </w:tcPr>
          <w:p w14:paraId="1552B179" w14:textId="77777777" w:rsidR="008245D6" w:rsidRPr="00FB3637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0.1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530" w:type="dxa"/>
            <w:vAlign w:val="center"/>
          </w:tcPr>
          <w:p w14:paraId="206F1D6A" w14:textId="77777777" w:rsidR="008245D6" w:rsidRPr="00C12891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Cell Neighbor</w:t>
            </w:r>
          </w:p>
        </w:tc>
        <w:tc>
          <w:tcPr>
            <w:tcW w:w="1170" w:type="dxa"/>
            <w:vAlign w:val="center"/>
          </w:tcPr>
          <w:p w14:paraId="61C836A9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 xml:space="preserve">Energy 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C</w:t>
            </w: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ontribution</w:t>
            </w:r>
          </w:p>
        </w:tc>
        <w:tc>
          <w:tcPr>
            <w:tcW w:w="2340" w:type="dxa"/>
            <w:vAlign w:val="center"/>
          </w:tcPr>
          <w:p w14:paraId="58E5D25A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hyperlink w:anchor="TableS6" w:history="1"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S6 T</w:t>
              </w:r>
              <w:r w:rsidRPr="00D36E7F">
                <w:rPr>
                  <w:rStyle w:val="Hyperlink"/>
                  <w:rFonts w:ascii="Palatino Linotype" w:hAnsi="Palatino Linotype"/>
                  <w:lang w:bidi="en-US"/>
                </w:rPr>
                <w:t>able</w:t>
              </w:r>
            </w:hyperlink>
            <w:r w:rsidRPr="005A50C4">
              <w:rPr>
                <w:rFonts w:ascii="Palatino Linotype" w:hAnsi="Palatino Linotype"/>
                <w:iCs/>
                <w:lang w:bidi="en-US"/>
              </w:rPr>
              <w:t xml:space="preserve"> energies</w:t>
            </w:r>
            <w:r w:rsidRPr="00455409"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</w:tc>
      </w:tr>
      <w:tr w:rsidR="008245D6" w:rsidRPr="00FB3637" w14:paraId="4D05586B" w14:textId="77777777" w:rsidTr="00C922A1">
        <w:tc>
          <w:tcPr>
            <w:tcW w:w="1350" w:type="dxa"/>
            <w:vMerge/>
            <w:vAlign w:val="center"/>
          </w:tcPr>
          <w:p w14:paraId="0331B69A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</w:p>
        </w:tc>
        <w:tc>
          <w:tcPr>
            <w:tcW w:w="1440" w:type="dxa"/>
            <w:vMerge/>
            <w:vAlign w:val="center"/>
          </w:tcPr>
          <w:p w14:paraId="2536D709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710" w:type="dxa"/>
            <w:vAlign w:val="center"/>
          </w:tcPr>
          <w:p w14:paraId="43E44ABD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Volume (</w:t>
            </w:r>
            <w:hyperlink w:anchor="E19" w:history="1">
              <w:r w:rsidRPr="009D60A2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22</w:t>
              </w:r>
            </w:hyperlink>
            <w:r w:rsidRPr="00671203"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720" w:type="dxa"/>
            <w:vAlign w:val="center"/>
          </w:tcPr>
          <w:p w14:paraId="281416AB" w14:textId="77777777" w:rsidR="008245D6" w:rsidRPr="00FB3637" w:rsidRDefault="00000000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bidi="en-US"/>
                      </w:rPr>
                      <m:t>-∞</m:t>
                    </m:r>
                  </m:num>
                  <m:den>
                    <m:r>
                      <w:rPr>
                        <w:rFonts w:ascii="Cambria Math" w:hAnsi="Cambria Math"/>
                        <w:lang w:bidi="en-US"/>
                      </w:rPr>
                      <m:t>+∞</m:t>
                    </m:r>
                  </m:den>
                </m:f>
              </m:oMath>
            </m:oMathPara>
          </w:p>
        </w:tc>
        <w:tc>
          <w:tcPr>
            <w:tcW w:w="1530" w:type="dxa"/>
            <w:vAlign w:val="center"/>
          </w:tcPr>
          <w:p w14:paraId="25B66814" w14:textId="77777777" w:rsidR="008245D6" w:rsidRPr="00C12891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671203">
              <w:rPr>
                <w:rFonts w:ascii="Palatino Linotype" w:hAnsi="Palatino Linotype"/>
                <w:iCs/>
                <w:lang w:bidi="en-US"/>
              </w:rPr>
              <w:t>Cell Volume</w:t>
            </w:r>
          </w:p>
        </w:tc>
        <w:tc>
          <w:tcPr>
            <w:tcW w:w="1170" w:type="dxa"/>
            <w:vAlign w:val="center"/>
          </w:tcPr>
          <w:p w14:paraId="61C38574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 xml:space="preserve">Energy </w:t>
            </w:r>
            <w:r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C</w:t>
            </w:r>
            <w:r w:rsidRPr="000A7BA0">
              <w:rPr>
                <w:rFonts w:ascii="Palatino Linotype" w:hAnsi="Palatino Linotype"/>
                <w:iCs/>
                <w:sz w:val="20"/>
                <w:szCs w:val="20"/>
                <w:lang w:bidi="en-US"/>
              </w:rPr>
              <w:t>ontribution</w:t>
            </w:r>
          </w:p>
        </w:tc>
        <w:tc>
          <w:tcPr>
            <w:tcW w:w="2340" w:type="dxa"/>
            <w:vAlign w:val="center"/>
          </w:tcPr>
          <w:p w14:paraId="24E3AA34" w14:textId="77777777" w:rsidR="008245D6" w:rsidRPr="00FB3637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v,tear</m:t>
                      </m:r>
                    </m:sub>
                  </m:sSub>
                </m:sub>
              </m:sSub>
            </m:oMath>
            <w:r w:rsidR="008245D6" w:rsidRPr="00455409">
              <w:rPr>
                <w:rFonts w:ascii="Palatino Linotype" w:hAnsi="Palatino Linotype"/>
                <w:iCs/>
                <w:lang w:bidi="en-US"/>
              </w:rPr>
              <w:t>=</w:t>
            </w:r>
            <w:r w:rsidR="008245D6">
              <w:rPr>
                <w:rFonts w:ascii="Palatino Linotype" w:hAnsi="Palatino Linotype"/>
                <w:iCs/>
                <w:lang w:bidi="en-US"/>
              </w:rPr>
              <w:t>1</w:t>
            </w:r>
            <w:r w:rsidR="008245D6" w:rsidRPr="00455409">
              <w:rPr>
                <w:rFonts w:ascii="Palatino Linotype" w:hAnsi="Palatino Linotype"/>
                <w:iCs/>
                <w:lang w:bidi="en-US"/>
              </w:rPr>
              <w:t xml:space="preserve">.0,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bidi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bidi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bidi="en-US"/>
                        </w:rPr>
                        <m:t>0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bidi="en-US"/>
                    </w:rPr>
                    <m:t>target,tear</m:t>
                  </m:r>
                </m:sub>
              </m:sSub>
            </m:oMath>
            <w:r w:rsidR="008245D6" w:rsidRPr="003E1EF8">
              <w:rPr>
                <w:rFonts w:ascii="Palatino Linotype" w:hAnsi="Palatino Linotype"/>
                <w:iCs/>
                <w:lang w:bidi="en-US"/>
              </w:rPr>
              <w:t>=</w:t>
            </w:r>
            <w:r w:rsidR="008245D6" w:rsidRPr="00455409">
              <w:rPr>
                <w:rFonts w:ascii="Palatino Linotype" w:hAnsi="Palatino Linotype"/>
                <w:iCs/>
                <w:lang w:bidi="en-US"/>
              </w:rPr>
              <w:t>5</w:t>
            </w:r>
            <w:r w:rsidR="008245D6">
              <w:rPr>
                <w:rFonts w:ascii="Palatino Linotype" w:hAnsi="Palatino Linotype"/>
                <w:iCs/>
                <w:lang w:bidi="en-US"/>
              </w:rPr>
              <w:t>0</w:t>
            </w:r>
            <w:r w:rsidR="008245D6" w:rsidRPr="00455409">
              <w:rPr>
                <w:rFonts w:ascii="Palatino Linotype" w:hAnsi="Palatino Linotype"/>
                <w:iCs/>
                <w:lang w:bidi="en-US"/>
              </w:rPr>
              <w:t>.0</w:t>
            </w:r>
          </w:p>
        </w:tc>
      </w:tr>
      <w:tr w:rsidR="008245D6" w:rsidRPr="00FB3637" w14:paraId="0A1AFE69" w14:textId="77777777" w:rsidTr="00C922A1">
        <w:tc>
          <w:tcPr>
            <w:tcW w:w="1350" w:type="dxa"/>
            <w:vMerge/>
            <w:vAlign w:val="center"/>
          </w:tcPr>
          <w:p w14:paraId="611DDE4E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</w:p>
        </w:tc>
        <w:tc>
          <w:tcPr>
            <w:tcW w:w="1440" w:type="dxa"/>
            <w:shd w:val="clear" w:color="auto" w:fill="E8E8E8" w:themeFill="background2"/>
            <w:vAlign w:val="center"/>
          </w:tcPr>
          <w:p w14:paraId="51E64395" w14:textId="77777777" w:rsidR="008245D6" w:rsidRPr="00D82047" w:rsidRDefault="008245D6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D82047">
              <w:rPr>
                <w:rFonts w:ascii="Palatino Linotype" w:hAnsi="Palatino Linotype"/>
                <w:iCs/>
                <w:lang w:bidi="en-US"/>
              </w:rPr>
              <w:t>Secrete EGF</w:t>
            </w:r>
          </w:p>
        </w:tc>
        <w:tc>
          <w:tcPr>
            <w:tcW w:w="1710" w:type="dxa"/>
            <w:shd w:val="clear" w:color="auto" w:fill="EAEAEA"/>
            <w:vAlign w:val="center"/>
          </w:tcPr>
          <w:p w14:paraId="09BB7E87" w14:textId="77777777" w:rsidR="008245D6" w:rsidRPr="00D82047" w:rsidRDefault="008245D6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D82047">
              <w:rPr>
                <w:rFonts w:ascii="Palatino Linotype" w:hAnsi="Palatino Linotype"/>
                <w:iCs/>
                <w:lang w:bidi="en-US"/>
              </w:rPr>
              <w:t>Constant</w:t>
            </w:r>
          </w:p>
        </w:tc>
        <w:tc>
          <w:tcPr>
            <w:tcW w:w="720" w:type="dxa"/>
            <w:shd w:val="clear" w:color="auto" w:fill="EAEAEA"/>
            <w:vAlign w:val="center"/>
          </w:tcPr>
          <w:p w14:paraId="78F1BAE2" w14:textId="77777777" w:rsidR="008245D6" w:rsidRPr="00D82047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D82047">
              <w:rPr>
                <w:rFonts w:ascii="Palatino Linotype" w:hAnsi="Palatino Linotype"/>
                <w:iCs/>
                <w:lang w:bidi="en-US"/>
              </w:rPr>
              <w:t>1</w:t>
            </w:r>
          </w:p>
        </w:tc>
        <w:tc>
          <w:tcPr>
            <w:tcW w:w="1530" w:type="dxa"/>
            <w:shd w:val="clear" w:color="auto" w:fill="EAEAEA"/>
            <w:vAlign w:val="center"/>
          </w:tcPr>
          <w:p w14:paraId="6C9B78FE" w14:textId="77777777" w:rsidR="008245D6" w:rsidRPr="002040DF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highlight w:val="yellow"/>
                <w:lang w:bidi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170" w:type="dxa"/>
            <w:shd w:val="clear" w:color="auto" w:fill="EAEAEA"/>
            <w:vAlign w:val="center"/>
          </w:tcPr>
          <w:p w14:paraId="237DA315" w14:textId="77777777" w:rsidR="008245D6" w:rsidRPr="002040DF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highlight w:val="yellow"/>
                <w:lang w:bidi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2340" w:type="dxa"/>
            <w:shd w:val="clear" w:color="auto" w:fill="EAEAEA"/>
            <w:vAlign w:val="center"/>
          </w:tcPr>
          <w:p w14:paraId="25E62B61" w14:textId="77777777" w:rsidR="008245D6" w:rsidRPr="002040DF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highlight w:val="yellow"/>
                <w:lang w:bidi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EGF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tear</m:t>
                    </m:r>
                  </m:sub>
                </m:sSub>
              </m:oMath>
            </m:oMathPara>
          </w:p>
        </w:tc>
      </w:tr>
      <w:tr w:rsidR="008245D6" w:rsidRPr="00FB3637" w14:paraId="63541525" w14:textId="77777777" w:rsidTr="00C922A1">
        <w:tc>
          <w:tcPr>
            <w:tcW w:w="1350" w:type="dxa"/>
            <w:shd w:val="clear" w:color="auto" w:fill="FFFFFF" w:themeFill="background1"/>
            <w:vAlign w:val="center"/>
          </w:tcPr>
          <w:p w14:paraId="489EB146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b/>
                <w:bCs/>
                <w:iCs/>
                <w:lang w:bidi="en-US"/>
              </w:rPr>
            </w:pP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Bowman`s</w:t>
            </w:r>
            <w:r>
              <w:rPr>
                <w:rFonts w:ascii="Palatino Linotype" w:hAnsi="Palatino Linotype"/>
                <w:b/>
                <w:bCs/>
                <w:iCs/>
                <w:lang w:bidi="en-US"/>
              </w:rPr>
              <w:t>/</w:t>
            </w: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 xml:space="preserve"> </w:t>
            </w:r>
            <w:r>
              <w:rPr>
                <w:rFonts w:ascii="Palatino Linotype" w:hAnsi="Palatino Linotype"/>
                <w:b/>
                <w:bCs/>
                <w:iCs/>
                <w:lang w:bidi="en-US"/>
              </w:rPr>
              <w:t>Ep</w:t>
            </w:r>
            <w:r w:rsidRPr="00FB3637">
              <w:rPr>
                <w:rFonts w:ascii="Palatino Linotype" w:hAnsi="Palatino Linotype"/>
                <w:b/>
                <w:bCs/>
                <w:iCs/>
                <w:lang w:bidi="en-US"/>
              </w:rPr>
              <w:t>BM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B03ADF0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Destructible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7348C0F" w14:textId="77777777" w:rsidR="008245D6" w:rsidRDefault="008245D6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Boolean Conditional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  <w:p w14:paraId="25EDD3F2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w:r>
              <w:rPr>
                <w:rFonts w:ascii="Palatino Linotype" w:hAnsi="Palatino Linotype"/>
                <w:iCs/>
                <w:lang w:bidi="en-US"/>
              </w:rPr>
              <w:t>(</w:t>
            </w:r>
            <w:hyperlink w:anchor="E33" w:history="1">
              <w:r w:rsidRPr="006154FB">
                <w:rPr>
                  <w:rStyle w:val="Hyperlink"/>
                  <w:rFonts w:ascii="Palatino Linotype" w:hAnsi="Palatino Linotype"/>
                  <w:lang w:bidi="en-US"/>
                </w:rPr>
                <w:t xml:space="preserve">Eq. </w:t>
              </w:r>
              <w:r>
                <w:rPr>
                  <w:rStyle w:val="Hyperlink"/>
                  <w:rFonts w:ascii="Palatino Linotype" w:hAnsi="Palatino Linotype"/>
                  <w:iCs/>
                  <w:lang w:bidi="en-US"/>
                </w:rPr>
                <w:t>S</w:t>
              </w:r>
              <w:r w:rsidRPr="006154FB">
                <w:rPr>
                  <w:rStyle w:val="Hyperlink"/>
                  <w:rFonts w:ascii="Palatino Linotype" w:hAnsi="Palatino Linotype"/>
                  <w:lang w:bidi="en-US"/>
                </w:rPr>
                <w:t>3</w:t>
              </w:r>
              <w:r>
                <w:rPr>
                  <w:rStyle w:val="Hyperlink"/>
                  <w:rFonts w:ascii="Palatino Linotype" w:hAnsi="Palatino Linotype"/>
                  <w:lang w:bidi="en-US"/>
                </w:rPr>
                <w:t>6</w:t>
              </w:r>
            </w:hyperlink>
            <w:r>
              <w:rPr>
                <w:rFonts w:ascii="Palatino Linotype" w:hAnsi="Palatino Linotype"/>
                <w:iCs/>
                <w:lang w:bidi="en-US"/>
              </w:rPr>
              <w:t>)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2FE8C31B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0/1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F91B4A2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Chemical Concentration</w:t>
            </w:r>
            <w:r>
              <w:rPr>
                <w:rFonts w:ascii="Palatino Linotype" w:hAnsi="Palatino Linotype"/>
                <w:iCs/>
                <w:lang w:bidi="en-US"/>
              </w:rPr>
              <w:t xml:space="preserve"> 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63CB6BD0" w14:textId="77777777" w:rsidR="008245D6" w:rsidRPr="00FB3637" w:rsidRDefault="008245D6" w:rsidP="00C922A1">
            <w:pPr>
              <w:spacing w:before="100" w:beforeAutospacing="1" w:after="100" w:afterAutospacing="1"/>
              <w:contextualSpacing/>
              <w:jc w:val="center"/>
              <w:rPr>
                <w:rFonts w:ascii="Palatino Linotype" w:hAnsi="Palatino Linotype"/>
                <w:iCs/>
                <w:lang w:bidi="en-US"/>
              </w:rPr>
            </w:pPr>
            <w:r w:rsidRPr="00FB3637">
              <w:rPr>
                <w:rFonts w:ascii="Palatino Linotype" w:hAnsi="Palatino Linotype"/>
                <w:iCs/>
                <w:lang w:bidi="en-US"/>
              </w:rPr>
              <w:t>Allow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0DF3F6EA" w14:textId="77777777" w:rsidR="008245D6" w:rsidRPr="00FB3637" w:rsidRDefault="00000000" w:rsidP="00C922A1">
            <w:pPr>
              <w:spacing w:before="100" w:beforeAutospacing="1" w:after="100" w:afterAutospacing="1"/>
              <w:contextualSpacing/>
              <w:rPr>
                <w:rFonts w:ascii="Palatino Linotype" w:hAnsi="Palatino Linotype"/>
                <w:iCs/>
                <w:lang w:bidi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bidi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lang w:bidi="en-US"/>
                      </w:rPr>
                      <m:t>chem</m:t>
                    </m:r>
                  </m:sub>
                </m:sSub>
              </m:oMath>
            </m:oMathPara>
          </w:p>
        </w:tc>
      </w:tr>
    </w:tbl>
    <w:p w14:paraId="6BBDE809" w14:textId="48EAC23C" w:rsidR="008245D6" w:rsidRDefault="008245D6"/>
    <w:sectPr w:rsidR="008245D6" w:rsidSect="00283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D6"/>
    <w:rsid w:val="000813FA"/>
    <w:rsid w:val="001F7015"/>
    <w:rsid w:val="002833A3"/>
    <w:rsid w:val="00383024"/>
    <w:rsid w:val="005A3671"/>
    <w:rsid w:val="006808D9"/>
    <w:rsid w:val="008245D6"/>
    <w:rsid w:val="00AB6F6E"/>
    <w:rsid w:val="00DA3FEE"/>
    <w:rsid w:val="00EB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2C4D"/>
  <w15:chartTrackingRefBased/>
  <w15:docId w15:val="{FFA532DD-8B0C-4B35-9694-B7FAA913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5D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245D6"/>
    <w:rPr>
      <w:i/>
      <w:iCs/>
    </w:rPr>
  </w:style>
  <w:style w:type="character" w:styleId="Hyperlink">
    <w:name w:val="Hyperlink"/>
    <w:basedOn w:val="DefaultParagraphFont"/>
    <w:uiPriority w:val="99"/>
    <w:unhideWhenUsed/>
    <w:rsid w:val="008245D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24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999</Characters>
  <Application>Microsoft Office Word</Application>
  <DocSecurity>0</DocSecurity>
  <Lines>76</Lines>
  <Paragraphs>54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Vanin, Joel</dc:creator>
  <cp:keywords/>
  <dc:description/>
  <cp:lastModifiedBy>Vanin, Joel</cp:lastModifiedBy>
  <cp:revision>3</cp:revision>
  <dcterms:created xsi:type="dcterms:W3CDTF">2025-12-15T22:08:00Z</dcterms:created>
  <dcterms:modified xsi:type="dcterms:W3CDTF">2025-12-16T14:51:00Z</dcterms:modified>
</cp:coreProperties>
</file>