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6254C" w14:textId="77777777" w:rsidR="009F37EC" w:rsidRDefault="009F37EC"/>
    <w:p w14:paraId="21718970" w14:textId="77777777" w:rsidR="009F37EC" w:rsidRDefault="009F37EC"/>
    <w:p w14:paraId="1BB24357" w14:textId="77777777" w:rsidR="009F37EC" w:rsidRDefault="00000000">
      <w:pPr>
        <w:pStyle w:val="Titel"/>
      </w:pPr>
      <w:r>
        <w:t>IDEA App „Geno - Aktivgeschäft“ - Datenbeschaffung</w:t>
      </w:r>
    </w:p>
    <w:p w14:paraId="20CE162E" w14:textId="77777777" w:rsidR="009F37EC" w:rsidRDefault="009F37EC"/>
    <w:p w14:paraId="1D35B7AF" w14:textId="04DEEF74" w:rsidR="009F37EC" w:rsidRDefault="00000000">
      <w:pPr>
        <w:pStyle w:val="Untertitel"/>
      </w:pPr>
      <w:r>
        <w:t xml:space="preserve">Beschreibung der Beschaffung der benötigten Daten für die Importroutine „Aktivgeschäft“ - Version 1.1.3 – </w:t>
      </w:r>
      <w:r w:rsidR="00EA67E0">
        <w:t>04</w:t>
      </w:r>
      <w:r>
        <w:t>.</w:t>
      </w:r>
      <w:r w:rsidR="00EA67E0">
        <w:t>10</w:t>
      </w:r>
      <w:r>
        <w:t>.2023</w:t>
      </w:r>
    </w:p>
    <w:p w14:paraId="30D4674D" w14:textId="77777777" w:rsidR="009F37EC" w:rsidRDefault="009F37EC"/>
    <w:p w14:paraId="5F8BCDB0" w14:textId="77777777" w:rsidR="009F37EC" w:rsidRDefault="009F37EC"/>
    <w:p w14:paraId="115EB52D" w14:textId="77777777" w:rsidR="009F37EC" w:rsidRDefault="009F37EC"/>
    <w:p w14:paraId="795949D3" w14:textId="77777777" w:rsidR="009F37EC" w:rsidRDefault="009F37EC"/>
    <w:p w14:paraId="7172129E" w14:textId="77777777" w:rsidR="009F37EC" w:rsidRDefault="009F37EC"/>
    <w:p w14:paraId="4041380D" w14:textId="77777777" w:rsidR="009F37EC" w:rsidRDefault="009F37EC"/>
    <w:p w14:paraId="21101FEB" w14:textId="77777777" w:rsidR="009F37EC" w:rsidRDefault="00000000">
      <w:pPr>
        <w:jc w:val="left"/>
        <w:rPr>
          <w:rFonts w:cstheme="minorHAnsi"/>
        </w:rPr>
      </w:pPr>
      <w:r>
        <w:rPr>
          <w:rFonts w:cstheme="minorHAnsi"/>
        </w:rPr>
        <w:br w:type="page"/>
      </w:r>
    </w:p>
    <w:p w14:paraId="02A54202" w14:textId="77777777" w:rsidR="009F37EC" w:rsidRDefault="00000000">
      <w:pPr>
        <w:rPr>
          <w:rFonts w:cstheme="minorHAnsi"/>
        </w:rPr>
      </w:pPr>
      <w:r>
        <w:rPr>
          <w:rFonts w:cstheme="minorHAnsi"/>
        </w:rPr>
        <w:lastRenderedPageBreak/>
        <w:t>INHALT</w:t>
      </w:r>
    </w:p>
    <w:p w14:paraId="30017A03" w14:textId="5002567C"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7318285" w:history="1">
        <w:r w:rsidR="001B61F4" w:rsidRPr="00C44021">
          <w:rPr>
            <w:rStyle w:val="Hyperlink"/>
            <w:rFonts w:cstheme="minorHAnsi"/>
            <w:noProof/>
          </w:rPr>
          <w:t>1</w:t>
        </w:r>
        <w:r w:rsidR="001B61F4">
          <w:rPr>
            <w:rFonts w:eastAsiaTheme="minorEastAsia"/>
            <w:noProof/>
            <w:spacing w:val="0"/>
            <w:w w:val="100"/>
            <w:kern w:val="2"/>
            <w:lang w:eastAsia="de-DE"/>
            <w14:ligatures w14:val="standardContextual"/>
          </w:rPr>
          <w:tab/>
        </w:r>
        <w:r w:rsidR="001B61F4" w:rsidRPr="00C44021">
          <w:rPr>
            <w:rStyle w:val="Hyperlink"/>
            <w:rFonts w:cstheme="minorHAnsi"/>
            <w:noProof/>
          </w:rPr>
          <w:t>Einleitung</w:t>
        </w:r>
        <w:r w:rsidR="001B61F4">
          <w:rPr>
            <w:noProof/>
            <w:webHidden/>
          </w:rPr>
          <w:tab/>
        </w:r>
        <w:r w:rsidR="001B61F4">
          <w:rPr>
            <w:noProof/>
            <w:webHidden/>
          </w:rPr>
          <w:fldChar w:fldCharType="begin"/>
        </w:r>
        <w:r w:rsidR="001B61F4">
          <w:rPr>
            <w:noProof/>
            <w:webHidden/>
          </w:rPr>
          <w:instrText xml:space="preserve"> PAGEREF _Toc147318285 \h </w:instrText>
        </w:r>
        <w:r w:rsidR="001B61F4">
          <w:rPr>
            <w:noProof/>
            <w:webHidden/>
          </w:rPr>
        </w:r>
        <w:r w:rsidR="001B61F4">
          <w:rPr>
            <w:noProof/>
            <w:webHidden/>
          </w:rPr>
          <w:fldChar w:fldCharType="separate"/>
        </w:r>
        <w:r w:rsidR="001B61F4">
          <w:rPr>
            <w:noProof/>
            <w:webHidden/>
          </w:rPr>
          <w:t>2</w:t>
        </w:r>
        <w:r w:rsidR="001B61F4">
          <w:rPr>
            <w:noProof/>
            <w:webHidden/>
          </w:rPr>
          <w:fldChar w:fldCharType="end"/>
        </w:r>
      </w:hyperlink>
    </w:p>
    <w:p w14:paraId="43B28A40" w14:textId="20BDEEEE"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86" w:history="1">
        <w:r w:rsidRPr="00C44021">
          <w:rPr>
            <w:rStyle w:val="Hyperlink"/>
            <w:noProof/>
            <w:lang w:eastAsia="de-DE"/>
          </w:rPr>
          <w:t>2</w:t>
        </w:r>
        <w:r>
          <w:rPr>
            <w:rFonts w:eastAsiaTheme="minorEastAsia"/>
            <w:noProof/>
            <w:spacing w:val="0"/>
            <w:w w:val="100"/>
            <w:kern w:val="2"/>
            <w:lang w:eastAsia="de-DE"/>
            <w14:ligatures w14:val="standardContextual"/>
          </w:rPr>
          <w:tab/>
        </w:r>
        <w:r w:rsidRPr="00C44021">
          <w:rPr>
            <w:rStyle w:val="Hyperlink"/>
            <w:noProof/>
            <w:lang w:eastAsia="de-DE"/>
          </w:rPr>
          <w:t>KRM</w:t>
        </w:r>
        <w:r>
          <w:rPr>
            <w:noProof/>
            <w:webHidden/>
          </w:rPr>
          <w:tab/>
        </w:r>
        <w:r>
          <w:rPr>
            <w:noProof/>
            <w:webHidden/>
          </w:rPr>
          <w:fldChar w:fldCharType="begin"/>
        </w:r>
        <w:r>
          <w:rPr>
            <w:noProof/>
            <w:webHidden/>
          </w:rPr>
          <w:instrText xml:space="preserve"> PAGEREF _Toc147318286 \h </w:instrText>
        </w:r>
        <w:r>
          <w:rPr>
            <w:noProof/>
            <w:webHidden/>
          </w:rPr>
        </w:r>
        <w:r>
          <w:rPr>
            <w:noProof/>
            <w:webHidden/>
          </w:rPr>
          <w:fldChar w:fldCharType="separate"/>
        </w:r>
        <w:r>
          <w:rPr>
            <w:noProof/>
            <w:webHidden/>
          </w:rPr>
          <w:t>3</w:t>
        </w:r>
        <w:r>
          <w:rPr>
            <w:noProof/>
            <w:webHidden/>
          </w:rPr>
          <w:fldChar w:fldCharType="end"/>
        </w:r>
      </w:hyperlink>
    </w:p>
    <w:p w14:paraId="336E85D4" w14:textId="74BCD76B" w:rsidR="001B61F4" w:rsidRDefault="001B61F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87" w:history="1">
        <w:r w:rsidRPr="00C44021">
          <w:rPr>
            <w:rStyle w:val="Hyperlink"/>
            <w:noProof/>
          </w:rPr>
          <w:t>2.1</w:t>
        </w:r>
        <w:r>
          <w:rPr>
            <w:rFonts w:eastAsiaTheme="minorEastAsia"/>
            <w:noProof/>
            <w:spacing w:val="0"/>
            <w:w w:val="100"/>
            <w:kern w:val="2"/>
            <w:lang w:eastAsia="de-DE"/>
            <w14:ligatures w14:val="standardContextual"/>
          </w:rPr>
          <w:tab/>
        </w:r>
        <w:r w:rsidRPr="00C44021">
          <w:rPr>
            <w:rStyle w:val="Hyperlink"/>
            <w:noProof/>
          </w:rPr>
          <w:t>Erstellung CSV/TXT-Datei des Gesamtbestands aus VR-Control KRM</w:t>
        </w:r>
        <w:r>
          <w:rPr>
            <w:noProof/>
            <w:webHidden/>
          </w:rPr>
          <w:tab/>
        </w:r>
        <w:r>
          <w:rPr>
            <w:noProof/>
            <w:webHidden/>
          </w:rPr>
          <w:fldChar w:fldCharType="begin"/>
        </w:r>
        <w:r>
          <w:rPr>
            <w:noProof/>
            <w:webHidden/>
          </w:rPr>
          <w:instrText xml:space="preserve"> PAGEREF _Toc147318287 \h </w:instrText>
        </w:r>
        <w:r>
          <w:rPr>
            <w:noProof/>
            <w:webHidden/>
          </w:rPr>
        </w:r>
        <w:r>
          <w:rPr>
            <w:noProof/>
            <w:webHidden/>
          </w:rPr>
          <w:fldChar w:fldCharType="separate"/>
        </w:r>
        <w:r>
          <w:rPr>
            <w:noProof/>
            <w:webHidden/>
          </w:rPr>
          <w:t>3</w:t>
        </w:r>
        <w:r>
          <w:rPr>
            <w:noProof/>
            <w:webHidden/>
          </w:rPr>
          <w:fldChar w:fldCharType="end"/>
        </w:r>
      </w:hyperlink>
    </w:p>
    <w:p w14:paraId="3210E1EB" w14:textId="4696E8F1"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88" w:history="1">
        <w:r w:rsidRPr="00C44021">
          <w:rPr>
            <w:rStyle w:val="Hyperlink"/>
            <w:noProof/>
          </w:rPr>
          <w:t>3</w:t>
        </w:r>
        <w:r>
          <w:rPr>
            <w:rFonts w:eastAsiaTheme="minorEastAsia"/>
            <w:noProof/>
            <w:spacing w:val="0"/>
            <w:w w:val="100"/>
            <w:kern w:val="2"/>
            <w:lang w:eastAsia="de-DE"/>
            <w14:ligatures w14:val="standardContextual"/>
          </w:rPr>
          <w:tab/>
        </w:r>
        <w:r w:rsidRPr="00C44021">
          <w:rPr>
            <w:rStyle w:val="Hyperlink"/>
            <w:noProof/>
          </w:rPr>
          <w:t>KGW (Kreditgewährung)</w:t>
        </w:r>
        <w:r>
          <w:rPr>
            <w:noProof/>
            <w:webHidden/>
          </w:rPr>
          <w:tab/>
        </w:r>
        <w:r>
          <w:rPr>
            <w:noProof/>
            <w:webHidden/>
          </w:rPr>
          <w:fldChar w:fldCharType="begin"/>
        </w:r>
        <w:r>
          <w:rPr>
            <w:noProof/>
            <w:webHidden/>
          </w:rPr>
          <w:instrText xml:space="preserve"> PAGEREF _Toc147318288 \h </w:instrText>
        </w:r>
        <w:r>
          <w:rPr>
            <w:noProof/>
            <w:webHidden/>
          </w:rPr>
        </w:r>
        <w:r>
          <w:rPr>
            <w:noProof/>
            <w:webHidden/>
          </w:rPr>
          <w:fldChar w:fldCharType="separate"/>
        </w:r>
        <w:r>
          <w:rPr>
            <w:noProof/>
            <w:webHidden/>
          </w:rPr>
          <w:t>10</w:t>
        </w:r>
        <w:r>
          <w:rPr>
            <w:noProof/>
            <w:webHidden/>
          </w:rPr>
          <w:fldChar w:fldCharType="end"/>
        </w:r>
      </w:hyperlink>
    </w:p>
    <w:p w14:paraId="4CB7CE49" w14:textId="302EF57D" w:rsidR="001B61F4" w:rsidRDefault="001B61F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89" w:history="1">
        <w:r w:rsidRPr="00C44021">
          <w:rPr>
            <w:rStyle w:val="Hyperlink"/>
            <w:noProof/>
          </w:rPr>
          <w:t>3.1</w:t>
        </w:r>
        <w:r>
          <w:rPr>
            <w:rFonts w:eastAsiaTheme="minorEastAsia"/>
            <w:noProof/>
            <w:spacing w:val="0"/>
            <w:w w:val="100"/>
            <w:kern w:val="2"/>
            <w:lang w:eastAsia="de-DE"/>
            <w14:ligatures w14:val="standardContextual"/>
          </w:rPr>
          <w:tab/>
        </w:r>
        <w:r w:rsidRPr="00C44021">
          <w:rPr>
            <w:rStyle w:val="Hyperlink"/>
            <w:noProof/>
          </w:rPr>
          <w:t>Kreditbeschlussbuch</w:t>
        </w:r>
        <w:r>
          <w:rPr>
            <w:noProof/>
            <w:webHidden/>
          </w:rPr>
          <w:tab/>
        </w:r>
        <w:r>
          <w:rPr>
            <w:noProof/>
            <w:webHidden/>
          </w:rPr>
          <w:fldChar w:fldCharType="begin"/>
        </w:r>
        <w:r>
          <w:rPr>
            <w:noProof/>
            <w:webHidden/>
          </w:rPr>
          <w:instrText xml:space="preserve"> PAGEREF _Toc147318289 \h </w:instrText>
        </w:r>
        <w:r>
          <w:rPr>
            <w:noProof/>
            <w:webHidden/>
          </w:rPr>
        </w:r>
        <w:r>
          <w:rPr>
            <w:noProof/>
            <w:webHidden/>
          </w:rPr>
          <w:fldChar w:fldCharType="separate"/>
        </w:r>
        <w:r>
          <w:rPr>
            <w:noProof/>
            <w:webHidden/>
          </w:rPr>
          <w:t>10</w:t>
        </w:r>
        <w:r>
          <w:rPr>
            <w:noProof/>
            <w:webHidden/>
          </w:rPr>
          <w:fldChar w:fldCharType="end"/>
        </w:r>
      </w:hyperlink>
    </w:p>
    <w:p w14:paraId="42719F29" w14:textId="71B5EB8A" w:rsidR="001B61F4" w:rsidRDefault="001B61F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90" w:history="1">
        <w:r w:rsidRPr="00C44021">
          <w:rPr>
            <w:rStyle w:val="Hyperlink"/>
            <w:noProof/>
          </w:rPr>
          <w:t>3.2</w:t>
        </w:r>
        <w:r>
          <w:rPr>
            <w:rFonts w:eastAsiaTheme="minorEastAsia"/>
            <w:noProof/>
            <w:spacing w:val="0"/>
            <w:w w:val="100"/>
            <w:kern w:val="2"/>
            <w:lang w:eastAsia="de-DE"/>
            <w14:ligatures w14:val="standardContextual"/>
          </w:rPr>
          <w:tab/>
        </w:r>
        <w:r w:rsidRPr="00C44021">
          <w:rPr>
            <w:rStyle w:val="Hyperlink"/>
            <w:noProof/>
          </w:rPr>
          <w:t>Schufa alle Negativmerkmale</w:t>
        </w:r>
        <w:r>
          <w:rPr>
            <w:noProof/>
            <w:webHidden/>
          </w:rPr>
          <w:tab/>
        </w:r>
        <w:r>
          <w:rPr>
            <w:noProof/>
            <w:webHidden/>
          </w:rPr>
          <w:fldChar w:fldCharType="begin"/>
        </w:r>
        <w:r>
          <w:rPr>
            <w:noProof/>
            <w:webHidden/>
          </w:rPr>
          <w:instrText xml:space="preserve"> PAGEREF _Toc147318290 \h </w:instrText>
        </w:r>
        <w:r>
          <w:rPr>
            <w:noProof/>
            <w:webHidden/>
          </w:rPr>
        </w:r>
        <w:r>
          <w:rPr>
            <w:noProof/>
            <w:webHidden/>
          </w:rPr>
          <w:fldChar w:fldCharType="separate"/>
        </w:r>
        <w:r>
          <w:rPr>
            <w:noProof/>
            <w:webHidden/>
          </w:rPr>
          <w:t>12</w:t>
        </w:r>
        <w:r>
          <w:rPr>
            <w:noProof/>
            <w:webHidden/>
          </w:rPr>
          <w:fldChar w:fldCharType="end"/>
        </w:r>
      </w:hyperlink>
    </w:p>
    <w:p w14:paraId="1BF3BD2A" w14:textId="3A9ACE68"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1" w:history="1">
        <w:r w:rsidRPr="00C44021">
          <w:rPr>
            <w:rStyle w:val="Hyperlink"/>
            <w:rFonts w:cstheme="minorHAnsi"/>
            <w:noProof/>
          </w:rPr>
          <w:t>4</w:t>
        </w:r>
        <w:r>
          <w:rPr>
            <w:rFonts w:eastAsiaTheme="minorEastAsia"/>
            <w:noProof/>
            <w:spacing w:val="0"/>
            <w:w w:val="100"/>
            <w:kern w:val="2"/>
            <w:lang w:eastAsia="de-DE"/>
            <w14:ligatures w14:val="standardContextual"/>
          </w:rPr>
          <w:tab/>
        </w:r>
        <w:r w:rsidRPr="00C44021">
          <w:rPr>
            <w:rStyle w:val="Hyperlink"/>
            <w:rFonts w:cstheme="minorHAnsi"/>
            <w:noProof/>
          </w:rPr>
          <w:t>Erkennen des richtigen Spaltentrennzeichens</w:t>
        </w:r>
        <w:r>
          <w:rPr>
            <w:noProof/>
            <w:webHidden/>
          </w:rPr>
          <w:tab/>
        </w:r>
        <w:r>
          <w:rPr>
            <w:noProof/>
            <w:webHidden/>
          </w:rPr>
          <w:fldChar w:fldCharType="begin"/>
        </w:r>
        <w:r>
          <w:rPr>
            <w:noProof/>
            <w:webHidden/>
          </w:rPr>
          <w:instrText xml:space="preserve"> PAGEREF _Toc147318291 \h </w:instrText>
        </w:r>
        <w:r>
          <w:rPr>
            <w:noProof/>
            <w:webHidden/>
          </w:rPr>
        </w:r>
        <w:r>
          <w:rPr>
            <w:noProof/>
            <w:webHidden/>
          </w:rPr>
          <w:fldChar w:fldCharType="separate"/>
        </w:r>
        <w:r>
          <w:rPr>
            <w:noProof/>
            <w:webHidden/>
          </w:rPr>
          <w:t>14</w:t>
        </w:r>
        <w:r>
          <w:rPr>
            <w:noProof/>
            <w:webHidden/>
          </w:rPr>
          <w:fldChar w:fldCharType="end"/>
        </w:r>
      </w:hyperlink>
    </w:p>
    <w:p w14:paraId="70ACC2DB" w14:textId="2B774BD1"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2" w:history="1">
        <w:r w:rsidRPr="00C44021">
          <w:rPr>
            <w:rStyle w:val="Hyperlink"/>
            <w:rFonts w:cstheme="minorHAnsi"/>
            <w:noProof/>
          </w:rPr>
          <w:t>5</w:t>
        </w:r>
        <w:r>
          <w:rPr>
            <w:rFonts w:eastAsiaTheme="minorEastAsia"/>
            <w:noProof/>
            <w:spacing w:val="0"/>
            <w:w w:val="100"/>
            <w:kern w:val="2"/>
            <w:lang w:eastAsia="de-DE"/>
            <w14:ligatures w14:val="standardContextual"/>
          </w:rPr>
          <w:tab/>
        </w:r>
        <w:r w:rsidRPr="00C44021">
          <w:rPr>
            <w:rStyle w:val="Hyperlink"/>
            <w:rFonts w:cstheme="minorHAnsi"/>
            <w:noProof/>
          </w:rPr>
          <w:t>Workaround zum Speichern von Textdateien aus IDA für den Import nach IDEA</w:t>
        </w:r>
        <w:r>
          <w:rPr>
            <w:noProof/>
            <w:webHidden/>
          </w:rPr>
          <w:tab/>
        </w:r>
        <w:r>
          <w:rPr>
            <w:noProof/>
            <w:webHidden/>
          </w:rPr>
          <w:fldChar w:fldCharType="begin"/>
        </w:r>
        <w:r>
          <w:rPr>
            <w:noProof/>
            <w:webHidden/>
          </w:rPr>
          <w:instrText xml:space="preserve"> PAGEREF _Toc147318292 \h </w:instrText>
        </w:r>
        <w:r>
          <w:rPr>
            <w:noProof/>
            <w:webHidden/>
          </w:rPr>
        </w:r>
        <w:r>
          <w:rPr>
            <w:noProof/>
            <w:webHidden/>
          </w:rPr>
          <w:fldChar w:fldCharType="separate"/>
        </w:r>
        <w:r>
          <w:rPr>
            <w:noProof/>
            <w:webHidden/>
          </w:rPr>
          <w:t>16</w:t>
        </w:r>
        <w:r>
          <w:rPr>
            <w:noProof/>
            <w:webHidden/>
          </w:rPr>
          <w:fldChar w:fldCharType="end"/>
        </w:r>
      </w:hyperlink>
    </w:p>
    <w:p w14:paraId="2EBC3A27" w14:textId="6D8F023F"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3" w:history="1">
        <w:r w:rsidRPr="00C44021">
          <w:rPr>
            <w:rStyle w:val="Hyperlink"/>
            <w:rFonts w:cstheme="minorHAnsi"/>
            <w:noProof/>
          </w:rPr>
          <w:t>6</w:t>
        </w:r>
        <w:r>
          <w:rPr>
            <w:rFonts w:eastAsiaTheme="minorEastAsia"/>
            <w:noProof/>
            <w:spacing w:val="0"/>
            <w:w w:val="100"/>
            <w:kern w:val="2"/>
            <w:lang w:eastAsia="de-DE"/>
            <w14:ligatures w14:val="standardContextual"/>
          </w:rPr>
          <w:tab/>
        </w:r>
        <w:r w:rsidRPr="00C44021">
          <w:rPr>
            <w:rStyle w:val="Hyperlink"/>
            <w:rFonts w:cstheme="minorHAnsi"/>
            <w:noProof/>
          </w:rPr>
          <w:t>Ablage der Daten zur Übergabe an IDEA</w:t>
        </w:r>
        <w:r>
          <w:rPr>
            <w:noProof/>
            <w:webHidden/>
          </w:rPr>
          <w:tab/>
        </w:r>
        <w:r>
          <w:rPr>
            <w:noProof/>
            <w:webHidden/>
          </w:rPr>
          <w:fldChar w:fldCharType="begin"/>
        </w:r>
        <w:r>
          <w:rPr>
            <w:noProof/>
            <w:webHidden/>
          </w:rPr>
          <w:instrText xml:space="preserve"> PAGEREF _Toc147318293 \h </w:instrText>
        </w:r>
        <w:r>
          <w:rPr>
            <w:noProof/>
            <w:webHidden/>
          </w:rPr>
        </w:r>
        <w:r>
          <w:rPr>
            <w:noProof/>
            <w:webHidden/>
          </w:rPr>
          <w:fldChar w:fldCharType="separate"/>
        </w:r>
        <w:r>
          <w:rPr>
            <w:noProof/>
            <w:webHidden/>
          </w:rPr>
          <w:t>18</w:t>
        </w:r>
        <w:r>
          <w:rPr>
            <w:noProof/>
            <w:webHidden/>
          </w:rPr>
          <w:fldChar w:fldCharType="end"/>
        </w:r>
      </w:hyperlink>
    </w:p>
    <w:p w14:paraId="060FC7E8" w14:textId="75060360"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4" w:history="1">
        <w:r w:rsidRPr="00C44021">
          <w:rPr>
            <w:rStyle w:val="Hyperlink"/>
            <w:noProof/>
          </w:rPr>
          <w:t>7</w:t>
        </w:r>
        <w:r>
          <w:rPr>
            <w:rFonts w:eastAsiaTheme="minorEastAsia"/>
            <w:noProof/>
            <w:spacing w:val="0"/>
            <w:w w:val="100"/>
            <w:kern w:val="2"/>
            <w:lang w:eastAsia="de-DE"/>
            <w14:ligatures w14:val="standardContextual"/>
          </w:rPr>
          <w:tab/>
        </w:r>
        <w:r w:rsidRPr="00C44021">
          <w:rPr>
            <w:rStyle w:val="Hyperlink"/>
            <w:noProof/>
          </w:rPr>
          <w:t>zusätzliche Dateien</w:t>
        </w:r>
        <w:r>
          <w:rPr>
            <w:noProof/>
            <w:webHidden/>
          </w:rPr>
          <w:tab/>
        </w:r>
        <w:r>
          <w:rPr>
            <w:noProof/>
            <w:webHidden/>
          </w:rPr>
          <w:fldChar w:fldCharType="begin"/>
        </w:r>
        <w:r>
          <w:rPr>
            <w:noProof/>
            <w:webHidden/>
          </w:rPr>
          <w:instrText xml:space="preserve"> PAGEREF _Toc147318294 \h </w:instrText>
        </w:r>
        <w:r>
          <w:rPr>
            <w:noProof/>
            <w:webHidden/>
          </w:rPr>
        </w:r>
        <w:r>
          <w:rPr>
            <w:noProof/>
            <w:webHidden/>
          </w:rPr>
          <w:fldChar w:fldCharType="separate"/>
        </w:r>
        <w:r>
          <w:rPr>
            <w:noProof/>
            <w:webHidden/>
          </w:rPr>
          <w:t>18</w:t>
        </w:r>
        <w:r>
          <w:rPr>
            <w:noProof/>
            <w:webHidden/>
          </w:rPr>
          <w:fldChar w:fldCharType="end"/>
        </w:r>
      </w:hyperlink>
    </w:p>
    <w:p w14:paraId="2674CBAD" w14:textId="2CB8BDAB" w:rsidR="001B61F4" w:rsidRDefault="001B61F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5" w:history="1">
        <w:r w:rsidRPr="00C44021">
          <w:rPr>
            <w:rStyle w:val="Hyperlink"/>
            <w:noProof/>
          </w:rPr>
          <w:t>8</w:t>
        </w:r>
        <w:r>
          <w:rPr>
            <w:rFonts w:eastAsiaTheme="minorEastAsia"/>
            <w:noProof/>
            <w:spacing w:val="0"/>
            <w:w w:val="100"/>
            <w:kern w:val="2"/>
            <w:lang w:eastAsia="de-DE"/>
            <w14:ligatures w14:val="standardContextual"/>
          </w:rPr>
          <w:tab/>
        </w:r>
        <w:r w:rsidRPr="00C44021">
          <w:rPr>
            <w:rStyle w:val="Hyperlink"/>
            <w:noProof/>
          </w:rPr>
          <w:t>Änderungshistorie</w:t>
        </w:r>
        <w:r>
          <w:rPr>
            <w:noProof/>
            <w:webHidden/>
          </w:rPr>
          <w:tab/>
        </w:r>
        <w:r>
          <w:rPr>
            <w:noProof/>
            <w:webHidden/>
          </w:rPr>
          <w:fldChar w:fldCharType="begin"/>
        </w:r>
        <w:r>
          <w:rPr>
            <w:noProof/>
            <w:webHidden/>
          </w:rPr>
          <w:instrText xml:space="preserve"> PAGEREF _Toc147318295 \h </w:instrText>
        </w:r>
        <w:r>
          <w:rPr>
            <w:noProof/>
            <w:webHidden/>
          </w:rPr>
        </w:r>
        <w:r>
          <w:rPr>
            <w:noProof/>
            <w:webHidden/>
          </w:rPr>
          <w:fldChar w:fldCharType="separate"/>
        </w:r>
        <w:r>
          <w:rPr>
            <w:noProof/>
            <w:webHidden/>
          </w:rPr>
          <w:t>19</w:t>
        </w:r>
        <w:r>
          <w:rPr>
            <w:noProof/>
            <w:webHidden/>
          </w:rPr>
          <w:fldChar w:fldCharType="end"/>
        </w:r>
      </w:hyperlink>
    </w:p>
    <w:p w14:paraId="23098195" w14:textId="69B66EC2" w:rsidR="009F37EC" w:rsidRDefault="00000000">
      <w:pPr>
        <w:rPr>
          <w:rFonts w:cstheme="minorHAnsi"/>
        </w:rPr>
      </w:pPr>
      <w:r>
        <w:rPr>
          <w:rFonts w:cstheme="minorHAnsi"/>
          <w:sz w:val="24"/>
          <w:szCs w:val="24"/>
        </w:rPr>
        <w:fldChar w:fldCharType="end"/>
      </w:r>
      <w:r>
        <w:rPr>
          <w:rFonts w:cstheme="minorHAnsi"/>
        </w:rPr>
        <w:br w:type="page"/>
      </w:r>
    </w:p>
    <w:p w14:paraId="3EBCF3E4" w14:textId="77777777" w:rsidR="009F37EC" w:rsidRDefault="00000000">
      <w:pPr>
        <w:pStyle w:val="berschrift1"/>
        <w:rPr>
          <w:rFonts w:cstheme="minorHAnsi"/>
        </w:rPr>
      </w:pPr>
      <w:bookmarkStart w:id="0" w:name="_Toc532483150"/>
      <w:bookmarkStart w:id="1" w:name="_Toc147318285"/>
      <w:r>
        <w:rPr>
          <w:rFonts w:cstheme="minorHAnsi"/>
        </w:rPr>
        <w:lastRenderedPageBreak/>
        <w:t>Einleitung</w:t>
      </w:r>
      <w:bookmarkEnd w:id="0"/>
      <w:bookmarkEnd w:id="1"/>
    </w:p>
    <w:p w14:paraId="71E54598" w14:textId="77777777" w:rsidR="009F37EC" w:rsidRDefault="00000000">
      <w:r>
        <w:t xml:space="preserve">Das vorliegende Dokument beschreibt, wie die Daten, die für die Anwendung der </w:t>
      </w:r>
      <w:proofErr w:type="gramStart"/>
      <w:r>
        <w:t>IDEA App</w:t>
      </w:r>
      <w:proofErr w:type="gramEnd"/>
      <w:r>
        <w:t xml:space="preserve"> „Geno - Aktivgeschäft“ unter Verwendung der Importroutine „Aktivgeschäft“ benötigt werden, beschafft werden können.</w:t>
      </w:r>
    </w:p>
    <w:p w14:paraId="03ABDB46" w14:textId="77777777" w:rsidR="009F37EC" w:rsidRDefault="00000000">
      <w:r>
        <w:t>Die Importroutine „Aktivgeschäft“ ermöglicht Prüfungen der Datenqualität, Risikoklassifizierung und Kreditgewährung. Die benötigten Daten werden von den Importbereichen KRM und KGW verwendet.</w:t>
      </w:r>
    </w:p>
    <w:p w14:paraId="7307B410" w14:textId="77777777" w:rsidR="009F37EC" w:rsidRDefault="00000000">
      <w:pPr>
        <w:pStyle w:val="Listenabsatz"/>
        <w:numPr>
          <w:ilvl w:val="0"/>
          <w:numId w:val="13"/>
        </w:numPr>
      </w:pPr>
      <w:r>
        <w:t>KRM</w:t>
      </w:r>
    </w:p>
    <w:p w14:paraId="0993CD64" w14:textId="77777777" w:rsidR="009F37EC" w:rsidRDefault="00000000">
      <w:pPr>
        <w:pStyle w:val="Listenabsatz"/>
        <w:numPr>
          <w:ilvl w:val="1"/>
          <w:numId w:val="13"/>
        </w:numPr>
      </w:pPr>
      <w:r>
        <w:t>Benötigte Dateien:</w:t>
      </w:r>
    </w:p>
    <w:p w14:paraId="063B274F" w14:textId="77777777" w:rsidR="009F37EC" w:rsidRDefault="00000000">
      <w:pPr>
        <w:pStyle w:val="Listenabsatz"/>
        <w:numPr>
          <w:ilvl w:val="2"/>
          <w:numId w:val="13"/>
        </w:numPr>
      </w:pPr>
      <w:r>
        <w:t>Gesamtbestand aus VR-Control KRM</w:t>
      </w:r>
    </w:p>
    <w:p w14:paraId="265FBB19" w14:textId="77777777" w:rsidR="009F37EC" w:rsidRDefault="00000000">
      <w:pPr>
        <w:pStyle w:val="Listenabsatz"/>
        <w:numPr>
          <w:ilvl w:val="1"/>
          <w:numId w:val="13"/>
        </w:numPr>
      </w:pPr>
      <w:r>
        <w:t>Basis für verschiedene Prüfungen:</w:t>
      </w:r>
    </w:p>
    <w:p w14:paraId="419966CE" w14:textId="77777777" w:rsidR="009F37EC" w:rsidRDefault="00000000">
      <w:pPr>
        <w:pStyle w:val="Listenabsatz"/>
        <w:numPr>
          <w:ilvl w:val="2"/>
          <w:numId w:val="13"/>
        </w:numPr>
      </w:pPr>
      <w:r>
        <w:t>Datenqualität</w:t>
      </w:r>
    </w:p>
    <w:p w14:paraId="3509B392" w14:textId="77777777" w:rsidR="009F37EC" w:rsidRDefault="00000000">
      <w:pPr>
        <w:pStyle w:val="Listenabsatz"/>
        <w:numPr>
          <w:ilvl w:val="2"/>
          <w:numId w:val="13"/>
        </w:numPr>
      </w:pPr>
      <w:r>
        <w:t>Risikoklassifizierung</w:t>
      </w:r>
    </w:p>
    <w:p w14:paraId="503AAD7F" w14:textId="77777777" w:rsidR="009F37EC" w:rsidRDefault="00000000">
      <w:pPr>
        <w:pStyle w:val="Listenabsatz"/>
        <w:numPr>
          <w:ilvl w:val="2"/>
          <w:numId w:val="13"/>
        </w:numPr>
      </w:pPr>
      <w:r>
        <w:t>Kreditgewährung</w:t>
      </w:r>
    </w:p>
    <w:p w14:paraId="761EC995" w14:textId="77777777" w:rsidR="009F37EC" w:rsidRDefault="00000000">
      <w:pPr>
        <w:pStyle w:val="Listenabsatz"/>
        <w:numPr>
          <w:ilvl w:val="0"/>
          <w:numId w:val="13"/>
        </w:numPr>
      </w:pPr>
      <w:r>
        <w:t>KGW</w:t>
      </w:r>
    </w:p>
    <w:p w14:paraId="16286147" w14:textId="77777777" w:rsidR="009F37EC" w:rsidRDefault="00000000">
      <w:pPr>
        <w:pStyle w:val="Listenabsatz"/>
        <w:numPr>
          <w:ilvl w:val="1"/>
          <w:numId w:val="13"/>
        </w:numPr>
      </w:pPr>
      <w:r>
        <w:t>Benötigte Dateien:</w:t>
      </w:r>
    </w:p>
    <w:p w14:paraId="262895EB" w14:textId="77777777" w:rsidR="009F37EC" w:rsidRDefault="00000000">
      <w:pPr>
        <w:pStyle w:val="Listenabsatz"/>
        <w:numPr>
          <w:ilvl w:val="2"/>
          <w:numId w:val="13"/>
        </w:numPr>
      </w:pPr>
      <w:r>
        <w:t>Dateien aus dem Importbereich KRM</w:t>
      </w:r>
    </w:p>
    <w:p w14:paraId="7E0C29E4" w14:textId="77777777" w:rsidR="009F37EC" w:rsidRDefault="00000000">
      <w:pPr>
        <w:pStyle w:val="Listenabsatz"/>
        <w:numPr>
          <w:ilvl w:val="2"/>
          <w:numId w:val="13"/>
        </w:numPr>
      </w:pPr>
      <w:r>
        <w:t>Kreditbeschlussbuch</w:t>
      </w:r>
    </w:p>
    <w:p w14:paraId="33B001A5" w14:textId="77777777" w:rsidR="009F37EC" w:rsidRDefault="00000000">
      <w:pPr>
        <w:pStyle w:val="Listenabsatz"/>
        <w:numPr>
          <w:ilvl w:val="2"/>
          <w:numId w:val="13"/>
        </w:numPr>
      </w:pPr>
      <w:r>
        <w:t>Schufa alle Negativmerkmale</w:t>
      </w:r>
    </w:p>
    <w:p w14:paraId="023BED7D" w14:textId="77777777" w:rsidR="009F37EC" w:rsidRDefault="00000000">
      <w:r>
        <w:t>In den folgenden Kapiteln finden Sie die Beschreibungen zur Datenbeschaffung der einzelnen Importbereiche. Sie erhalten zudem Hinweise zu den strukturellen Anforderungen und benötigten Formaten.</w:t>
      </w:r>
    </w:p>
    <w:p w14:paraId="18C5FC91" w14:textId="3AE26C09" w:rsidR="001F252A" w:rsidRDefault="001F252A">
      <w:r>
        <w:t xml:space="preserve">Beachten Sie auch die Hinweise zum richtigen Zeitpunkt der Datenbeschaffung in </w:t>
      </w:r>
      <w:hyperlink w:anchor="_Ablage_der_Daten" w:history="1">
        <w:r w:rsidRPr="007A1073">
          <w:rPr>
            <w:rStyle w:val="Hyperlink"/>
          </w:rPr>
          <w:t>Kapitel 6</w:t>
        </w:r>
      </w:hyperlink>
      <w:r>
        <w:t>, um konsistente Daten zu erhalten.</w:t>
      </w:r>
    </w:p>
    <w:p w14:paraId="50128005" w14:textId="77777777" w:rsidR="009F37EC" w:rsidRDefault="00000000">
      <w:pPr>
        <w:jc w:val="left"/>
        <w:rPr>
          <w:rFonts w:cstheme="minorHAnsi"/>
        </w:rPr>
      </w:pPr>
      <w:r>
        <w:rPr>
          <w:rFonts w:cstheme="minorHAnsi"/>
        </w:rPr>
        <w:br w:type="page"/>
      </w:r>
    </w:p>
    <w:p w14:paraId="70C60EB7" w14:textId="77777777" w:rsidR="009F37EC" w:rsidRDefault="00000000">
      <w:pPr>
        <w:pStyle w:val="berschrift1"/>
        <w:rPr>
          <w:noProof/>
          <w:w w:val="100"/>
          <w:lang w:eastAsia="de-DE"/>
        </w:rPr>
      </w:pPr>
      <w:bookmarkStart w:id="2" w:name="_KRM"/>
      <w:bookmarkStart w:id="3" w:name="_Toc147318286"/>
      <w:bookmarkEnd w:id="2"/>
      <w:r>
        <w:rPr>
          <w:noProof/>
          <w:w w:val="100"/>
          <w:lang w:eastAsia="de-DE"/>
        </w:rPr>
        <w:lastRenderedPageBreak/>
        <w:t>KRM</w:t>
      </w:r>
      <w:bookmarkEnd w:id="3"/>
    </w:p>
    <w:p w14:paraId="792F7D96" w14:textId="77777777" w:rsidR="009F37EC" w:rsidRDefault="00000000">
      <w:pPr>
        <w:rPr>
          <w:lang w:eastAsia="de-DE"/>
        </w:rPr>
      </w:pPr>
      <w:r>
        <w:rPr>
          <w:lang w:eastAsia="de-DE"/>
        </w:rPr>
        <w:t>Für die Beschaffung des Gesamtbestandes aus VR-Control KRM orientieren Sie sich bitte an der Beschreibung des Genossenschaftsverbandes zum Stand 17.05.2022.</w:t>
      </w:r>
    </w:p>
    <w:p w14:paraId="2DF1CE1E" w14:textId="77777777" w:rsidR="009F37EC" w:rsidRDefault="00000000">
      <w:pPr>
        <w:pStyle w:val="berschrift2"/>
      </w:pPr>
      <w:bookmarkStart w:id="4" w:name="_Toc147318287"/>
      <w:r>
        <w:t>Erstellung CSV/TXT-Datei des Gesamtbestands aus VR-Control KRM</w:t>
      </w:r>
      <w:bookmarkEnd w:id="4"/>
    </w:p>
    <w:p w14:paraId="307D1AA8" w14:textId="77777777" w:rsidR="009F37EC" w:rsidRDefault="00000000">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Pr>
            <w:rStyle w:val="Hyperlink"/>
          </w:rPr>
          <w:t>siehe Beschreibung 2.1.3</w:t>
        </w:r>
      </w:hyperlink>
      <w:r>
        <w:t>). Alternativ können Sie den Export in mehrere Teildatenbestände aufteilen (und hinterher wieder zusammenfügen). Da dieses Vorgehen fehleranfällig ist, wird die erste Methode empfohlen.</w:t>
      </w:r>
    </w:p>
    <w:p w14:paraId="4A747CFE" w14:textId="77777777" w:rsidR="009F37EC" w:rsidRDefault="00000000">
      <w:pPr>
        <w:pStyle w:val="berschrift3"/>
      </w:pPr>
      <w:r>
        <w:t>SQL-Filter mit folgender Bezeichnung in KRM definieren</w:t>
      </w:r>
    </w:p>
    <w:p w14:paraId="71EBED91" w14:textId="77777777" w:rsidR="009F37EC" w:rsidRDefault="00000000">
      <w:r>
        <w:t xml:space="preserve">KRM: Auswertungen </w:t>
      </w:r>
      <w:r>
        <w:sym w:font="Wingdings" w:char="F0E0"/>
      </w:r>
      <w:r>
        <w:t xml:space="preserve"> Kreditstrukturanalyse </w:t>
      </w:r>
      <w:r>
        <w:sym w:font="Wingdings" w:char="F0E0"/>
      </w:r>
      <w:r>
        <w:t xml:space="preserve"> Parameter </w:t>
      </w:r>
      <w:r>
        <w:sym w:font="Wingdings" w:char="F0E0"/>
      </w:r>
      <w:r>
        <w:t xml:space="preserve"> Datenfilter</w:t>
      </w:r>
    </w:p>
    <w:p w14:paraId="0305D6F4" w14:textId="77777777" w:rsidR="009F37EC" w:rsidRDefault="00000000">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12140B1C" w14:textId="77777777" w:rsidR="009F37EC" w:rsidRDefault="00000000">
      <w:pPr>
        <w:pStyle w:val="Listenabsatz"/>
        <w:numPr>
          <w:ilvl w:val="0"/>
          <w:numId w:val="13"/>
        </w:numPr>
      </w:pPr>
      <w:r>
        <w:t>Kunden-/Eigengeschäft = 0 (Kundengeschäft) UND</w:t>
      </w:r>
    </w:p>
    <w:p w14:paraId="25FAFB0E" w14:textId="77777777" w:rsidR="009F37EC" w:rsidRDefault="00000000">
      <w:pPr>
        <w:pStyle w:val="Listenabsatz"/>
        <w:numPr>
          <w:ilvl w:val="0"/>
          <w:numId w:val="13"/>
        </w:numPr>
      </w:pPr>
      <w:r>
        <w:t>Risikovolumen &gt; 0,0 ODER</w:t>
      </w:r>
    </w:p>
    <w:p w14:paraId="287E1650" w14:textId="77777777" w:rsidR="009F37EC" w:rsidRDefault="00000000">
      <w:pPr>
        <w:pStyle w:val="Listenabsatz"/>
        <w:numPr>
          <w:ilvl w:val="0"/>
          <w:numId w:val="13"/>
        </w:numPr>
        <w:rPr>
          <w:rFonts w:cstheme="minorHAnsi"/>
        </w:rPr>
      </w:pPr>
      <w:r>
        <w:t>EWB/</w:t>
      </w:r>
      <w:proofErr w:type="spellStart"/>
      <w:r>
        <w:t>Rst</w:t>
      </w:r>
      <w:proofErr w:type="spellEnd"/>
      <w:r>
        <w:t>. (gebucht) &gt; 0,0</w:t>
      </w:r>
    </w:p>
    <w:p w14:paraId="082AC6D2" w14:textId="77777777" w:rsidR="009F37EC" w:rsidRDefault="00000000">
      <w:pPr>
        <w:jc w:val="center"/>
        <w:rPr>
          <w:rFonts w:cstheme="minorHAnsi"/>
        </w:rPr>
      </w:pPr>
      <w:r>
        <w:rPr>
          <w:rFonts w:cstheme="minorHAnsi"/>
          <w:noProof/>
        </w:rPr>
        <w:drawing>
          <wp:inline distT="0" distB="0" distL="0" distR="0" wp14:anchorId="39A8DEA6" wp14:editId="1E72689D">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6C1A0BE7" w14:textId="77777777" w:rsidR="009F37EC" w:rsidRDefault="00000000">
      <w:pPr>
        <w:jc w:val="left"/>
        <w:rPr>
          <w:rFonts w:cstheme="minorHAnsi"/>
          <w:i/>
          <w:iCs/>
        </w:rPr>
      </w:pPr>
      <w:r>
        <w:rPr>
          <w:rFonts w:cstheme="minorHAnsi"/>
          <w:i/>
          <w:iCs/>
        </w:rPr>
        <w:t>Hinweis: Bitte beachten Sie, dass weitere Filter den Import und die Auswertung der Daten negativ beeinflussen können.</w:t>
      </w:r>
    </w:p>
    <w:p w14:paraId="3E477DCD" w14:textId="77777777" w:rsidR="009F37EC" w:rsidRDefault="00000000">
      <w:pPr>
        <w:jc w:val="left"/>
        <w:rPr>
          <w:rFonts w:cstheme="minorHAnsi"/>
        </w:rPr>
      </w:pPr>
      <w:r>
        <w:rPr>
          <w:rFonts w:cstheme="minorHAnsi"/>
        </w:rPr>
        <w:t xml:space="preserve">Der Datenfilter kann auch in der Maske Kreditstrukturanalyse über die Funktion Daten </w:t>
      </w:r>
      <w:r>
        <w:rPr>
          <w:rFonts w:cstheme="minorHAnsi"/>
        </w:rPr>
        <w:sym w:font="Wingdings" w:char="F0E0"/>
      </w:r>
      <w:r>
        <w:rPr>
          <w:rFonts w:cstheme="minorHAnsi"/>
        </w:rPr>
        <w:t xml:space="preserve"> Importieren angelegt werden. Die </w:t>
      </w:r>
      <w:proofErr w:type="spellStart"/>
      <w:r>
        <w:rPr>
          <w:rFonts w:cstheme="minorHAnsi"/>
        </w:rPr>
        <w:t>importierbare</w:t>
      </w:r>
      <w:proofErr w:type="spellEnd"/>
      <w:r>
        <w:rPr>
          <w:rFonts w:cstheme="minorHAnsi"/>
        </w:rPr>
        <w:t xml:space="preserve"> Datei „KRM_DQ_Export_Datenfilter.xml“ finden Sie unter „</w:t>
      </w:r>
      <w:hyperlink w:anchor="_Zusätzliche_Dateien" w:history="1">
        <w:r>
          <w:rPr>
            <w:rStyle w:val="Hyperlink"/>
            <w:rFonts w:cstheme="minorHAnsi"/>
          </w:rPr>
          <w:t>zusätzliche Dateien</w:t>
        </w:r>
      </w:hyperlink>
      <w:r>
        <w:rPr>
          <w:rFonts w:cstheme="minorHAnsi"/>
        </w:rPr>
        <w:t>“ Im App-Workflow.</w:t>
      </w:r>
    </w:p>
    <w:p w14:paraId="57B1F611" w14:textId="77777777" w:rsidR="009F37EC" w:rsidRDefault="00000000">
      <w:pPr>
        <w:jc w:val="left"/>
        <w:rPr>
          <w:rFonts w:cstheme="minorHAnsi"/>
        </w:rPr>
      </w:pPr>
      <w:r>
        <w:rPr>
          <w:rFonts w:cstheme="minorHAnsi"/>
        </w:rPr>
        <w:t>So wird der Datenfilter importiert:</w:t>
      </w:r>
    </w:p>
    <w:p w14:paraId="6139C6C9" w14:textId="77777777" w:rsidR="009F37EC" w:rsidRDefault="00000000">
      <w:pPr>
        <w:jc w:val="center"/>
        <w:rPr>
          <w:rFonts w:cstheme="minorHAnsi"/>
        </w:rPr>
      </w:pPr>
      <w:r>
        <w:rPr>
          <w:rFonts w:cstheme="minorHAnsi"/>
          <w:noProof/>
        </w:rPr>
        <w:lastRenderedPageBreak/>
        <w:drawing>
          <wp:inline distT="0" distB="0" distL="0" distR="0" wp14:anchorId="26240E80" wp14:editId="504D1892">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008BFA58" w14:textId="77777777" w:rsidR="009F37EC" w:rsidRDefault="00000000">
      <w:pPr>
        <w:jc w:val="center"/>
        <w:rPr>
          <w:rFonts w:cstheme="minorHAnsi"/>
        </w:rPr>
      </w:pPr>
      <w:r>
        <w:rPr>
          <w:rFonts w:cstheme="minorHAnsi"/>
          <w:noProof/>
        </w:rPr>
        <w:drawing>
          <wp:inline distT="0" distB="0" distL="0" distR="0" wp14:anchorId="38B46B3C" wp14:editId="7C82C099">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150FB5F9" w14:textId="77777777" w:rsidR="009F37EC" w:rsidRDefault="00000000">
      <w:pPr>
        <w:jc w:val="center"/>
        <w:rPr>
          <w:rFonts w:cstheme="minorHAnsi"/>
        </w:rPr>
      </w:pPr>
      <w:r>
        <w:rPr>
          <w:rFonts w:cstheme="minorHAnsi"/>
          <w:noProof/>
        </w:rPr>
        <w:drawing>
          <wp:inline distT="0" distB="0" distL="0" distR="0" wp14:anchorId="3F23ABB0" wp14:editId="567E4D63">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6C4C72F" w14:textId="77777777" w:rsidR="009F37EC" w:rsidRDefault="00000000">
      <w:pPr>
        <w:jc w:val="center"/>
        <w:rPr>
          <w:rFonts w:cstheme="minorHAnsi"/>
        </w:rPr>
      </w:pPr>
      <w:r>
        <w:rPr>
          <w:rFonts w:cstheme="minorHAnsi"/>
          <w:noProof/>
        </w:rPr>
        <w:drawing>
          <wp:inline distT="0" distB="0" distL="0" distR="0" wp14:anchorId="466BAF9F" wp14:editId="2C3D4CBE">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161A1E1F" w14:textId="77777777" w:rsidR="009F37EC" w:rsidRDefault="00000000">
      <w:pPr>
        <w:pStyle w:val="berschrift3"/>
      </w:pPr>
      <w:r>
        <w:lastRenderedPageBreak/>
        <w:t>Berichtgrößenprofil definieren</w:t>
      </w:r>
    </w:p>
    <w:p w14:paraId="03024466" w14:textId="77777777" w:rsidR="009F37EC" w:rsidRDefault="00000000">
      <w:pPr>
        <w:rPr>
          <w:rFonts w:cstheme="minorHAnsi"/>
        </w:rPr>
      </w:pPr>
      <w:r>
        <w:rPr>
          <w:rFonts w:cstheme="minorHAnsi"/>
        </w:rPr>
        <w:t xml:space="preserve">KRM: Auswertungen </w:t>
      </w:r>
      <w:r>
        <w:rPr>
          <w:rFonts w:cstheme="minorHAnsi"/>
        </w:rPr>
        <w:sym w:font="Wingdings" w:char="F0E0"/>
      </w:r>
      <w:r>
        <w:rPr>
          <w:rFonts w:cstheme="minorHAnsi"/>
        </w:rPr>
        <w:t xml:space="preserve"> Kunden/Konten Listenansicht </w:t>
      </w:r>
      <w:r>
        <w:rPr>
          <w:rFonts w:cstheme="minorHAnsi"/>
        </w:rPr>
        <w:sym w:font="Wingdings" w:char="F0E0"/>
      </w:r>
      <w:r>
        <w:rPr>
          <w:rFonts w:cstheme="minorHAnsi"/>
        </w:rPr>
        <w:t xml:space="preserve"> Parameter </w:t>
      </w:r>
      <w:r>
        <w:rPr>
          <w:rFonts w:cstheme="minorHAnsi"/>
        </w:rPr>
        <w:sym w:font="Wingdings" w:char="F0E0"/>
      </w:r>
      <w:r>
        <w:rPr>
          <w:rFonts w:cstheme="minorHAnsi"/>
        </w:rPr>
        <w:t xml:space="preserve"> Berichtsgrößenprofil</w:t>
      </w:r>
    </w:p>
    <w:p w14:paraId="0906B092" w14:textId="77777777" w:rsidR="009F37EC" w:rsidRDefault="00000000">
      <w:pPr>
        <w:rPr>
          <w:rFonts w:cstheme="minorHAnsi"/>
        </w:rPr>
      </w:pPr>
      <w:r>
        <w:rPr>
          <w:rFonts w:cstheme="minorHAnsi"/>
        </w:rPr>
        <w:t xml:space="preserve">Bevor der Export der Kundendaten vorgenommen werden kann, müssen zunächst noch die Berichtsgrößen (einmaliger Aufwand) für die KRM-Abfrage definiert werden. Das Berichtsgrößenprofil kann in der Maske Kunden/Konten Listenansicht über die Funktion Daten </w:t>
      </w:r>
      <w:r>
        <w:rPr>
          <w:rFonts w:cstheme="minorHAnsi"/>
        </w:rPr>
        <w:sym w:font="Wingdings" w:char="F0E0"/>
      </w:r>
      <w:r>
        <w:rPr>
          <w:rFonts w:cstheme="minorHAnsi"/>
        </w:rPr>
        <w:t xml:space="preserve"> Importieren… angelegt werden. Die </w:t>
      </w:r>
      <w:proofErr w:type="spellStart"/>
      <w:r>
        <w:rPr>
          <w:rFonts w:cstheme="minorHAnsi"/>
        </w:rPr>
        <w:t>importierbare</w:t>
      </w:r>
      <w:proofErr w:type="spellEnd"/>
      <w:r>
        <w:rPr>
          <w:rFonts w:cstheme="minorHAnsi"/>
        </w:rPr>
        <w:t xml:space="preserve"> Datei „KRM_DQ_Export_Berichtsgrößenprofil.xlsx“ finden Sie unter „</w:t>
      </w:r>
      <w:hyperlink w:anchor="_Zusätzliche_Dateien" w:history="1">
        <w:r>
          <w:rPr>
            <w:rStyle w:val="Hyperlink"/>
            <w:rFonts w:cstheme="minorHAnsi"/>
          </w:rPr>
          <w:t>zusätzliche Dateien</w:t>
        </w:r>
      </w:hyperlink>
      <w:r>
        <w:rPr>
          <w:rFonts w:cstheme="minorHAnsi"/>
        </w:rPr>
        <w:t>“ Im App-Workflow.</w:t>
      </w:r>
    </w:p>
    <w:p w14:paraId="60B09304" w14:textId="77777777" w:rsidR="009F37EC" w:rsidRDefault="00000000">
      <w:pPr>
        <w:jc w:val="center"/>
        <w:rPr>
          <w:rFonts w:cstheme="minorHAnsi"/>
        </w:rPr>
      </w:pPr>
      <w:r>
        <w:rPr>
          <w:rFonts w:cstheme="minorHAnsi"/>
          <w:noProof/>
        </w:rPr>
        <w:drawing>
          <wp:inline distT="0" distB="0" distL="0" distR="0" wp14:anchorId="46B5D0AB" wp14:editId="4812FA13">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7104DB97" w14:textId="77777777" w:rsidR="009F37EC" w:rsidRDefault="00000000">
      <w:pPr>
        <w:jc w:val="center"/>
        <w:rPr>
          <w:rFonts w:cstheme="minorHAnsi"/>
        </w:rPr>
      </w:pPr>
      <w:r>
        <w:rPr>
          <w:rFonts w:cstheme="minorHAnsi"/>
          <w:noProof/>
        </w:rPr>
        <w:drawing>
          <wp:inline distT="0" distB="0" distL="0" distR="0" wp14:anchorId="1B108F75" wp14:editId="655C4C33">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626932AE" w14:textId="77777777" w:rsidR="009F37EC" w:rsidRDefault="00000000">
      <w:pPr>
        <w:jc w:val="center"/>
        <w:rPr>
          <w:rFonts w:cstheme="minorHAnsi"/>
        </w:rPr>
      </w:pPr>
      <w:r>
        <w:rPr>
          <w:rFonts w:cstheme="minorHAnsi"/>
          <w:noProof/>
        </w:rPr>
        <w:drawing>
          <wp:inline distT="0" distB="0" distL="0" distR="0" wp14:anchorId="20E4326C" wp14:editId="6D6F104E">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78CA1CBE" w14:textId="77777777" w:rsidR="009F37EC" w:rsidRDefault="00000000">
      <w:pPr>
        <w:jc w:val="left"/>
        <w:rPr>
          <w:rFonts w:cstheme="minorHAnsi"/>
        </w:rPr>
      </w:pPr>
      <w:r>
        <w:rPr>
          <w:rFonts w:cstheme="minorHAnsi"/>
        </w:rPr>
        <w:t>Sofern Sie das Berichtsgrößenprofil manuell anlegen, ordnen Sie die nachfolgenden Berichtsgrößen dem Profil zu. Anschließend speichern Sie dieses Profil bitte mit „speichern unter“ unter der beispielhaften Bezeichnung „</w:t>
      </w:r>
      <w:proofErr w:type="spellStart"/>
      <w:r>
        <w:rPr>
          <w:rFonts w:cstheme="minorHAnsi"/>
        </w:rPr>
        <w:t>KRM_DQ_Export</w:t>
      </w:r>
      <w:proofErr w:type="spellEnd"/>
      <w:r>
        <w:rPr>
          <w:rFonts w:cstheme="minorHAnsi"/>
        </w:rPr>
        <w:t>“.</w:t>
      </w:r>
    </w:p>
    <w:p w14:paraId="7CBD9590" w14:textId="77777777" w:rsidR="009F37EC" w:rsidRDefault="00000000">
      <w:pPr>
        <w:pStyle w:val="Listenabsatz"/>
        <w:numPr>
          <w:ilvl w:val="0"/>
          <w:numId w:val="14"/>
        </w:numPr>
        <w:jc w:val="left"/>
        <w:rPr>
          <w:rFonts w:cstheme="minorHAnsi"/>
        </w:rPr>
      </w:pPr>
      <w:r>
        <w:rPr>
          <w:rFonts w:cstheme="minorHAnsi"/>
        </w:rPr>
        <w:t>Netto-Engagement</w:t>
      </w:r>
    </w:p>
    <w:p w14:paraId="101FAEED" w14:textId="77777777" w:rsidR="009F37EC" w:rsidRDefault="00000000">
      <w:pPr>
        <w:pStyle w:val="Listenabsatz"/>
        <w:numPr>
          <w:ilvl w:val="0"/>
          <w:numId w:val="14"/>
        </w:numPr>
        <w:jc w:val="left"/>
        <w:rPr>
          <w:rFonts w:cstheme="minorHAnsi"/>
        </w:rPr>
      </w:pPr>
      <w:r>
        <w:rPr>
          <w:rFonts w:cstheme="minorHAnsi"/>
        </w:rPr>
        <w:t>Kundengruppen-Nr.</w:t>
      </w:r>
    </w:p>
    <w:p w14:paraId="2A866615" w14:textId="77777777" w:rsidR="009F37EC" w:rsidRDefault="00000000">
      <w:pPr>
        <w:pStyle w:val="Listenabsatz"/>
        <w:numPr>
          <w:ilvl w:val="0"/>
          <w:numId w:val="14"/>
        </w:numPr>
        <w:jc w:val="left"/>
        <w:rPr>
          <w:rFonts w:cstheme="minorHAnsi"/>
        </w:rPr>
      </w:pPr>
      <w:proofErr w:type="spellStart"/>
      <w:r>
        <w:rPr>
          <w:rFonts w:cstheme="minorHAnsi"/>
        </w:rPr>
        <w:t>Engagementbez</w:t>
      </w:r>
      <w:proofErr w:type="spellEnd"/>
      <w:r>
        <w:rPr>
          <w:rFonts w:cstheme="minorHAnsi"/>
        </w:rPr>
        <w:t>.</w:t>
      </w:r>
    </w:p>
    <w:p w14:paraId="0106FF03" w14:textId="77777777" w:rsidR="009F37EC" w:rsidRDefault="00000000">
      <w:pPr>
        <w:pStyle w:val="Listenabsatz"/>
        <w:numPr>
          <w:ilvl w:val="0"/>
          <w:numId w:val="14"/>
        </w:numPr>
        <w:jc w:val="left"/>
        <w:rPr>
          <w:rFonts w:cstheme="minorHAnsi"/>
        </w:rPr>
      </w:pPr>
      <w:r>
        <w:rPr>
          <w:rFonts w:cstheme="minorHAnsi"/>
        </w:rPr>
        <w:t>Kundennummer</w:t>
      </w:r>
    </w:p>
    <w:p w14:paraId="0471BF3B" w14:textId="77777777" w:rsidR="009F37EC" w:rsidRDefault="00000000">
      <w:pPr>
        <w:pStyle w:val="Listenabsatz"/>
        <w:numPr>
          <w:ilvl w:val="0"/>
          <w:numId w:val="14"/>
        </w:numPr>
        <w:jc w:val="left"/>
        <w:rPr>
          <w:rFonts w:cstheme="minorHAnsi"/>
        </w:rPr>
      </w:pPr>
      <w:r>
        <w:rPr>
          <w:rFonts w:cstheme="minorHAnsi"/>
        </w:rPr>
        <w:t>Kundenname</w:t>
      </w:r>
    </w:p>
    <w:p w14:paraId="1AC1E333" w14:textId="77777777" w:rsidR="009F37EC" w:rsidRDefault="00000000">
      <w:pPr>
        <w:pStyle w:val="Listenabsatz"/>
        <w:numPr>
          <w:ilvl w:val="0"/>
          <w:numId w:val="14"/>
        </w:numPr>
        <w:jc w:val="left"/>
        <w:rPr>
          <w:rFonts w:cstheme="minorHAnsi"/>
        </w:rPr>
      </w:pPr>
      <w:r>
        <w:rPr>
          <w:rFonts w:cstheme="minorHAnsi"/>
        </w:rPr>
        <w:t>Kontonummer</w:t>
      </w:r>
    </w:p>
    <w:p w14:paraId="1B35D34F" w14:textId="77777777" w:rsidR="009F37EC" w:rsidRDefault="00000000">
      <w:pPr>
        <w:pStyle w:val="Listenabsatz"/>
        <w:numPr>
          <w:ilvl w:val="0"/>
          <w:numId w:val="14"/>
        </w:numPr>
        <w:jc w:val="left"/>
        <w:rPr>
          <w:rFonts w:cstheme="minorHAnsi"/>
        </w:rPr>
      </w:pPr>
      <w:r>
        <w:rPr>
          <w:rFonts w:cstheme="minorHAnsi"/>
        </w:rPr>
        <w:lastRenderedPageBreak/>
        <w:t>Risikogruppe</w:t>
      </w:r>
    </w:p>
    <w:p w14:paraId="7AF84597" w14:textId="77777777" w:rsidR="009F37EC" w:rsidRDefault="00000000">
      <w:pPr>
        <w:pStyle w:val="Listenabsatz"/>
        <w:numPr>
          <w:ilvl w:val="0"/>
          <w:numId w:val="14"/>
        </w:numPr>
        <w:jc w:val="left"/>
        <w:rPr>
          <w:rFonts w:cstheme="minorHAnsi"/>
        </w:rPr>
      </w:pPr>
      <w:r>
        <w:rPr>
          <w:rFonts w:cstheme="minorHAnsi"/>
        </w:rPr>
        <w:t>Risikogruppe (</w:t>
      </w:r>
      <w:proofErr w:type="spellStart"/>
      <w:r>
        <w:rPr>
          <w:rFonts w:cstheme="minorHAnsi"/>
        </w:rPr>
        <w:t>Enga</w:t>
      </w:r>
      <w:proofErr w:type="spellEnd"/>
      <w:r>
        <w:rPr>
          <w:rFonts w:cstheme="minorHAnsi"/>
        </w:rPr>
        <w:t>)</w:t>
      </w:r>
    </w:p>
    <w:p w14:paraId="2192A9C8" w14:textId="77777777" w:rsidR="009F37EC" w:rsidRDefault="00000000">
      <w:pPr>
        <w:pStyle w:val="Listenabsatz"/>
        <w:numPr>
          <w:ilvl w:val="0"/>
          <w:numId w:val="14"/>
        </w:numPr>
        <w:jc w:val="left"/>
        <w:rPr>
          <w:rFonts w:cstheme="minorHAnsi"/>
        </w:rPr>
      </w:pPr>
      <w:r>
        <w:rPr>
          <w:rFonts w:cstheme="minorHAnsi"/>
        </w:rPr>
        <w:t>Bonitätseinstufung</w:t>
      </w:r>
    </w:p>
    <w:p w14:paraId="12881987" w14:textId="77777777" w:rsidR="009F37EC" w:rsidRDefault="00000000">
      <w:pPr>
        <w:pStyle w:val="Listenabsatz"/>
        <w:numPr>
          <w:ilvl w:val="0"/>
          <w:numId w:val="14"/>
        </w:numPr>
        <w:jc w:val="left"/>
        <w:rPr>
          <w:rFonts w:cstheme="minorHAnsi"/>
        </w:rPr>
      </w:pPr>
      <w:r>
        <w:rPr>
          <w:rFonts w:cstheme="minorHAnsi"/>
        </w:rPr>
        <w:t>Bonitätseinst. (</w:t>
      </w:r>
      <w:proofErr w:type="spellStart"/>
      <w:r>
        <w:rPr>
          <w:rFonts w:cstheme="minorHAnsi"/>
        </w:rPr>
        <w:t>Enga</w:t>
      </w:r>
      <w:proofErr w:type="spellEnd"/>
      <w:r>
        <w:rPr>
          <w:rFonts w:cstheme="minorHAnsi"/>
        </w:rPr>
        <w:t>)</w:t>
      </w:r>
    </w:p>
    <w:p w14:paraId="0A48088B" w14:textId="77777777" w:rsidR="009F37EC" w:rsidRDefault="00000000">
      <w:pPr>
        <w:pStyle w:val="Listenabsatz"/>
        <w:numPr>
          <w:ilvl w:val="0"/>
          <w:numId w:val="14"/>
        </w:numPr>
        <w:jc w:val="left"/>
        <w:rPr>
          <w:rFonts w:cstheme="minorHAnsi"/>
        </w:rPr>
      </w:pPr>
      <w:r>
        <w:rPr>
          <w:rFonts w:cstheme="minorHAnsi"/>
        </w:rPr>
        <w:t>VR-Ratingart</w:t>
      </w:r>
    </w:p>
    <w:p w14:paraId="087C6E54" w14:textId="77777777" w:rsidR="009F37EC" w:rsidRDefault="00000000">
      <w:pPr>
        <w:pStyle w:val="Listenabsatz"/>
        <w:numPr>
          <w:ilvl w:val="0"/>
          <w:numId w:val="14"/>
        </w:numPr>
        <w:jc w:val="left"/>
        <w:rPr>
          <w:rFonts w:cstheme="minorHAnsi"/>
        </w:rPr>
      </w:pPr>
      <w:r>
        <w:rPr>
          <w:rFonts w:cstheme="minorHAnsi"/>
        </w:rPr>
        <w:t>VR-Ratingart (</w:t>
      </w:r>
      <w:proofErr w:type="spellStart"/>
      <w:r>
        <w:rPr>
          <w:rFonts w:cstheme="minorHAnsi"/>
        </w:rPr>
        <w:t>Enga</w:t>
      </w:r>
      <w:proofErr w:type="spellEnd"/>
      <w:r>
        <w:rPr>
          <w:rFonts w:cstheme="minorHAnsi"/>
        </w:rPr>
        <w:t>)</w:t>
      </w:r>
    </w:p>
    <w:p w14:paraId="28A137FA" w14:textId="77777777" w:rsidR="009F37EC" w:rsidRDefault="00000000">
      <w:pPr>
        <w:pStyle w:val="Listenabsatz"/>
        <w:numPr>
          <w:ilvl w:val="0"/>
          <w:numId w:val="14"/>
        </w:numPr>
        <w:jc w:val="left"/>
        <w:rPr>
          <w:rFonts w:cstheme="minorHAnsi"/>
          <w:lang w:val="en-US"/>
        </w:rPr>
      </w:pPr>
      <w:r>
        <w:rPr>
          <w:rFonts w:cstheme="minorHAnsi"/>
          <w:lang w:val="en-US"/>
        </w:rPr>
        <w:t>VR-Rating</w:t>
      </w:r>
    </w:p>
    <w:p w14:paraId="4BED32C8" w14:textId="77777777" w:rsidR="009F37EC" w:rsidRDefault="00000000">
      <w:pPr>
        <w:pStyle w:val="Listenabsatz"/>
        <w:numPr>
          <w:ilvl w:val="0"/>
          <w:numId w:val="14"/>
        </w:numPr>
        <w:jc w:val="left"/>
        <w:rPr>
          <w:rFonts w:cstheme="minorHAnsi"/>
          <w:lang w:val="en-US"/>
        </w:rPr>
      </w:pPr>
      <w:r>
        <w:rPr>
          <w:rFonts w:cstheme="minorHAnsi"/>
          <w:lang w:val="en-US"/>
        </w:rPr>
        <w:t>VR-Rating (Enga)</w:t>
      </w:r>
    </w:p>
    <w:p w14:paraId="65C20F00" w14:textId="77777777" w:rsidR="009F37EC" w:rsidRDefault="00000000">
      <w:pPr>
        <w:pStyle w:val="Listenabsatz"/>
        <w:numPr>
          <w:ilvl w:val="0"/>
          <w:numId w:val="14"/>
        </w:numPr>
        <w:jc w:val="left"/>
        <w:rPr>
          <w:rFonts w:cstheme="minorHAnsi"/>
        </w:rPr>
      </w:pPr>
      <w:r>
        <w:rPr>
          <w:rFonts w:cstheme="minorHAnsi"/>
        </w:rPr>
        <w:t>VR-Rating* (</w:t>
      </w:r>
      <w:proofErr w:type="spellStart"/>
      <w:r>
        <w:rPr>
          <w:rFonts w:cstheme="minorHAnsi"/>
        </w:rPr>
        <w:t>Enga</w:t>
      </w:r>
      <w:proofErr w:type="spellEnd"/>
      <w:r>
        <w:rPr>
          <w:rFonts w:cstheme="minorHAnsi"/>
        </w:rPr>
        <w:t>)</w:t>
      </w:r>
    </w:p>
    <w:p w14:paraId="60C665DD" w14:textId="77777777" w:rsidR="009F37EC" w:rsidRDefault="00000000">
      <w:pPr>
        <w:pStyle w:val="Listenabsatz"/>
        <w:numPr>
          <w:ilvl w:val="0"/>
          <w:numId w:val="14"/>
        </w:numPr>
        <w:jc w:val="left"/>
        <w:rPr>
          <w:rFonts w:cstheme="minorHAnsi"/>
        </w:rPr>
      </w:pPr>
      <w:r>
        <w:rPr>
          <w:rFonts w:cstheme="minorHAnsi"/>
        </w:rPr>
        <w:t>Ausfallrate Kunde</w:t>
      </w:r>
    </w:p>
    <w:p w14:paraId="363EBA95" w14:textId="77777777" w:rsidR="009F37EC" w:rsidRDefault="00000000">
      <w:pPr>
        <w:pStyle w:val="Listenabsatz"/>
        <w:numPr>
          <w:ilvl w:val="0"/>
          <w:numId w:val="14"/>
        </w:numPr>
        <w:jc w:val="left"/>
        <w:rPr>
          <w:rFonts w:cstheme="minorHAnsi"/>
        </w:rPr>
      </w:pPr>
      <w:r>
        <w:rPr>
          <w:rFonts w:cstheme="minorHAnsi"/>
        </w:rPr>
        <w:t>Ausfallrate* (</w:t>
      </w:r>
      <w:proofErr w:type="spellStart"/>
      <w:r>
        <w:rPr>
          <w:rFonts w:cstheme="minorHAnsi"/>
        </w:rPr>
        <w:t>Enga</w:t>
      </w:r>
      <w:proofErr w:type="spellEnd"/>
      <w:r>
        <w:rPr>
          <w:rFonts w:cstheme="minorHAnsi"/>
        </w:rPr>
        <w:t>)</w:t>
      </w:r>
    </w:p>
    <w:p w14:paraId="1F88C42B" w14:textId="77777777" w:rsidR="009F37EC" w:rsidRDefault="00000000">
      <w:pPr>
        <w:pStyle w:val="Listenabsatz"/>
        <w:numPr>
          <w:ilvl w:val="0"/>
          <w:numId w:val="14"/>
        </w:numPr>
        <w:jc w:val="left"/>
        <w:rPr>
          <w:rFonts w:cstheme="minorHAnsi"/>
        </w:rPr>
      </w:pPr>
      <w:r>
        <w:rPr>
          <w:rFonts w:cstheme="minorHAnsi"/>
        </w:rPr>
        <w:t xml:space="preserve">Datum </w:t>
      </w:r>
      <w:proofErr w:type="spellStart"/>
      <w:r>
        <w:rPr>
          <w:rFonts w:cstheme="minorHAnsi"/>
        </w:rPr>
        <w:t>ltz</w:t>
      </w:r>
      <w:proofErr w:type="spellEnd"/>
      <w:r>
        <w:rPr>
          <w:rFonts w:cstheme="minorHAnsi"/>
        </w:rPr>
        <w:t>. Rating</w:t>
      </w:r>
    </w:p>
    <w:p w14:paraId="5CDA5786" w14:textId="77777777" w:rsidR="009F37EC" w:rsidRDefault="00000000">
      <w:pPr>
        <w:pStyle w:val="Listenabsatz"/>
        <w:numPr>
          <w:ilvl w:val="0"/>
          <w:numId w:val="14"/>
        </w:numPr>
        <w:jc w:val="left"/>
        <w:rPr>
          <w:rFonts w:cstheme="minorHAnsi"/>
        </w:rPr>
      </w:pPr>
      <w:r>
        <w:rPr>
          <w:rFonts w:cstheme="minorHAnsi"/>
        </w:rPr>
        <w:t>Risikovolumen</w:t>
      </w:r>
    </w:p>
    <w:p w14:paraId="3F5C8878" w14:textId="77777777" w:rsidR="009F37EC" w:rsidRDefault="00000000">
      <w:pPr>
        <w:pStyle w:val="Listenabsatz"/>
        <w:numPr>
          <w:ilvl w:val="0"/>
          <w:numId w:val="14"/>
        </w:numPr>
        <w:jc w:val="left"/>
        <w:rPr>
          <w:rFonts w:cstheme="minorHAnsi"/>
        </w:rPr>
      </w:pPr>
      <w:r>
        <w:rPr>
          <w:rFonts w:cstheme="minorHAnsi"/>
        </w:rPr>
        <w:t>Netto-Risikovolumen</w:t>
      </w:r>
    </w:p>
    <w:p w14:paraId="5BEC46CC" w14:textId="77777777" w:rsidR="009F37EC" w:rsidRDefault="00000000">
      <w:pPr>
        <w:pStyle w:val="Listenabsatz"/>
        <w:numPr>
          <w:ilvl w:val="0"/>
          <w:numId w:val="14"/>
        </w:numPr>
        <w:jc w:val="left"/>
        <w:rPr>
          <w:rFonts w:cstheme="minorHAnsi"/>
        </w:rPr>
      </w:pPr>
      <w:r>
        <w:rPr>
          <w:rFonts w:cstheme="minorHAnsi"/>
        </w:rPr>
        <w:t>Eigenanteil</w:t>
      </w:r>
    </w:p>
    <w:p w14:paraId="1264ECD5" w14:textId="77777777" w:rsidR="009F37EC" w:rsidRDefault="00000000">
      <w:pPr>
        <w:pStyle w:val="Listenabsatz"/>
        <w:numPr>
          <w:ilvl w:val="0"/>
          <w:numId w:val="14"/>
        </w:numPr>
        <w:jc w:val="left"/>
        <w:rPr>
          <w:rFonts w:cstheme="minorHAnsi"/>
        </w:rPr>
      </w:pPr>
      <w:proofErr w:type="spellStart"/>
      <w:r>
        <w:rPr>
          <w:rFonts w:cstheme="minorHAnsi"/>
        </w:rPr>
        <w:t>Nom.Vol</w:t>
      </w:r>
      <w:proofErr w:type="spellEnd"/>
      <w:r>
        <w:rPr>
          <w:rFonts w:cstheme="minorHAnsi"/>
        </w:rPr>
        <w:t>.</w:t>
      </w:r>
    </w:p>
    <w:p w14:paraId="44DE705C" w14:textId="77777777" w:rsidR="009F37EC" w:rsidRDefault="00000000">
      <w:pPr>
        <w:pStyle w:val="Listenabsatz"/>
        <w:numPr>
          <w:ilvl w:val="0"/>
          <w:numId w:val="14"/>
        </w:numPr>
        <w:jc w:val="left"/>
        <w:rPr>
          <w:rFonts w:cstheme="minorHAnsi"/>
        </w:rPr>
      </w:pPr>
      <w:r>
        <w:rPr>
          <w:rFonts w:cstheme="minorHAnsi"/>
        </w:rPr>
        <w:t>Gesamtzusage</w:t>
      </w:r>
    </w:p>
    <w:p w14:paraId="2489501E" w14:textId="77777777" w:rsidR="009F37EC" w:rsidRDefault="00000000">
      <w:pPr>
        <w:pStyle w:val="Listenabsatz"/>
        <w:numPr>
          <w:ilvl w:val="0"/>
          <w:numId w:val="14"/>
        </w:numPr>
        <w:jc w:val="left"/>
        <w:rPr>
          <w:rFonts w:cstheme="minorHAnsi"/>
        </w:rPr>
      </w:pPr>
      <w:r>
        <w:rPr>
          <w:rFonts w:cstheme="minorHAnsi"/>
        </w:rPr>
        <w:t>Blankovolumen RV</w:t>
      </w:r>
    </w:p>
    <w:p w14:paraId="42D34872" w14:textId="77777777" w:rsidR="009F37EC" w:rsidRDefault="00000000">
      <w:pPr>
        <w:pStyle w:val="Listenabsatz"/>
        <w:numPr>
          <w:ilvl w:val="0"/>
          <w:numId w:val="14"/>
        </w:numPr>
        <w:jc w:val="left"/>
        <w:rPr>
          <w:rFonts w:cstheme="minorHAnsi"/>
        </w:rPr>
      </w:pPr>
      <w:r>
        <w:rPr>
          <w:rFonts w:cstheme="minorHAnsi"/>
        </w:rPr>
        <w:t>Blankovolumen IA</w:t>
      </w:r>
    </w:p>
    <w:p w14:paraId="3E8F0412" w14:textId="77777777" w:rsidR="009F37EC" w:rsidRDefault="00000000">
      <w:pPr>
        <w:pStyle w:val="Listenabsatz"/>
        <w:numPr>
          <w:ilvl w:val="0"/>
          <w:numId w:val="14"/>
        </w:numPr>
        <w:jc w:val="left"/>
        <w:rPr>
          <w:rFonts w:cstheme="minorHAnsi"/>
        </w:rPr>
      </w:pPr>
      <w:r>
        <w:rPr>
          <w:rFonts w:cstheme="minorHAnsi"/>
        </w:rPr>
        <w:t>Netto-</w:t>
      </w:r>
      <w:proofErr w:type="spellStart"/>
      <w:r>
        <w:rPr>
          <w:rFonts w:cstheme="minorHAnsi"/>
        </w:rPr>
        <w:t>Blankovol</w:t>
      </w:r>
      <w:proofErr w:type="spellEnd"/>
      <w:r>
        <w:rPr>
          <w:rFonts w:cstheme="minorHAnsi"/>
        </w:rPr>
        <w:t>. RV</w:t>
      </w:r>
    </w:p>
    <w:p w14:paraId="0F9C0B65" w14:textId="77777777" w:rsidR="009F37EC" w:rsidRDefault="00000000">
      <w:pPr>
        <w:pStyle w:val="Listenabsatz"/>
        <w:numPr>
          <w:ilvl w:val="0"/>
          <w:numId w:val="14"/>
        </w:numPr>
        <w:jc w:val="left"/>
        <w:rPr>
          <w:rFonts w:cstheme="minorHAnsi"/>
        </w:rPr>
      </w:pPr>
      <w:r>
        <w:rPr>
          <w:rFonts w:cstheme="minorHAnsi"/>
        </w:rPr>
        <w:t>Netto-</w:t>
      </w:r>
      <w:proofErr w:type="spellStart"/>
      <w:r>
        <w:rPr>
          <w:rFonts w:cstheme="minorHAnsi"/>
        </w:rPr>
        <w:t>Blankovol</w:t>
      </w:r>
      <w:proofErr w:type="spellEnd"/>
      <w:r>
        <w:rPr>
          <w:rFonts w:cstheme="minorHAnsi"/>
        </w:rPr>
        <w:t>. IA</w:t>
      </w:r>
    </w:p>
    <w:p w14:paraId="706DE7E6" w14:textId="77777777" w:rsidR="009F37EC" w:rsidRDefault="00000000">
      <w:pPr>
        <w:pStyle w:val="Listenabsatz"/>
        <w:numPr>
          <w:ilvl w:val="0"/>
          <w:numId w:val="14"/>
        </w:numPr>
        <w:jc w:val="left"/>
        <w:rPr>
          <w:rFonts w:cstheme="minorHAnsi"/>
        </w:rPr>
      </w:pPr>
      <w:r>
        <w:rPr>
          <w:rFonts w:cstheme="minorHAnsi"/>
        </w:rPr>
        <w:t xml:space="preserve">Barwert. </w:t>
      </w:r>
      <w:proofErr w:type="spellStart"/>
      <w:r>
        <w:rPr>
          <w:rFonts w:cstheme="minorHAnsi"/>
        </w:rPr>
        <w:t>Blankovol</w:t>
      </w:r>
      <w:proofErr w:type="spellEnd"/>
      <w:r>
        <w:rPr>
          <w:rFonts w:cstheme="minorHAnsi"/>
        </w:rPr>
        <w:t>.</w:t>
      </w:r>
    </w:p>
    <w:p w14:paraId="436643F6" w14:textId="77777777" w:rsidR="009F37EC" w:rsidRDefault="00000000">
      <w:pPr>
        <w:pStyle w:val="Listenabsatz"/>
        <w:numPr>
          <w:ilvl w:val="0"/>
          <w:numId w:val="14"/>
        </w:numPr>
        <w:jc w:val="left"/>
        <w:rPr>
          <w:rFonts w:cstheme="minorHAnsi"/>
        </w:rPr>
      </w:pPr>
      <w:r>
        <w:rPr>
          <w:rFonts w:cstheme="minorHAnsi"/>
        </w:rPr>
        <w:t>Offene Zusage</w:t>
      </w:r>
    </w:p>
    <w:p w14:paraId="454A134D" w14:textId="77777777" w:rsidR="009F37EC" w:rsidRDefault="00000000">
      <w:pPr>
        <w:pStyle w:val="Listenabsatz"/>
        <w:numPr>
          <w:ilvl w:val="0"/>
          <w:numId w:val="14"/>
        </w:numPr>
        <w:jc w:val="left"/>
        <w:rPr>
          <w:rFonts w:cstheme="minorHAnsi"/>
        </w:rPr>
      </w:pPr>
      <w:r>
        <w:rPr>
          <w:rFonts w:cstheme="minorHAnsi"/>
        </w:rPr>
        <w:t>Internes Limit</w:t>
      </w:r>
    </w:p>
    <w:p w14:paraId="45D35022" w14:textId="77777777" w:rsidR="009F37EC" w:rsidRDefault="00000000">
      <w:pPr>
        <w:pStyle w:val="Listenabsatz"/>
        <w:numPr>
          <w:ilvl w:val="0"/>
          <w:numId w:val="14"/>
        </w:numPr>
        <w:jc w:val="left"/>
        <w:rPr>
          <w:rFonts w:cstheme="minorHAnsi"/>
        </w:rPr>
      </w:pPr>
      <w:r>
        <w:rPr>
          <w:rFonts w:cstheme="minorHAnsi"/>
        </w:rPr>
        <w:t>EWB/</w:t>
      </w:r>
      <w:proofErr w:type="spellStart"/>
      <w:r>
        <w:rPr>
          <w:rFonts w:cstheme="minorHAnsi"/>
        </w:rPr>
        <w:t>Rst</w:t>
      </w:r>
      <w:proofErr w:type="spellEnd"/>
      <w:r>
        <w:rPr>
          <w:rFonts w:cstheme="minorHAnsi"/>
        </w:rPr>
        <w:t>. (gebucht)</w:t>
      </w:r>
    </w:p>
    <w:p w14:paraId="56B5F60D" w14:textId="77777777" w:rsidR="009F37EC" w:rsidRDefault="00000000">
      <w:pPr>
        <w:pStyle w:val="Listenabsatz"/>
        <w:numPr>
          <w:ilvl w:val="0"/>
          <w:numId w:val="14"/>
        </w:numPr>
        <w:jc w:val="left"/>
        <w:rPr>
          <w:rFonts w:cstheme="minorHAnsi"/>
        </w:rPr>
      </w:pPr>
      <w:r>
        <w:rPr>
          <w:rFonts w:cstheme="minorHAnsi"/>
        </w:rPr>
        <w:t>EWB/</w:t>
      </w:r>
      <w:proofErr w:type="spellStart"/>
      <w:r>
        <w:rPr>
          <w:rFonts w:cstheme="minorHAnsi"/>
        </w:rPr>
        <w:t>Rst</w:t>
      </w:r>
      <w:proofErr w:type="spellEnd"/>
      <w:r>
        <w:rPr>
          <w:rFonts w:cstheme="minorHAnsi"/>
        </w:rPr>
        <w:t>. (kalk.)</w:t>
      </w:r>
    </w:p>
    <w:p w14:paraId="1DAD386D" w14:textId="77777777" w:rsidR="009F37EC" w:rsidRDefault="00000000">
      <w:pPr>
        <w:pStyle w:val="Listenabsatz"/>
        <w:numPr>
          <w:ilvl w:val="0"/>
          <w:numId w:val="14"/>
        </w:numPr>
        <w:jc w:val="left"/>
        <w:rPr>
          <w:rFonts w:cstheme="minorHAnsi"/>
        </w:rPr>
      </w:pPr>
      <w:r>
        <w:rPr>
          <w:rFonts w:cstheme="minorHAnsi"/>
        </w:rPr>
        <w:t>Summe Sicherheit. RV</w:t>
      </w:r>
    </w:p>
    <w:p w14:paraId="195A7010" w14:textId="77777777" w:rsidR="009F37EC" w:rsidRDefault="00000000">
      <w:pPr>
        <w:pStyle w:val="Listenabsatz"/>
        <w:numPr>
          <w:ilvl w:val="0"/>
          <w:numId w:val="14"/>
        </w:numPr>
        <w:jc w:val="left"/>
        <w:rPr>
          <w:rFonts w:cstheme="minorHAnsi"/>
        </w:rPr>
      </w:pPr>
      <w:r>
        <w:rPr>
          <w:rFonts w:cstheme="minorHAnsi"/>
        </w:rPr>
        <w:t>Summe Sicherheit. IA</w:t>
      </w:r>
    </w:p>
    <w:p w14:paraId="3D89CDB6" w14:textId="77777777" w:rsidR="009F37EC" w:rsidRDefault="00000000">
      <w:pPr>
        <w:pStyle w:val="Listenabsatz"/>
        <w:numPr>
          <w:ilvl w:val="0"/>
          <w:numId w:val="14"/>
        </w:numPr>
        <w:jc w:val="left"/>
        <w:rPr>
          <w:rFonts w:cstheme="minorHAnsi"/>
        </w:rPr>
      </w:pPr>
      <w:r>
        <w:rPr>
          <w:rFonts w:cstheme="minorHAnsi"/>
        </w:rPr>
        <w:t>Grundpfandrechte RV</w:t>
      </w:r>
    </w:p>
    <w:p w14:paraId="6AA585EC" w14:textId="77777777" w:rsidR="009F37EC" w:rsidRDefault="00000000">
      <w:pPr>
        <w:pStyle w:val="Listenabsatz"/>
        <w:numPr>
          <w:ilvl w:val="0"/>
          <w:numId w:val="14"/>
        </w:numPr>
        <w:jc w:val="left"/>
        <w:rPr>
          <w:rFonts w:cstheme="minorHAnsi"/>
        </w:rPr>
      </w:pPr>
      <w:r>
        <w:rPr>
          <w:rFonts w:cstheme="minorHAnsi"/>
        </w:rPr>
        <w:t>Grundpfandrechte IA</w:t>
      </w:r>
    </w:p>
    <w:p w14:paraId="6B0FA186"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xml:space="preserve">. </w:t>
      </w:r>
      <w:proofErr w:type="spellStart"/>
      <w:r>
        <w:rPr>
          <w:rFonts w:cstheme="minorHAnsi"/>
        </w:rPr>
        <w:t>Geldverm</w:t>
      </w:r>
      <w:proofErr w:type="spellEnd"/>
      <w:r>
        <w:rPr>
          <w:rFonts w:cstheme="minorHAnsi"/>
        </w:rPr>
        <w:t>. RV</w:t>
      </w:r>
    </w:p>
    <w:p w14:paraId="51B47602"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xml:space="preserve">. </w:t>
      </w:r>
      <w:proofErr w:type="spellStart"/>
      <w:r>
        <w:rPr>
          <w:rFonts w:cstheme="minorHAnsi"/>
        </w:rPr>
        <w:t>Geldverm</w:t>
      </w:r>
      <w:proofErr w:type="spellEnd"/>
      <w:r>
        <w:rPr>
          <w:rFonts w:cstheme="minorHAnsi"/>
        </w:rPr>
        <w:t>. IA</w:t>
      </w:r>
    </w:p>
    <w:p w14:paraId="13200CF6"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Sonstiges RV</w:t>
      </w:r>
    </w:p>
    <w:p w14:paraId="4F9DF1DD"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Sonstiges IA</w:t>
      </w:r>
    </w:p>
    <w:p w14:paraId="79548379" w14:textId="77777777" w:rsidR="009F37EC" w:rsidRDefault="00000000">
      <w:pPr>
        <w:pStyle w:val="Listenabsatz"/>
        <w:numPr>
          <w:ilvl w:val="0"/>
          <w:numId w:val="14"/>
        </w:numPr>
        <w:jc w:val="left"/>
        <w:rPr>
          <w:rFonts w:cstheme="minorHAnsi"/>
        </w:rPr>
      </w:pPr>
      <w:r>
        <w:rPr>
          <w:rFonts w:cstheme="minorHAnsi"/>
        </w:rPr>
        <w:t xml:space="preserve">Bürg. </w:t>
      </w:r>
      <w:proofErr w:type="spellStart"/>
      <w:proofErr w:type="gramStart"/>
      <w:r>
        <w:rPr>
          <w:rFonts w:cstheme="minorHAnsi"/>
        </w:rPr>
        <w:t>Öff</w:t>
      </w:r>
      <w:proofErr w:type="spellEnd"/>
      <w:r>
        <w:rPr>
          <w:rFonts w:cstheme="minorHAnsi"/>
        </w:rPr>
        <w:t>./</w:t>
      </w:r>
      <w:proofErr w:type="gramEnd"/>
      <w:r>
        <w:rPr>
          <w:rFonts w:cstheme="minorHAnsi"/>
        </w:rPr>
        <w:t>Banken RV</w:t>
      </w:r>
    </w:p>
    <w:p w14:paraId="3A44B125" w14:textId="77777777" w:rsidR="009F37EC" w:rsidRDefault="00000000">
      <w:pPr>
        <w:pStyle w:val="Listenabsatz"/>
        <w:numPr>
          <w:ilvl w:val="0"/>
          <w:numId w:val="14"/>
        </w:numPr>
        <w:jc w:val="left"/>
        <w:rPr>
          <w:rFonts w:cstheme="minorHAnsi"/>
        </w:rPr>
      </w:pPr>
      <w:r>
        <w:rPr>
          <w:rFonts w:cstheme="minorHAnsi"/>
        </w:rPr>
        <w:t xml:space="preserve">Bürg. </w:t>
      </w:r>
      <w:proofErr w:type="spellStart"/>
      <w:proofErr w:type="gramStart"/>
      <w:r>
        <w:rPr>
          <w:rFonts w:cstheme="minorHAnsi"/>
        </w:rPr>
        <w:t>Öff</w:t>
      </w:r>
      <w:proofErr w:type="spellEnd"/>
      <w:r>
        <w:rPr>
          <w:rFonts w:cstheme="minorHAnsi"/>
        </w:rPr>
        <w:t>./</w:t>
      </w:r>
      <w:proofErr w:type="gramEnd"/>
      <w:r>
        <w:rPr>
          <w:rFonts w:cstheme="minorHAnsi"/>
        </w:rPr>
        <w:t>Banken IA</w:t>
      </w:r>
    </w:p>
    <w:p w14:paraId="784C9967" w14:textId="77777777" w:rsidR="009F37EC" w:rsidRDefault="00000000">
      <w:pPr>
        <w:pStyle w:val="Listenabsatz"/>
        <w:numPr>
          <w:ilvl w:val="0"/>
          <w:numId w:val="14"/>
        </w:numPr>
        <w:jc w:val="left"/>
        <w:rPr>
          <w:rFonts w:cstheme="minorHAnsi"/>
        </w:rPr>
      </w:pPr>
      <w:r>
        <w:rPr>
          <w:rFonts w:cstheme="minorHAnsi"/>
        </w:rPr>
        <w:t>Sonst. Bürg. RV</w:t>
      </w:r>
    </w:p>
    <w:p w14:paraId="2DA5F0C4" w14:textId="77777777" w:rsidR="009F37EC" w:rsidRDefault="00000000">
      <w:pPr>
        <w:pStyle w:val="Listenabsatz"/>
        <w:numPr>
          <w:ilvl w:val="0"/>
          <w:numId w:val="14"/>
        </w:numPr>
        <w:jc w:val="left"/>
        <w:rPr>
          <w:rFonts w:cstheme="minorHAnsi"/>
        </w:rPr>
      </w:pPr>
      <w:r>
        <w:rPr>
          <w:rFonts w:cstheme="minorHAnsi"/>
        </w:rPr>
        <w:t>Sonst. Bürg. IA</w:t>
      </w:r>
    </w:p>
    <w:p w14:paraId="52125BDB" w14:textId="77777777" w:rsidR="009F37EC" w:rsidRDefault="00000000">
      <w:pPr>
        <w:pStyle w:val="Listenabsatz"/>
        <w:numPr>
          <w:ilvl w:val="0"/>
          <w:numId w:val="14"/>
        </w:numPr>
        <w:jc w:val="left"/>
        <w:rPr>
          <w:rFonts w:cstheme="minorHAnsi"/>
        </w:rPr>
      </w:pPr>
      <w:proofErr w:type="spellStart"/>
      <w:r>
        <w:rPr>
          <w:rFonts w:cstheme="minorHAnsi"/>
        </w:rPr>
        <w:t>Sicherh</w:t>
      </w:r>
      <w:proofErr w:type="spellEnd"/>
      <w:r>
        <w:rPr>
          <w:rFonts w:cstheme="minorHAnsi"/>
        </w:rPr>
        <w:t>.-</w:t>
      </w:r>
      <w:proofErr w:type="spellStart"/>
      <w:r>
        <w:rPr>
          <w:rFonts w:cstheme="minorHAnsi"/>
        </w:rPr>
        <w:t>Übereig</w:t>
      </w:r>
      <w:proofErr w:type="spellEnd"/>
      <w:r>
        <w:rPr>
          <w:rFonts w:cstheme="minorHAnsi"/>
        </w:rPr>
        <w:t>. RV</w:t>
      </w:r>
    </w:p>
    <w:p w14:paraId="255AB36E" w14:textId="77777777" w:rsidR="009F37EC" w:rsidRDefault="00000000">
      <w:pPr>
        <w:pStyle w:val="Listenabsatz"/>
        <w:numPr>
          <w:ilvl w:val="0"/>
          <w:numId w:val="14"/>
        </w:numPr>
        <w:jc w:val="left"/>
        <w:rPr>
          <w:rFonts w:cstheme="minorHAnsi"/>
        </w:rPr>
      </w:pPr>
      <w:proofErr w:type="spellStart"/>
      <w:r>
        <w:rPr>
          <w:rFonts w:cstheme="minorHAnsi"/>
        </w:rPr>
        <w:t>Sicherh</w:t>
      </w:r>
      <w:proofErr w:type="spellEnd"/>
      <w:r>
        <w:rPr>
          <w:rFonts w:cstheme="minorHAnsi"/>
        </w:rPr>
        <w:t>.-</w:t>
      </w:r>
      <w:proofErr w:type="spellStart"/>
      <w:r>
        <w:rPr>
          <w:rFonts w:cstheme="minorHAnsi"/>
        </w:rPr>
        <w:t>Übereig</w:t>
      </w:r>
      <w:proofErr w:type="spellEnd"/>
      <w:r>
        <w:rPr>
          <w:rFonts w:cstheme="minorHAnsi"/>
        </w:rPr>
        <w:t>. IA</w:t>
      </w:r>
    </w:p>
    <w:p w14:paraId="23A258C2" w14:textId="77777777" w:rsidR="009F37EC" w:rsidRDefault="00000000">
      <w:pPr>
        <w:pStyle w:val="Listenabsatz"/>
        <w:numPr>
          <w:ilvl w:val="0"/>
          <w:numId w:val="14"/>
        </w:numPr>
        <w:jc w:val="left"/>
        <w:rPr>
          <w:rFonts w:cstheme="minorHAnsi"/>
        </w:rPr>
      </w:pPr>
      <w:r>
        <w:rPr>
          <w:rFonts w:cstheme="minorHAnsi"/>
        </w:rPr>
        <w:t xml:space="preserve">Sonst. </w:t>
      </w:r>
      <w:proofErr w:type="spellStart"/>
      <w:r>
        <w:rPr>
          <w:rFonts w:cstheme="minorHAnsi"/>
        </w:rPr>
        <w:t>Sicherh</w:t>
      </w:r>
      <w:proofErr w:type="spellEnd"/>
      <w:r>
        <w:rPr>
          <w:rFonts w:cstheme="minorHAnsi"/>
        </w:rPr>
        <w:t>. RV</w:t>
      </w:r>
    </w:p>
    <w:p w14:paraId="2633BD21" w14:textId="77777777" w:rsidR="009F37EC" w:rsidRDefault="00000000">
      <w:pPr>
        <w:pStyle w:val="Listenabsatz"/>
        <w:numPr>
          <w:ilvl w:val="0"/>
          <w:numId w:val="14"/>
        </w:numPr>
        <w:jc w:val="left"/>
        <w:rPr>
          <w:rFonts w:cstheme="minorHAnsi"/>
        </w:rPr>
      </w:pPr>
      <w:r>
        <w:rPr>
          <w:rFonts w:cstheme="minorHAnsi"/>
        </w:rPr>
        <w:t xml:space="preserve">Sonst. </w:t>
      </w:r>
      <w:proofErr w:type="spellStart"/>
      <w:r>
        <w:rPr>
          <w:rFonts w:cstheme="minorHAnsi"/>
        </w:rPr>
        <w:t>Sicherh</w:t>
      </w:r>
      <w:proofErr w:type="spellEnd"/>
      <w:r>
        <w:rPr>
          <w:rFonts w:cstheme="minorHAnsi"/>
        </w:rPr>
        <w:t>. IA</w:t>
      </w:r>
    </w:p>
    <w:p w14:paraId="29EB6CBD"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xml:space="preserve">. </w:t>
      </w:r>
      <w:proofErr w:type="spellStart"/>
      <w:r>
        <w:rPr>
          <w:rFonts w:cstheme="minorHAnsi"/>
        </w:rPr>
        <w:t>Geldverm</w:t>
      </w:r>
      <w:proofErr w:type="spellEnd"/>
      <w:r>
        <w:rPr>
          <w:rFonts w:cstheme="minorHAnsi"/>
        </w:rPr>
        <w:t>. RV</w:t>
      </w:r>
    </w:p>
    <w:p w14:paraId="47B748A8"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xml:space="preserve">. </w:t>
      </w:r>
      <w:proofErr w:type="spellStart"/>
      <w:r>
        <w:rPr>
          <w:rFonts w:cstheme="minorHAnsi"/>
        </w:rPr>
        <w:t>Geldverm</w:t>
      </w:r>
      <w:proofErr w:type="spellEnd"/>
      <w:r>
        <w:rPr>
          <w:rFonts w:cstheme="minorHAnsi"/>
        </w:rPr>
        <w:t>. IA</w:t>
      </w:r>
    </w:p>
    <w:p w14:paraId="5D6B1F22"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Sonstiges RV</w:t>
      </w:r>
    </w:p>
    <w:p w14:paraId="71964DD7" w14:textId="77777777" w:rsidR="009F37EC" w:rsidRDefault="00000000">
      <w:pPr>
        <w:pStyle w:val="Listenabsatz"/>
        <w:numPr>
          <w:ilvl w:val="0"/>
          <w:numId w:val="14"/>
        </w:numPr>
        <w:jc w:val="left"/>
        <w:rPr>
          <w:rFonts w:cstheme="minorHAnsi"/>
        </w:rPr>
      </w:pPr>
      <w:proofErr w:type="spellStart"/>
      <w:r>
        <w:rPr>
          <w:rFonts w:cstheme="minorHAnsi"/>
        </w:rPr>
        <w:lastRenderedPageBreak/>
        <w:t>Verpf</w:t>
      </w:r>
      <w:proofErr w:type="spellEnd"/>
      <w:r>
        <w:rPr>
          <w:rFonts w:cstheme="minorHAnsi"/>
        </w:rPr>
        <w:t>. Sonstiges IA</w:t>
      </w:r>
    </w:p>
    <w:p w14:paraId="2E351FED"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RV</w:t>
      </w:r>
    </w:p>
    <w:p w14:paraId="47169373"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EA</w:t>
      </w:r>
    </w:p>
    <w:p w14:paraId="48238023"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BVRV</w:t>
      </w:r>
    </w:p>
    <w:p w14:paraId="14F7A4FF"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BVIA</w:t>
      </w:r>
    </w:p>
    <w:p w14:paraId="7B817BC9" w14:textId="77777777" w:rsidR="009F37EC" w:rsidRDefault="00000000">
      <w:pPr>
        <w:pStyle w:val="Listenabsatz"/>
        <w:numPr>
          <w:ilvl w:val="0"/>
          <w:numId w:val="14"/>
        </w:numPr>
        <w:jc w:val="left"/>
        <w:rPr>
          <w:rFonts w:cstheme="minorHAnsi"/>
        </w:rPr>
      </w:pPr>
      <w:r>
        <w:rPr>
          <w:rFonts w:cstheme="minorHAnsi"/>
        </w:rPr>
        <w:t>GK KD RV</w:t>
      </w:r>
    </w:p>
    <w:p w14:paraId="3176D438" w14:textId="77777777" w:rsidR="009F37EC" w:rsidRDefault="00000000">
      <w:pPr>
        <w:pStyle w:val="Listenabsatz"/>
        <w:numPr>
          <w:ilvl w:val="0"/>
          <w:numId w:val="14"/>
        </w:numPr>
        <w:jc w:val="left"/>
        <w:rPr>
          <w:rFonts w:cstheme="minorHAnsi"/>
        </w:rPr>
      </w:pPr>
      <w:r>
        <w:rPr>
          <w:rFonts w:cstheme="minorHAnsi"/>
        </w:rPr>
        <w:t>GK KD EA</w:t>
      </w:r>
    </w:p>
    <w:p w14:paraId="36B8281C" w14:textId="77777777" w:rsidR="009F37EC" w:rsidRDefault="00000000">
      <w:pPr>
        <w:pStyle w:val="Listenabsatz"/>
        <w:numPr>
          <w:ilvl w:val="0"/>
          <w:numId w:val="14"/>
        </w:numPr>
        <w:jc w:val="left"/>
        <w:rPr>
          <w:rFonts w:cstheme="minorHAnsi"/>
        </w:rPr>
      </w:pPr>
      <w:r>
        <w:rPr>
          <w:rFonts w:cstheme="minorHAnsi"/>
        </w:rPr>
        <w:t>GK KD BVRV</w:t>
      </w:r>
    </w:p>
    <w:p w14:paraId="51E783C0" w14:textId="77777777" w:rsidR="009F37EC" w:rsidRDefault="00000000">
      <w:pPr>
        <w:pStyle w:val="Listenabsatz"/>
        <w:numPr>
          <w:ilvl w:val="0"/>
          <w:numId w:val="14"/>
        </w:numPr>
        <w:jc w:val="left"/>
        <w:rPr>
          <w:rFonts w:cstheme="minorHAnsi"/>
        </w:rPr>
      </w:pPr>
      <w:r>
        <w:rPr>
          <w:rFonts w:cstheme="minorHAnsi"/>
        </w:rPr>
        <w:t>GK KD BVIA</w:t>
      </w:r>
    </w:p>
    <w:p w14:paraId="39B644D3" w14:textId="77777777" w:rsidR="009F37EC" w:rsidRDefault="00000000">
      <w:pPr>
        <w:pStyle w:val="Listenabsatz"/>
        <w:numPr>
          <w:ilvl w:val="0"/>
          <w:numId w:val="14"/>
        </w:numPr>
        <w:jc w:val="left"/>
        <w:rPr>
          <w:rFonts w:cstheme="minorHAnsi"/>
        </w:rPr>
      </w:pPr>
      <w:r>
        <w:rPr>
          <w:rFonts w:cstheme="minorHAnsi"/>
        </w:rPr>
        <w:t xml:space="preserve">GK KD </w:t>
      </w:r>
      <w:proofErr w:type="spellStart"/>
      <w:r>
        <w:rPr>
          <w:rFonts w:cstheme="minorHAnsi"/>
        </w:rPr>
        <w:t>NtoBVRV</w:t>
      </w:r>
      <w:proofErr w:type="spellEnd"/>
    </w:p>
    <w:p w14:paraId="207B37F5" w14:textId="77777777" w:rsidR="009F37EC" w:rsidRDefault="00000000">
      <w:pPr>
        <w:pStyle w:val="Listenabsatz"/>
        <w:numPr>
          <w:ilvl w:val="0"/>
          <w:numId w:val="14"/>
        </w:numPr>
        <w:jc w:val="left"/>
        <w:rPr>
          <w:rFonts w:cstheme="minorHAnsi"/>
        </w:rPr>
      </w:pPr>
      <w:r>
        <w:rPr>
          <w:rFonts w:cstheme="minorHAnsi"/>
        </w:rPr>
        <w:t>Direkt-Abschreibung</w:t>
      </w:r>
    </w:p>
    <w:p w14:paraId="321E7BA9" w14:textId="77777777" w:rsidR="009F37EC" w:rsidRDefault="00000000">
      <w:pPr>
        <w:pStyle w:val="Listenabsatz"/>
        <w:numPr>
          <w:ilvl w:val="0"/>
          <w:numId w:val="14"/>
        </w:numPr>
        <w:jc w:val="left"/>
        <w:rPr>
          <w:rFonts w:cstheme="minorHAnsi"/>
        </w:rPr>
      </w:pPr>
      <w:r>
        <w:rPr>
          <w:rFonts w:cstheme="minorHAnsi"/>
        </w:rPr>
        <w:t>Berater</w:t>
      </w:r>
    </w:p>
    <w:p w14:paraId="567ACB13" w14:textId="77777777" w:rsidR="009F37EC" w:rsidRDefault="00000000">
      <w:pPr>
        <w:pStyle w:val="Listenabsatz"/>
        <w:numPr>
          <w:ilvl w:val="0"/>
          <w:numId w:val="14"/>
        </w:numPr>
        <w:jc w:val="left"/>
        <w:rPr>
          <w:rFonts w:cstheme="minorHAnsi"/>
        </w:rPr>
      </w:pPr>
      <w:r>
        <w:rPr>
          <w:rFonts w:cstheme="minorHAnsi"/>
        </w:rPr>
        <w:t>Gewerblich/Privat</w:t>
      </w:r>
    </w:p>
    <w:p w14:paraId="3FCD7916" w14:textId="77777777" w:rsidR="009F37EC" w:rsidRDefault="00000000">
      <w:pPr>
        <w:pStyle w:val="Listenabsatz"/>
        <w:numPr>
          <w:ilvl w:val="0"/>
          <w:numId w:val="14"/>
        </w:numPr>
        <w:jc w:val="left"/>
        <w:rPr>
          <w:rFonts w:cstheme="minorHAnsi"/>
        </w:rPr>
      </w:pPr>
      <w:r>
        <w:rPr>
          <w:rFonts w:cstheme="minorHAnsi"/>
        </w:rPr>
        <w:t>Rechtsform</w:t>
      </w:r>
    </w:p>
    <w:p w14:paraId="48AB0B05" w14:textId="77777777" w:rsidR="009F37EC" w:rsidRDefault="00000000">
      <w:pPr>
        <w:pStyle w:val="Listenabsatz"/>
        <w:numPr>
          <w:ilvl w:val="0"/>
          <w:numId w:val="14"/>
        </w:numPr>
        <w:jc w:val="left"/>
        <w:rPr>
          <w:rFonts w:cstheme="minorHAnsi"/>
        </w:rPr>
      </w:pPr>
      <w:r>
        <w:rPr>
          <w:rFonts w:cstheme="minorHAnsi"/>
        </w:rPr>
        <w:t>Branche</w:t>
      </w:r>
    </w:p>
    <w:p w14:paraId="64D2AA56" w14:textId="77777777" w:rsidR="009F37EC" w:rsidRDefault="00000000">
      <w:pPr>
        <w:pStyle w:val="Listenabsatz"/>
        <w:numPr>
          <w:ilvl w:val="0"/>
          <w:numId w:val="14"/>
        </w:numPr>
        <w:jc w:val="left"/>
        <w:rPr>
          <w:rFonts w:cstheme="minorHAnsi"/>
        </w:rPr>
      </w:pPr>
      <w:r>
        <w:rPr>
          <w:rFonts w:cstheme="minorHAnsi"/>
        </w:rPr>
        <w:t>KPM-Branche</w:t>
      </w:r>
    </w:p>
    <w:p w14:paraId="00DD9830" w14:textId="77777777" w:rsidR="009F37EC" w:rsidRDefault="00000000">
      <w:pPr>
        <w:pStyle w:val="Listenabsatz"/>
        <w:numPr>
          <w:ilvl w:val="0"/>
          <w:numId w:val="14"/>
        </w:numPr>
        <w:jc w:val="left"/>
        <w:rPr>
          <w:rFonts w:cstheme="minorHAnsi"/>
        </w:rPr>
      </w:pPr>
      <w:r>
        <w:rPr>
          <w:rFonts w:cstheme="minorHAnsi"/>
        </w:rPr>
        <w:t xml:space="preserve">KPM </w:t>
      </w:r>
      <w:proofErr w:type="spellStart"/>
      <w:r>
        <w:rPr>
          <w:rFonts w:cstheme="minorHAnsi"/>
        </w:rPr>
        <w:t>Berücks</w:t>
      </w:r>
      <w:proofErr w:type="spellEnd"/>
      <w:r>
        <w:rPr>
          <w:rFonts w:cstheme="minorHAnsi"/>
        </w:rPr>
        <w:t>. KD RS</w:t>
      </w:r>
    </w:p>
    <w:p w14:paraId="50240EFA" w14:textId="77777777" w:rsidR="009F37EC" w:rsidRDefault="00000000">
      <w:pPr>
        <w:pStyle w:val="Listenabsatz"/>
        <w:numPr>
          <w:ilvl w:val="0"/>
          <w:numId w:val="14"/>
        </w:numPr>
        <w:jc w:val="left"/>
        <w:rPr>
          <w:rFonts w:cstheme="minorHAnsi"/>
        </w:rPr>
      </w:pPr>
      <w:r>
        <w:rPr>
          <w:rFonts w:cstheme="minorHAnsi"/>
        </w:rPr>
        <w:t>Kontowährung</w:t>
      </w:r>
    </w:p>
    <w:p w14:paraId="125F66BD" w14:textId="77777777" w:rsidR="009F37EC" w:rsidRDefault="00000000">
      <w:pPr>
        <w:pStyle w:val="Listenabsatz"/>
        <w:numPr>
          <w:ilvl w:val="0"/>
          <w:numId w:val="14"/>
        </w:numPr>
        <w:jc w:val="left"/>
        <w:rPr>
          <w:rFonts w:cstheme="minorHAnsi"/>
        </w:rPr>
      </w:pPr>
      <w:r>
        <w:rPr>
          <w:rFonts w:cstheme="minorHAnsi"/>
        </w:rPr>
        <w:t>Länderschlüssel</w:t>
      </w:r>
    </w:p>
    <w:p w14:paraId="70F51E66" w14:textId="77777777" w:rsidR="009F37EC" w:rsidRDefault="00000000">
      <w:pPr>
        <w:pStyle w:val="Listenabsatz"/>
        <w:numPr>
          <w:ilvl w:val="0"/>
          <w:numId w:val="14"/>
        </w:numPr>
        <w:jc w:val="left"/>
        <w:rPr>
          <w:rFonts w:cstheme="minorHAnsi"/>
        </w:rPr>
      </w:pPr>
      <w:r>
        <w:rPr>
          <w:rFonts w:cstheme="minorHAnsi"/>
        </w:rPr>
        <w:t>Kunde seit Datum</w:t>
      </w:r>
    </w:p>
    <w:p w14:paraId="069C22AC" w14:textId="77777777" w:rsidR="009F37EC" w:rsidRDefault="00000000">
      <w:pPr>
        <w:pStyle w:val="Listenabsatz"/>
        <w:numPr>
          <w:ilvl w:val="0"/>
          <w:numId w:val="14"/>
        </w:numPr>
        <w:jc w:val="left"/>
        <w:rPr>
          <w:rFonts w:cstheme="minorHAnsi"/>
        </w:rPr>
      </w:pPr>
      <w:r>
        <w:rPr>
          <w:rFonts w:cstheme="minorHAnsi"/>
        </w:rPr>
        <w:t>Geb./</w:t>
      </w:r>
      <w:proofErr w:type="spellStart"/>
      <w:r>
        <w:rPr>
          <w:rFonts w:cstheme="minorHAnsi"/>
        </w:rPr>
        <w:t>Gründ</w:t>
      </w:r>
      <w:proofErr w:type="spellEnd"/>
      <w:r>
        <w:rPr>
          <w:rFonts w:cstheme="minorHAnsi"/>
        </w:rPr>
        <w:t>.-Datum</w:t>
      </w:r>
    </w:p>
    <w:p w14:paraId="2EEADE74" w14:textId="77777777" w:rsidR="009F37EC" w:rsidRDefault="00000000">
      <w:pPr>
        <w:pStyle w:val="Listenabsatz"/>
        <w:numPr>
          <w:ilvl w:val="0"/>
          <w:numId w:val="14"/>
        </w:numPr>
        <w:jc w:val="left"/>
        <w:rPr>
          <w:rFonts w:cstheme="minorHAnsi"/>
        </w:rPr>
      </w:pPr>
      <w:r>
        <w:rPr>
          <w:rFonts w:cstheme="minorHAnsi"/>
        </w:rPr>
        <w:t>GAB</w:t>
      </w:r>
    </w:p>
    <w:p w14:paraId="0364C3F0" w14:textId="77777777" w:rsidR="009F37EC" w:rsidRDefault="00000000">
      <w:pPr>
        <w:pStyle w:val="Listenabsatz"/>
        <w:numPr>
          <w:ilvl w:val="0"/>
          <w:numId w:val="14"/>
        </w:numPr>
        <w:jc w:val="left"/>
        <w:rPr>
          <w:rFonts w:cstheme="minorHAnsi"/>
        </w:rPr>
      </w:pPr>
      <w:proofErr w:type="spellStart"/>
      <w:r>
        <w:rPr>
          <w:rFonts w:cstheme="minorHAnsi"/>
        </w:rPr>
        <w:t>agree</w:t>
      </w:r>
      <w:proofErr w:type="spellEnd"/>
      <w:r>
        <w:rPr>
          <w:rFonts w:cstheme="minorHAnsi"/>
        </w:rPr>
        <w:t>-Produktnummer</w:t>
      </w:r>
    </w:p>
    <w:p w14:paraId="4BBD7FB7" w14:textId="77777777" w:rsidR="009F37EC" w:rsidRDefault="00000000">
      <w:pPr>
        <w:pStyle w:val="Listenabsatz"/>
        <w:numPr>
          <w:ilvl w:val="0"/>
          <w:numId w:val="14"/>
        </w:numPr>
        <w:jc w:val="left"/>
        <w:rPr>
          <w:rFonts w:cstheme="minorHAnsi"/>
        </w:rPr>
      </w:pPr>
      <w:proofErr w:type="spellStart"/>
      <w:r>
        <w:rPr>
          <w:rFonts w:cstheme="minorHAnsi"/>
        </w:rPr>
        <w:t>CVaR</w:t>
      </w:r>
      <w:proofErr w:type="spellEnd"/>
    </w:p>
    <w:p w14:paraId="3FD96BCB" w14:textId="77777777" w:rsidR="009F37EC" w:rsidRDefault="00000000">
      <w:pPr>
        <w:pStyle w:val="Listenabsatz"/>
        <w:numPr>
          <w:ilvl w:val="0"/>
          <w:numId w:val="14"/>
        </w:numPr>
        <w:jc w:val="left"/>
        <w:rPr>
          <w:rFonts w:cstheme="minorHAnsi"/>
        </w:rPr>
      </w:pPr>
      <w:proofErr w:type="spellStart"/>
      <w:r>
        <w:rPr>
          <w:rFonts w:cstheme="minorHAnsi"/>
        </w:rPr>
        <w:t>Expected</w:t>
      </w:r>
      <w:proofErr w:type="spellEnd"/>
      <w:r>
        <w:rPr>
          <w:rFonts w:cstheme="minorHAnsi"/>
        </w:rPr>
        <w:t xml:space="preserve"> Loss</w:t>
      </w:r>
    </w:p>
    <w:p w14:paraId="13091C32" w14:textId="77777777" w:rsidR="009F37EC" w:rsidRDefault="00000000">
      <w:pPr>
        <w:pStyle w:val="Listenabsatz"/>
        <w:numPr>
          <w:ilvl w:val="0"/>
          <w:numId w:val="14"/>
        </w:numPr>
        <w:jc w:val="left"/>
        <w:rPr>
          <w:rFonts w:cstheme="minorHAnsi"/>
        </w:rPr>
      </w:pPr>
      <w:r>
        <w:rPr>
          <w:rFonts w:cstheme="minorHAnsi"/>
        </w:rPr>
        <w:t xml:space="preserve">Risikostatus </w:t>
      </w:r>
      <w:proofErr w:type="spellStart"/>
      <w:r>
        <w:rPr>
          <w:rFonts w:cstheme="minorHAnsi"/>
        </w:rPr>
        <w:t>MaK</w:t>
      </w:r>
      <w:proofErr w:type="spellEnd"/>
    </w:p>
    <w:p w14:paraId="5F8B6EA6" w14:textId="77777777" w:rsidR="009F37EC" w:rsidRDefault="00000000">
      <w:pPr>
        <w:pStyle w:val="Listenabsatz"/>
        <w:numPr>
          <w:ilvl w:val="0"/>
          <w:numId w:val="14"/>
        </w:numPr>
        <w:jc w:val="left"/>
        <w:rPr>
          <w:rFonts w:cstheme="minorHAnsi"/>
        </w:rPr>
      </w:pPr>
      <w:r>
        <w:rPr>
          <w:rFonts w:cstheme="minorHAnsi"/>
        </w:rPr>
        <w:t>Risikokennzeichen</w:t>
      </w:r>
    </w:p>
    <w:p w14:paraId="0320B0E6" w14:textId="77777777" w:rsidR="009F37EC" w:rsidRDefault="00000000">
      <w:pPr>
        <w:pStyle w:val="Listenabsatz"/>
        <w:numPr>
          <w:ilvl w:val="0"/>
          <w:numId w:val="14"/>
        </w:numPr>
        <w:jc w:val="left"/>
        <w:rPr>
          <w:rFonts w:cstheme="minorHAnsi"/>
        </w:rPr>
      </w:pPr>
      <w:r>
        <w:rPr>
          <w:rFonts w:cstheme="minorHAnsi"/>
        </w:rPr>
        <w:t>Kunden/Eigengeschäft</w:t>
      </w:r>
    </w:p>
    <w:p w14:paraId="182F0BD3" w14:textId="77777777" w:rsidR="009F37EC" w:rsidRDefault="00000000">
      <w:pPr>
        <w:pStyle w:val="Listenabsatz"/>
        <w:numPr>
          <w:ilvl w:val="0"/>
          <w:numId w:val="14"/>
        </w:numPr>
        <w:jc w:val="left"/>
        <w:rPr>
          <w:rFonts w:cstheme="minorHAnsi"/>
        </w:rPr>
      </w:pPr>
      <w:r>
        <w:rPr>
          <w:rFonts w:cstheme="minorHAnsi"/>
        </w:rPr>
        <w:t>Überziehung (</w:t>
      </w:r>
      <w:proofErr w:type="spellStart"/>
      <w:r>
        <w:rPr>
          <w:rFonts w:cstheme="minorHAnsi"/>
        </w:rPr>
        <w:t>Kto</w:t>
      </w:r>
      <w:proofErr w:type="spellEnd"/>
      <w:r>
        <w:rPr>
          <w:rFonts w:cstheme="minorHAnsi"/>
        </w:rPr>
        <w:t>)</w:t>
      </w:r>
    </w:p>
    <w:p w14:paraId="5FE54DD5"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w:t>
      </w:r>
      <w:proofErr w:type="spellStart"/>
      <w:r>
        <w:rPr>
          <w:rFonts w:cstheme="minorHAnsi"/>
        </w:rPr>
        <w:t>Kto</w:t>
      </w:r>
      <w:proofErr w:type="spellEnd"/>
      <w:r>
        <w:rPr>
          <w:rFonts w:cstheme="minorHAnsi"/>
        </w:rPr>
        <w:t>)</w:t>
      </w:r>
    </w:p>
    <w:p w14:paraId="7AE7CD5A" w14:textId="77777777" w:rsidR="009F37EC" w:rsidRDefault="00000000">
      <w:pPr>
        <w:pStyle w:val="Listenabsatz"/>
        <w:numPr>
          <w:ilvl w:val="0"/>
          <w:numId w:val="14"/>
        </w:numPr>
        <w:jc w:val="left"/>
        <w:rPr>
          <w:rFonts w:cstheme="minorHAnsi"/>
        </w:rPr>
      </w:pPr>
      <w:proofErr w:type="spellStart"/>
      <w:r>
        <w:rPr>
          <w:rFonts w:cstheme="minorHAnsi"/>
        </w:rPr>
        <w:t>Überz</w:t>
      </w:r>
      <w:proofErr w:type="spellEnd"/>
      <w:r>
        <w:rPr>
          <w:rFonts w:cstheme="minorHAnsi"/>
        </w:rPr>
        <w:t xml:space="preserve">. </w:t>
      </w:r>
      <w:proofErr w:type="spellStart"/>
      <w:r>
        <w:rPr>
          <w:rFonts w:cstheme="minorHAnsi"/>
        </w:rPr>
        <w:t>Kd</w:t>
      </w:r>
      <w:proofErr w:type="spellEnd"/>
      <w:r>
        <w:rPr>
          <w:rFonts w:cstheme="minorHAnsi"/>
        </w:rPr>
        <w:t>-BASEL</w:t>
      </w:r>
    </w:p>
    <w:p w14:paraId="29BDE1E5"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xml:space="preserve">. </w:t>
      </w:r>
      <w:proofErr w:type="spellStart"/>
      <w:r>
        <w:rPr>
          <w:rFonts w:cstheme="minorHAnsi"/>
        </w:rPr>
        <w:t>Kd</w:t>
      </w:r>
      <w:proofErr w:type="spellEnd"/>
      <w:r>
        <w:rPr>
          <w:rFonts w:cstheme="minorHAnsi"/>
        </w:rPr>
        <w:t>-BASEL</w:t>
      </w:r>
    </w:p>
    <w:p w14:paraId="748FCCC1" w14:textId="77777777" w:rsidR="009F37EC" w:rsidRDefault="00000000">
      <w:pPr>
        <w:pStyle w:val="Listenabsatz"/>
        <w:numPr>
          <w:ilvl w:val="0"/>
          <w:numId w:val="14"/>
        </w:numPr>
        <w:jc w:val="left"/>
        <w:rPr>
          <w:rFonts w:cstheme="minorHAnsi"/>
        </w:rPr>
      </w:pPr>
      <w:r>
        <w:rPr>
          <w:rFonts w:cstheme="minorHAnsi"/>
        </w:rPr>
        <w:t xml:space="preserve">GK KD </w:t>
      </w:r>
      <w:proofErr w:type="spellStart"/>
      <w:r>
        <w:rPr>
          <w:rFonts w:cstheme="minorHAnsi"/>
        </w:rPr>
        <w:t>Überz</w:t>
      </w:r>
      <w:proofErr w:type="spellEnd"/>
    </w:p>
    <w:p w14:paraId="4BAEFBA7"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Kunde</w:t>
      </w:r>
    </w:p>
    <w:p w14:paraId="12F9131B" w14:textId="77777777" w:rsidR="009F37EC" w:rsidRDefault="00000000">
      <w:pPr>
        <w:pStyle w:val="Listenabsatz"/>
        <w:numPr>
          <w:ilvl w:val="0"/>
          <w:numId w:val="14"/>
        </w:numPr>
        <w:jc w:val="left"/>
        <w:rPr>
          <w:rFonts w:cstheme="minorHAnsi"/>
        </w:rPr>
      </w:pPr>
      <w:proofErr w:type="spellStart"/>
      <w:r>
        <w:rPr>
          <w:rFonts w:cstheme="minorHAnsi"/>
        </w:rPr>
        <w:t>Überz</w:t>
      </w:r>
      <w:proofErr w:type="spellEnd"/>
      <w:r>
        <w:rPr>
          <w:rFonts w:cstheme="minorHAnsi"/>
        </w:rPr>
        <w:t>. Eng-BASEL</w:t>
      </w:r>
    </w:p>
    <w:p w14:paraId="785EB9B0"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Überz.Eng</w:t>
      </w:r>
      <w:proofErr w:type="spellEnd"/>
      <w:r>
        <w:rPr>
          <w:rFonts w:cstheme="minorHAnsi"/>
        </w:rPr>
        <w:t>-BASEL</w:t>
      </w:r>
    </w:p>
    <w:p w14:paraId="65068EB2"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w:t>
      </w:r>
      <w:proofErr w:type="spellStart"/>
      <w:r>
        <w:rPr>
          <w:rFonts w:cstheme="minorHAnsi"/>
        </w:rPr>
        <w:t>Überz</w:t>
      </w:r>
      <w:proofErr w:type="spellEnd"/>
    </w:p>
    <w:p w14:paraId="479D22F2"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w:t>
      </w:r>
      <w:proofErr w:type="spellStart"/>
      <w:r>
        <w:rPr>
          <w:rFonts w:cstheme="minorHAnsi"/>
        </w:rPr>
        <w:t>Enga</w:t>
      </w:r>
      <w:proofErr w:type="spellEnd"/>
      <w:r>
        <w:rPr>
          <w:rFonts w:cstheme="minorHAnsi"/>
        </w:rPr>
        <w:t>)</w:t>
      </w:r>
    </w:p>
    <w:p w14:paraId="72528769" w14:textId="77777777" w:rsidR="009F37EC" w:rsidRDefault="00000000">
      <w:pPr>
        <w:pStyle w:val="Listenabsatz"/>
        <w:numPr>
          <w:ilvl w:val="0"/>
          <w:numId w:val="14"/>
        </w:numPr>
        <w:jc w:val="left"/>
        <w:rPr>
          <w:rFonts w:cstheme="minorHAnsi"/>
        </w:rPr>
      </w:pPr>
      <w:r>
        <w:rPr>
          <w:rFonts w:cstheme="minorHAnsi"/>
        </w:rPr>
        <w:t>Jahresabschlussdatum</w:t>
      </w:r>
    </w:p>
    <w:p w14:paraId="6321BDC1" w14:textId="77777777" w:rsidR="009F37EC" w:rsidRDefault="00000000">
      <w:pPr>
        <w:pStyle w:val="Listenabsatz"/>
        <w:numPr>
          <w:ilvl w:val="0"/>
          <w:numId w:val="14"/>
        </w:numPr>
        <w:jc w:val="left"/>
        <w:rPr>
          <w:rFonts w:cstheme="minorHAnsi"/>
        </w:rPr>
      </w:pPr>
      <w:r>
        <w:rPr>
          <w:rFonts w:cstheme="minorHAnsi"/>
        </w:rPr>
        <w:t xml:space="preserve">Datum </w:t>
      </w:r>
      <w:proofErr w:type="spellStart"/>
      <w:proofErr w:type="gramStart"/>
      <w:r>
        <w:rPr>
          <w:rFonts w:cstheme="minorHAnsi"/>
        </w:rPr>
        <w:t>Kto.Eröff.Schl</w:t>
      </w:r>
      <w:proofErr w:type="spellEnd"/>
      <w:proofErr w:type="gramEnd"/>
    </w:p>
    <w:p w14:paraId="207983A2" w14:textId="77777777" w:rsidR="009F37EC" w:rsidRDefault="00000000">
      <w:pPr>
        <w:pStyle w:val="Listenabsatz"/>
        <w:numPr>
          <w:ilvl w:val="0"/>
          <w:numId w:val="14"/>
        </w:numPr>
        <w:jc w:val="left"/>
        <w:rPr>
          <w:rFonts w:cstheme="minorHAnsi"/>
        </w:rPr>
      </w:pPr>
      <w:r>
        <w:rPr>
          <w:rFonts w:cstheme="minorHAnsi"/>
        </w:rPr>
        <w:t xml:space="preserve">Datum </w:t>
      </w:r>
      <w:proofErr w:type="spellStart"/>
      <w:r>
        <w:rPr>
          <w:rFonts w:cstheme="minorHAnsi"/>
        </w:rPr>
        <w:t>ltz</w:t>
      </w:r>
      <w:proofErr w:type="spellEnd"/>
      <w:r>
        <w:rPr>
          <w:rFonts w:cstheme="minorHAnsi"/>
        </w:rPr>
        <w:t xml:space="preserve">. </w:t>
      </w:r>
      <w:proofErr w:type="spellStart"/>
      <w:r>
        <w:rPr>
          <w:rFonts w:cstheme="minorHAnsi"/>
        </w:rPr>
        <w:t>Risikokz</w:t>
      </w:r>
      <w:proofErr w:type="spellEnd"/>
      <w:r>
        <w:rPr>
          <w:rFonts w:cstheme="minorHAnsi"/>
        </w:rPr>
        <w:t>.</w:t>
      </w:r>
    </w:p>
    <w:p w14:paraId="70BBB49E" w14:textId="77777777" w:rsidR="009F37EC" w:rsidRDefault="009F37EC">
      <w:pPr>
        <w:jc w:val="left"/>
        <w:rPr>
          <w:rFonts w:cstheme="minorHAnsi"/>
        </w:rPr>
      </w:pPr>
    </w:p>
    <w:p w14:paraId="6C0CF846" w14:textId="77777777" w:rsidR="009F37EC" w:rsidRDefault="009F37EC">
      <w:pPr>
        <w:jc w:val="left"/>
        <w:rPr>
          <w:rFonts w:cstheme="minorHAnsi"/>
        </w:rPr>
      </w:pPr>
    </w:p>
    <w:p w14:paraId="489D7E67" w14:textId="77777777" w:rsidR="009F37EC" w:rsidRDefault="00000000">
      <w:pPr>
        <w:pStyle w:val="berschrift4"/>
        <w:rPr>
          <w:i w:val="0"/>
          <w:iCs w:val="0"/>
        </w:rPr>
      </w:pPr>
      <w:bookmarkStart w:id="5" w:name="_Datenmodell"/>
      <w:bookmarkEnd w:id="5"/>
      <w:r>
        <w:rPr>
          <w:i w:val="0"/>
          <w:iCs w:val="0"/>
        </w:rPr>
        <w:lastRenderedPageBreak/>
        <w:t>Datenmodell</w:t>
      </w:r>
    </w:p>
    <w:p w14:paraId="5D0721B0" w14:textId="77777777" w:rsidR="009F37EC" w:rsidRDefault="00000000">
      <w:pPr>
        <w:jc w:val="left"/>
        <w:rPr>
          <w:rFonts w:cstheme="minorHAnsi"/>
          <w:i/>
          <w:iCs/>
        </w:rPr>
      </w:pPr>
      <w:r>
        <w:rPr>
          <w:rFonts w:cstheme="minorHAnsi"/>
          <w:i/>
          <w:iCs/>
        </w:rPr>
        <w:t>Hinweis: Beachten Sie hierzu auch das Datenmodel der App. Sie finden dieses im Appworkflow.</w:t>
      </w:r>
    </w:p>
    <w:p w14:paraId="75A448D5" w14:textId="77777777" w:rsidR="009F37EC" w:rsidRDefault="00000000">
      <w:pPr>
        <w:jc w:val="center"/>
        <w:rPr>
          <w:rFonts w:cstheme="minorHAnsi"/>
          <w:i/>
          <w:iCs/>
        </w:rPr>
      </w:pPr>
      <w:r>
        <w:rPr>
          <w:rFonts w:cstheme="minorHAnsi"/>
          <w:i/>
          <w:iCs/>
          <w:noProof/>
        </w:rPr>
        <w:drawing>
          <wp:inline distT="0" distB="0" distL="0" distR="0" wp14:anchorId="58D16D95" wp14:editId="7565C0AC">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3A8B02CC" w14:textId="77777777" w:rsidR="009F37EC" w:rsidRDefault="00000000">
      <w:pPr>
        <w:jc w:val="left"/>
        <w:rPr>
          <w:rFonts w:cstheme="minorHAnsi"/>
          <w:i/>
          <w:iCs/>
        </w:rPr>
      </w:pPr>
      <w:r>
        <w:rPr>
          <w:rFonts w:cstheme="minorHAnsi"/>
          <w:i/>
          <w:iCs/>
        </w:rPr>
        <w:t>Beachten Sie, dass die dargestellten Spalten vorhanden und in der gleichen Reihenfolge in der Datei enthalten sein müssen.</w:t>
      </w:r>
    </w:p>
    <w:p w14:paraId="01F729D9" w14:textId="77777777" w:rsidR="009F37EC" w:rsidRDefault="00000000">
      <w:pPr>
        <w:pStyle w:val="berschrift3"/>
      </w:pPr>
      <w:bookmarkStart w:id="6" w:name="_Kundendaten_in_KRM"/>
      <w:bookmarkEnd w:id="6"/>
      <w:r>
        <w:t>Kundendaten in KRM abfragen und Speicherung als CSV/TXT-Datei</w:t>
      </w:r>
    </w:p>
    <w:p w14:paraId="020D263A" w14:textId="77777777" w:rsidR="009F37EC" w:rsidRDefault="00000000">
      <w:pPr>
        <w:rPr>
          <w:rFonts w:cstheme="minorHAnsi"/>
        </w:rPr>
      </w:pPr>
      <w:r>
        <w:rPr>
          <w:rFonts w:cstheme="minorHAnsi"/>
        </w:rPr>
        <w:t xml:space="preserve">KRM: Auswertungen </w:t>
      </w:r>
      <w:r>
        <w:rPr>
          <w:rFonts w:cstheme="minorHAnsi"/>
        </w:rPr>
        <w:sym w:font="Wingdings" w:char="F0E0"/>
      </w:r>
      <w:r>
        <w:rPr>
          <w:rFonts w:cstheme="minorHAnsi"/>
        </w:rPr>
        <w:t xml:space="preserve"> Kunden/Konten Listenansicht</w:t>
      </w:r>
    </w:p>
    <w:p w14:paraId="4D8041FC" w14:textId="77777777" w:rsidR="009F37EC" w:rsidRDefault="00000000">
      <w:pPr>
        <w:rPr>
          <w:rFonts w:cstheme="minorHAnsi"/>
        </w:rPr>
      </w:pPr>
      <w:r>
        <w:rPr>
          <w:rFonts w:cstheme="minorHAnsi"/>
        </w:rPr>
        <w:t>In der Auswertung der Einzelkontenübersicht wählen Sie den zuvor angelegten Datenfilter „</w:t>
      </w:r>
      <w:proofErr w:type="spellStart"/>
      <w:r>
        <w:rPr>
          <w:rFonts w:cstheme="minorHAnsi"/>
        </w:rPr>
        <w:t>KRM_DQ_Export</w:t>
      </w:r>
      <w:proofErr w:type="spellEnd"/>
      <w:r>
        <w:rPr>
          <w:rFonts w:cstheme="minorHAnsi"/>
        </w:rPr>
        <w:t>“ sowie das Berichtsgrößenprofil „</w:t>
      </w:r>
      <w:proofErr w:type="spellStart"/>
      <w:r>
        <w:rPr>
          <w:rFonts w:cstheme="minorHAnsi"/>
        </w:rPr>
        <w:t>KRM_DQ_Export</w:t>
      </w:r>
      <w:proofErr w:type="spellEnd"/>
      <w:r>
        <w:rPr>
          <w:rFonts w:cstheme="minorHAnsi"/>
        </w:rPr>
        <w:t>“ aus. Im Dropdownmenü Kunde-/Kontoauswahl wählen Sie „Kontoliste“. Der Haken bei „Liste einschränken“ ist zu entfernen. Die Eingabe von Kunden-, Produkt- oder Profit-Center-Profilen ist nicht erforderlich.</w:t>
      </w:r>
    </w:p>
    <w:p w14:paraId="4C7032E3" w14:textId="77777777" w:rsidR="009F37EC" w:rsidRDefault="00000000">
      <w:pPr>
        <w:jc w:val="center"/>
        <w:rPr>
          <w:rFonts w:cstheme="minorHAnsi"/>
        </w:rPr>
      </w:pPr>
      <w:r>
        <w:rPr>
          <w:rFonts w:cstheme="minorHAnsi"/>
          <w:noProof/>
        </w:rPr>
        <w:drawing>
          <wp:inline distT="0" distB="0" distL="0" distR="0" wp14:anchorId="5B9D74A1" wp14:editId="42901EED">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075D1891" w14:textId="77777777" w:rsidR="009F37EC" w:rsidRDefault="00000000">
      <w:pPr>
        <w:rPr>
          <w:rFonts w:cstheme="minorHAnsi"/>
        </w:rPr>
      </w:pPr>
      <w:r>
        <w:rPr>
          <w:rFonts w:cstheme="minorHAnsi"/>
        </w:rPr>
        <w:t xml:space="preserve">Die geladenen Kontodaten sind über das Menü Auswertung </w:t>
      </w:r>
      <w:r>
        <w:rPr>
          <w:rFonts w:cstheme="minorHAnsi"/>
        </w:rPr>
        <w:sym w:font="Wingdings" w:char="F0E0"/>
      </w:r>
      <w:r>
        <w:rPr>
          <w:rFonts w:cstheme="minorHAnsi"/>
        </w:rPr>
        <w:t xml:space="preserve"> Exportieren… als CSV- oder TXT-Datei mit Bankbezeichnung (BLZ) und jeweiliger Stichtagsbezeichnung (JJJJMMTT) zu exportieren.</w:t>
      </w:r>
    </w:p>
    <w:p w14:paraId="19842DF2" w14:textId="77777777" w:rsidR="009F37EC" w:rsidRDefault="00000000">
      <w:pPr>
        <w:rPr>
          <w:rFonts w:cstheme="minorHAnsi"/>
          <w:b/>
          <w:bCs/>
        </w:rPr>
      </w:pPr>
      <w:r>
        <w:rPr>
          <w:rFonts w:cstheme="minorHAnsi"/>
          <w:b/>
          <w:bCs/>
        </w:rPr>
        <w:t xml:space="preserve">Alternativ können Sie die Datei auch über Extras </w:t>
      </w:r>
      <w:r>
        <w:rPr>
          <w:rFonts w:cstheme="minorHAnsi"/>
          <w:b/>
          <w:bCs/>
        </w:rPr>
        <w:sym w:font="Wingdings" w:char="F0E0"/>
      </w:r>
      <w:r>
        <w:rPr>
          <w:rFonts w:cstheme="minorHAnsi"/>
          <w:b/>
          <w:bCs/>
        </w:rPr>
        <w:t xml:space="preserve"> Exportieren ohne Anzeige exportieren.</w:t>
      </w:r>
    </w:p>
    <w:p w14:paraId="7EE36A63" w14:textId="77777777" w:rsidR="009F37EC" w:rsidRDefault="00000000">
      <w:pPr>
        <w:rPr>
          <w:rFonts w:cstheme="minorHAnsi"/>
        </w:rPr>
      </w:pPr>
      <w:r>
        <w:rPr>
          <w:rFonts w:cstheme="minorHAnsi"/>
        </w:rPr>
        <w:t>Dies hat den Vorteil, dass die Performance der Auswertung deutlich schneller ist und die Ausgabebegrenzung (max. 32.000 Datensätze) aufgehoben wird.</w:t>
      </w:r>
    </w:p>
    <w:p w14:paraId="7575511F" w14:textId="77777777" w:rsidR="009F37EC" w:rsidRDefault="00000000">
      <w:pPr>
        <w:jc w:val="center"/>
        <w:rPr>
          <w:rFonts w:cstheme="minorHAnsi"/>
        </w:rPr>
      </w:pPr>
      <w:r>
        <w:rPr>
          <w:rFonts w:cstheme="minorHAnsi"/>
          <w:noProof/>
        </w:rPr>
        <w:drawing>
          <wp:inline distT="0" distB="0" distL="0" distR="0" wp14:anchorId="2DFF4D27" wp14:editId="363FAFF4">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0B60787" w14:textId="77777777" w:rsidR="009F37EC" w:rsidRDefault="00000000">
      <w:pPr>
        <w:pStyle w:val="berschrift3"/>
      </w:pPr>
      <w:r>
        <w:lastRenderedPageBreak/>
        <w:t>Bezeichnung KRM-Exportdatei</w:t>
      </w:r>
    </w:p>
    <w:p w14:paraId="524B83DC" w14:textId="77777777" w:rsidR="009F37EC" w:rsidRDefault="00000000">
      <w:r>
        <w:t xml:space="preserve">Die Exportdatei hat den Namen „BLZ_JJJJMMTT_DQ_KRM.csv“ </w:t>
      </w:r>
      <w:proofErr w:type="gramStart"/>
      <w:r>
        <w:t>( oder</w:t>
      </w:r>
      <w:proofErr w:type="gramEnd"/>
      <w:r>
        <w:t xml:space="preserve"> „*.</w:t>
      </w:r>
      <w:proofErr w:type="spellStart"/>
      <w:r>
        <w:t>txt</w:t>
      </w:r>
      <w:proofErr w:type="spellEnd"/>
      <w:r>
        <w:t xml:space="preserve">“; s.o.). Sofern wegen der Kapazitätsgrenze in </w:t>
      </w:r>
      <w:proofErr w:type="gramStart"/>
      <w:r>
        <w:t>KRM Teildateien</w:t>
      </w:r>
      <w:proofErr w:type="gramEnd"/>
      <w:r>
        <w:t xml:space="preserve"> notwendig sein sollten, selektieren Sie über den Datenfilter z.B. nach der Bonität oder der Risikogruppe. Der anschließende Datenexport muss dann ebenso in mehreren Teilschritten vorgenommen werden. Die CSV- oder TXT-Dateien haben dann die Bezeichnung „BLZ_JJJJMMTT_DQ_KRM1.csv“, „BLZ_JJJJMMTTDQ_KRM2.csv“ (oder „*.</w:t>
      </w:r>
      <w:proofErr w:type="spellStart"/>
      <w:r>
        <w:t>txt</w:t>
      </w:r>
      <w:proofErr w:type="spellEnd"/>
      <w:r>
        <w:t>“) usw.</w:t>
      </w:r>
    </w:p>
    <w:p w14:paraId="360E6324" w14:textId="77777777" w:rsidR="009F37EC" w:rsidRDefault="00000000">
      <w:pPr>
        <w:jc w:val="left"/>
      </w:pPr>
      <w:r>
        <w:br w:type="page"/>
      </w:r>
    </w:p>
    <w:p w14:paraId="60FE3C36" w14:textId="77777777" w:rsidR="009F37EC" w:rsidRDefault="00000000">
      <w:pPr>
        <w:pStyle w:val="berschrift1"/>
      </w:pPr>
      <w:bookmarkStart w:id="7" w:name="_Toc147318288"/>
      <w:r>
        <w:lastRenderedPageBreak/>
        <w:t>KGW (Kreditgewährung)</w:t>
      </w:r>
      <w:bookmarkEnd w:id="7"/>
    </w:p>
    <w:p w14:paraId="1458BF2F" w14:textId="77777777" w:rsidR="009F37EC" w:rsidRDefault="00000000">
      <w:r>
        <w:rPr>
          <w:noProof/>
        </w:rPr>
        <mc:AlternateContent>
          <mc:Choice Requires="wps">
            <w:drawing>
              <wp:anchor distT="45720" distB="45720" distL="114300" distR="114300" simplePos="0" relativeHeight="251659264" behindDoc="0" locked="0" layoutInCell="1" allowOverlap="1" wp14:anchorId="444DF4DD" wp14:editId="7DB79839">
                <wp:simplePos x="0" y="0"/>
                <wp:positionH relativeFrom="margin">
                  <wp:align>right</wp:align>
                </wp:positionH>
                <wp:positionV relativeFrom="paragraph">
                  <wp:posOffset>706755</wp:posOffset>
                </wp:positionV>
                <wp:extent cx="5610225" cy="1323975"/>
                <wp:effectExtent l="133350" t="114300" r="161925" b="2000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2397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0F28EEF" w14:textId="77777777" w:rsidR="009F37EC" w:rsidRDefault="00000000">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Pr>
                                  <w:rStyle w:val="Hyperlink"/>
                                </w:rPr>
                                <w:t>Workaround zum Speichern von Textdateien aus IDA für den Import nach IDEA</w:t>
                              </w:r>
                            </w:hyperlink>
                            <w:r>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F4DD" id="_x0000_t202" coordsize="21600,21600" o:spt="202" path="m,l,21600r21600,l21600,xe">
                <v:stroke joinstyle="miter"/>
                <v:path gradientshapeok="t" o:connecttype="rect"/>
              </v:shapetype>
              <v:shape id="Textfeld 2" o:spid="_x0000_s1026" type="#_x0000_t202" style="position:absolute;left:0;text-align:left;margin-left:390.55pt;margin-top:55.65pt;width:441.75pt;height:104.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" fillcolor="#dbe5f1 [660]" strokecolor="black [3213]">
                <v:shadow on="t" color="black" offset="0,1pt"/>
                <v:textbox>
                  <w:txbxContent>
                    <w:p w14:paraId="00F28EEF" w14:textId="77777777" w:rsidR="009F37EC" w:rsidRDefault="00000000">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Pr>
                            <w:rStyle w:val="Hyperlink"/>
                          </w:rPr>
                          <w:t>Workaround zum Speichern von Textdateien aus IDA für den Import nach IDEA</w:t>
                        </w:r>
                      </w:hyperlink>
                      <w:r>
                        <w:t>“ eine Beschreibung zum Abspeichern von Dateien aus IDA als Text-Dateien über den Umweg Excel.</w:t>
                      </w:r>
                    </w:p>
                  </w:txbxContent>
                </v:textbox>
                <w10:wrap type="square" anchorx="margin"/>
              </v:shape>
            </w:pict>
          </mc:Fallback>
        </mc:AlternateContent>
      </w:r>
      <w:r>
        <w:t>Für den Import der Dateien der Kreditgewährung werden zusätzlich die Dateien des Importbereiches „</w:t>
      </w:r>
      <w:hyperlink w:anchor="_KRM" w:history="1">
        <w:r>
          <w:rPr>
            <w:rStyle w:val="Hyperlink"/>
          </w:rPr>
          <w:t>KRM</w:t>
        </w:r>
      </w:hyperlink>
      <w:r>
        <w:t>“ benötigt.</w:t>
      </w:r>
    </w:p>
    <w:p w14:paraId="2BAB2034" w14:textId="77777777" w:rsidR="009F37EC" w:rsidRDefault="00000000">
      <w:pPr>
        <w:pStyle w:val="berschrift2"/>
      </w:pPr>
      <w:bookmarkStart w:id="8" w:name="_Ref530744075"/>
      <w:bookmarkStart w:id="9" w:name="_Ref531501355"/>
      <w:bookmarkStart w:id="10" w:name="_Toc532483153"/>
      <w:bookmarkStart w:id="11" w:name="_Hlk531596201"/>
      <w:bookmarkStart w:id="12" w:name="_Toc147318289"/>
      <w:r>
        <w:t>Kreditbeschlussbuch</w:t>
      </w:r>
      <w:bookmarkEnd w:id="12"/>
    </w:p>
    <w:p w14:paraId="5EFF3239" w14:textId="77777777" w:rsidR="009F37EC" w:rsidRDefault="00000000">
      <w:r>
        <w:t>Das Kreditbeschlussbuch kann durch eine individuelle Abfrage in IDA beschafft werden.</w:t>
      </w:r>
    </w:p>
    <w:p w14:paraId="7F368B8C" w14:textId="77777777" w:rsidR="009F37EC" w:rsidRDefault="00000000">
      <w:pPr>
        <w:rPr>
          <w:rFonts w:cstheme="minorHAnsi"/>
        </w:rPr>
      </w:pPr>
      <w:r>
        <w:t xml:space="preserve">Eine Mustertext-Datei zum Einspielen </w:t>
      </w:r>
      <w:r>
        <w:rPr>
          <w:rFonts w:cstheme="minorHAnsi"/>
        </w:rPr>
        <w:t>finden Sie unter „</w:t>
      </w:r>
      <w:hyperlink w:anchor="_Zusätzliche_Dateien" w:history="1">
        <w:r>
          <w:rPr>
            <w:rStyle w:val="Hyperlink"/>
            <w:rFonts w:cstheme="minorHAnsi"/>
          </w:rPr>
          <w:t>zusätzliche Dateien</w:t>
        </w:r>
      </w:hyperlink>
      <w:r>
        <w:rPr>
          <w:rFonts w:cstheme="minorHAnsi"/>
        </w:rPr>
        <w:t>“ Im App-Workflow.</w:t>
      </w:r>
    </w:p>
    <w:p w14:paraId="6A9467B4" w14:textId="77777777" w:rsidR="009F37EC" w:rsidRDefault="00000000">
      <w:pPr>
        <w:rPr>
          <w:rFonts w:cstheme="minorHAnsi"/>
        </w:rPr>
      </w:pPr>
      <w:r>
        <w:rPr>
          <w:rFonts w:cstheme="minorHAnsi"/>
        </w:rPr>
        <w:t>Für die Auswertung Kreditbeschlussbuch markieren und kopieren Sie den Inhalt der Datei „Kreditbeschlussbuch.txt“.</w:t>
      </w:r>
    </w:p>
    <w:p w14:paraId="5A5B4951" w14:textId="77777777" w:rsidR="009F37EC" w:rsidRDefault="00000000">
      <w:pPr>
        <w:rPr>
          <w:rFonts w:cstheme="minorHAnsi"/>
        </w:rPr>
      </w:pPr>
      <w:r>
        <w:rPr>
          <w:rFonts w:cstheme="minorHAnsi"/>
        </w:rPr>
        <w:t>Starten Sie „agree21 IDA“ und öffnen Sie einen neuen leeren Bericht (unten Links über das + Zeichen).</w:t>
      </w:r>
    </w:p>
    <w:p w14:paraId="7B189BF6" w14:textId="77777777" w:rsidR="009F37EC" w:rsidRDefault="00000000">
      <w:pPr>
        <w:jc w:val="center"/>
      </w:pPr>
      <w:r>
        <w:rPr>
          <w:noProof/>
        </w:rPr>
        <w:drawing>
          <wp:inline distT="0" distB="0" distL="0" distR="0" wp14:anchorId="0757D007" wp14:editId="4ED43FD5">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0"/>
                    <a:stretch>
                      <a:fillRect/>
                    </a:stretch>
                  </pic:blipFill>
                  <pic:spPr>
                    <a:xfrm>
                      <a:off x="0" y="0"/>
                      <a:ext cx="2079724" cy="1923539"/>
                    </a:xfrm>
                    <a:prstGeom prst="rect">
                      <a:avLst/>
                    </a:prstGeom>
                  </pic:spPr>
                </pic:pic>
              </a:graphicData>
            </a:graphic>
          </wp:inline>
        </w:drawing>
      </w:r>
    </w:p>
    <w:p w14:paraId="7A243003" w14:textId="77777777" w:rsidR="009F37EC" w:rsidRDefault="00000000">
      <w:pPr>
        <w:jc w:val="left"/>
      </w:pPr>
      <w:r>
        <w:t>Im oberen rechten Fensterbereich finden Sie folgendes Feld:</w:t>
      </w:r>
    </w:p>
    <w:p w14:paraId="5952E8D6" w14:textId="77777777" w:rsidR="009F37EC" w:rsidRDefault="00000000">
      <w:pPr>
        <w:jc w:val="center"/>
      </w:pPr>
      <w:r>
        <w:rPr>
          <w:noProof/>
        </w:rPr>
        <w:drawing>
          <wp:inline distT="0" distB="0" distL="0" distR="0" wp14:anchorId="3FA1BD6C" wp14:editId="3AECB9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1"/>
                    <a:stretch>
                      <a:fillRect/>
                    </a:stretch>
                  </pic:blipFill>
                  <pic:spPr>
                    <a:xfrm>
                      <a:off x="0" y="0"/>
                      <a:ext cx="2905125" cy="1200150"/>
                    </a:xfrm>
                    <a:prstGeom prst="rect">
                      <a:avLst/>
                    </a:prstGeom>
                  </pic:spPr>
                </pic:pic>
              </a:graphicData>
            </a:graphic>
          </wp:inline>
        </w:drawing>
      </w:r>
    </w:p>
    <w:p w14:paraId="5CBB3C6C" w14:textId="77777777" w:rsidR="009F37EC" w:rsidRDefault="00000000">
      <w:pPr>
        <w:jc w:val="left"/>
      </w:pPr>
      <w:r>
        <w:t>Durch Auswahl des markierten Feldes öffnet sich ein Auswahlmenü in dem Sie den Eintrag „Bericht aus Zwischenablage öffnen“ auswählen.</w:t>
      </w:r>
    </w:p>
    <w:p w14:paraId="1609DD8B" w14:textId="77777777" w:rsidR="009F37EC" w:rsidRDefault="00000000">
      <w:pPr>
        <w:jc w:val="left"/>
      </w:pPr>
      <w:r>
        <w:lastRenderedPageBreak/>
        <w:t>In dem sich dann öffnenden Fenster haben Sie die Möglichkeit die Berichtsvorlage über die Funktion „Einfügen“ in IDA einzulesen. Durch Bestätigung mit „ok“ wird die Vorlage geladen.</w:t>
      </w:r>
    </w:p>
    <w:p w14:paraId="1384DCF7" w14:textId="77777777" w:rsidR="009F37EC" w:rsidRDefault="00000000">
      <w:pPr>
        <w:jc w:val="center"/>
      </w:pPr>
      <w:r>
        <w:rPr>
          <w:noProof/>
        </w:rPr>
        <w:drawing>
          <wp:inline distT="0" distB="0" distL="0" distR="0" wp14:anchorId="269207E7" wp14:editId="4B45EE14">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2"/>
                    <a:stretch>
                      <a:fillRect/>
                    </a:stretch>
                  </pic:blipFill>
                  <pic:spPr>
                    <a:xfrm>
                      <a:off x="0" y="0"/>
                      <a:ext cx="5760720" cy="1583690"/>
                    </a:xfrm>
                    <a:prstGeom prst="rect">
                      <a:avLst/>
                    </a:prstGeom>
                  </pic:spPr>
                </pic:pic>
              </a:graphicData>
            </a:graphic>
          </wp:inline>
        </w:drawing>
      </w:r>
    </w:p>
    <w:p w14:paraId="6B1D9D6F" w14:textId="77777777" w:rsidR="009F37EC" w:rsidRDefault="00000000">
      <w:pPr>
        <w:jc w:val="left"/>
      </w:pPr>
      <w:r>
        <w:t>Für den Export nutzen Sie das Ausführungssymbol im oberen linken Bereich.</w:t>
      </w:r>
    </w:p>
    <w:p w14:paraId="6A2DA3E2" w14:textId="77777777" w:rsidR="009F37EC" w:rsidRDefault="00000000">
      <w:pPr>
        <w:jc w:val="center"/>
      </w:pPr>
      <w:r>
        <w:rPr>
          <w:noProof/>
        </w:rPr>
        <w:drawing>
          <wp:inline distT="0" distB="0" distL="0" distR="0" wp14:anchorId="54CB41D7" wp14:editId="14A9C760">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3"/>
                    <a:stretch>
                      <a:fillRect/>
                    </a:stretch>
                  </pic:blipFill>
                  <pic:spPr>
                    <a:xfrm>
                      <a:off x="0" y="0"/>
                      <a:ext cx="2260683" cy="2307135"/>
                    </a:xfrm>
                    <a:prstGeom prst="rect">
                      <a:avLst/>
                    </a:prstGeom>
                  </pic:spPr>
                </pic:pic>
              </a:graphicData>
            </a:graphic>
          </wp:inline>
        </w:drawing>
      </w:r>
    </w:p>
    <w:p w14:paraId="73F4F8FA" w14:textId="77777777" w:rsidR="009F37EC" w:rsidRDefault="00000000">
      <w:pPr>
        <w:jc w:val="left"/>
      </w:pPr>
      <w:r>
        <w:t>Es öffnet sich ein entsprechendes Kontextmenü mit unterschiedlichen Ausführungsvarianten für den Bericht.</w:t>
      </w:r>
    </w:p>
    <w:p w14:paraId="180093E5" w14:textId="77777777" w:rsidR="009F37EC" w:rsidRDefault="00000000">
      <w:r>
        <w:t xml:space="preserve">Bitte speichern Sie das Kreditbeschlussbuch als CSV-Datei und benennen dieses mit „JJJJMMTT_Kreditbeschlussbuch.csv“. Das </w:t>
      </w:r>
      <w:hyperlink w:anchor="_Erkennen_des_richtigen" w:history="1">
        <w:r>
          <w:rPr>
            <w:rStyle w:val="Hyperlink"/>
          </w:rPr>
          <w:t>Spaltentrennzeichen</w:t>
        </w:r>
      </w:hyperlink>
      <w:r>
        <w:t xml:space="preserve"> </w:t>
      </w:r>
      <w:r>
        <w:rPr>
          <w:b/>
          <w:bCs/>
        </w:rPr>
        <w:t>muss</w:t>
      </w:r>
      <w:r>
        <w:t xml:space="preserve"> mit dem, der KRM-Datei, übereinstimmen, jedoch </w:t>
      </w:r>
      <w:r>
        <w:rPr>
          <w:b/>
          <w:bCs/>
        </w:rPr>
        <w:t>nicht</w:t>
      </w:r>
      <w:r>
        <w:t xml:space="preserve"> das Dateiformat („*.</w:t>
      </w:r>
      <w:proofErr w:type="spellStart"/>
      <w:r>
        <w:t>csv</w:t>
      </w:r>
      <w:proofErr w:type="spellEnd"/>
      <w:r>
        <w:t>“ oder „*.</w:t>
      </w:r>
      <w:proofErr w:type="spellStart"/>
      <w:r>
        <w:t>txt</w:t>
      </w:r>
      <w:proofErr w:type="spellEnd"/>
      <w:r>
        <w:t xml:space="preserve">“). Die enthaltenen Spalten zur Übersicht finden Sie ebenso im </w:t>
      </w:r>
      <w:hyperlink w:anchor="_Datenmodell" w:history="1">
        <w:r>
          <w:rPr>
            <w:rStyle w:val="Hyperlink"/>
          </w:rPr>
          <w:t>Datenmodell</w:t>
        </w:r>
      </w:hyperlink>
      <w:r>
        <w:t xml:space="preserve"> der App.</w:t>
      </w:r>
    </w:p>
    <w:p w14:paraId="69368271" w14:textId="77777777" w:rsidR="009F37EC" w:rsidRDefault="00000000">
      <w:pPr>
        <w:rPr>
          <w:i/>
          <w:iCs/>
        </w:rPr>
      </w:pPr>
      <w:r>
        <w:rPr>
          <w:i/>
          <w:iCs/>
        </w:rPr>
        <w:t>Hinweise:</w:t>
      </w:r>
    </w:p>
    <w:p w14:paraId="6B37297A" w14:textId="77777777" w:rsidR="009F37EC" w:rsidRDefault="00000000">
      <w:pPr>
        <w:pStyle w:val="Listenabsatz"/>
        <w:numPr>
          <w:ilvl w:val="0"/>
          <w:numId w:val="17"/>
        </w:numPr>
        <w:rPr>
          <w:i/>
          <w:iCs/>
        </w:rPr>
      </w:pPr>
      <w:r>
        <w:rPr>
          <w:i/>
          <w:iCs/>
        </w:rPr>
        <w:t>Bitte beachten Sie die Hinweise aus dem Kapitel „</w:t>
      </w:r>
      <w:hyperlink w:anchor="_Workaround_zum_Speichern" w:history="1">
        <w:r>
          <w:rPr>
            <w:rStyle w:val="Hyperlink"/>
            <w:i/>
            <w:iCs/>
          </w:rPr>
          <w:t>Workaround zum Speichern von Textdateien aus IDA für den Import nach IDEA</w:t>
        </w:r>
      </w:hyperlink>
      <w:r>
        <w:rPr>
          <w:i/>
          <w:iCs/>
        </w:rPr>
        <w:t>“.</w:t>
      </w:r>
    </w:p>
    <w:p w14:paraId="3E3F13E6" w14:textId="77777777" w:rsidR="009F37EC" w:rsidRDefault="00000000">
      <w:pPr>
        <w:pStyle w:val="Listenabsatz"/>
        <w:numPr>
          <w:ilvl w:val="0"/>
          <w:numId w:val="17"/>
        </w:numPr>
        <w:rPr>
          <w:i/>
          <w:iCs/>
        </w:rPr>
      </w:pPr>
      <w:r>
        <w:rPr>
          <w:i/>
          <w:iCs/>
        </w:rPr>
        <w:t>Die Datei darf als Dateikopf nur die Spaltennamen enthalten.</w:t>
      </w:r>
    </w:p>
    <w:p w14:paraId="14EB2BA9" w14:textId="77777777" w:rsidR="009F37EC" w:rsidRDefault="00000000">
      <w:pPr>
        <w:jc w:val="center"/>
      </w:pPr>
      <w:r>
        <w:rPr>
          <w:noProof/>
        </w:rPr>
        <w:drawing>
          <wp:inline distT="0" distB="0" distL="0" distR="0" wp14:anchorId="5052616D" wp14:editId="03706B3E">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4"/>
                    <a:stretch>
                      <a:fillRect/>
                    </a:stretch>
                  </pic:blipFill>
                  <pic:spPr>
                    <a:xfrm>
                      <a:off x="0" y="0"/>
                      <a:ext cx="4915586" cy="990738"/>
                    </a:xfrm>
                    <a:prstGeom prst="rect">
                      <a:avLst/>
                    </a:prstGeom>
                  </pic:spPr>
                </pic:pic>
              </a:graphicData>
            </a:graphic>
          </wp:inline>
        </w:drawing>
      </w:r>
    </w:p>
    <w:p w14:paraId="1CF6A25A" w14:textId="77777777" w:rsidR="009F37EC" w:rsidRDefault="00000000">
      <w:pPr>
        <w:pStyle w:val="berschrift2"/>
      </w:pPr>
      <w:bookmarkStart w:id="13" w:name="_Toc147318290"/>
      <w:r>
        <w:lastRenderedPageBreak/>
        <w:t>Schufa alle Negativmerkmale</w:t>
      </w:r>
      <w:bookmarkEnd w:id="13"/>
    </w:p>
    <w:p w14:paraId="3CBF13C3" w14:textId="77777777" w:rsidR="009F37EC" w:rsidRDefault="00000000">
      <w:r>
        <w:t>Die Datei „Schufa alle Negativmerkmale“ steht als Standardbericht in IDA zur Verfügung.</w:t>
      </w:r>
    </w:p>
    <w:p w14:paraId="0965FB1B" w14:textId="77777777" w:rsidR="009F37EC" w:rsidRDefault="00000000">
      <w:pPr>
        <w:jc w:val="center"/>
      </w:pPr>
      <w:r>
        <w:rPr>
          <w:noProof/>
        </w:rPr>
        <w:drawing>
          <wp:inline distT="0" distB="0" distL="0" distR="0" wp14:anchorId="0ACED86F" wp14:editId="3C51C290">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5"/>
                    <a:stretch>
                      <a:fillRect/>
                    </a:stretch>
                  </pic:blipFill>
                  <pic:spPr>
                    <a:xfrm>
                      <a:off x="0" y="0"/>
                      <a:ext cx="4772025" cy="1514475"/>
                    </a:xfrm>
                    <a:prstGeom prst="rect">
                      <a:avLst/>
                    </a:prstGeom>
                  </pic:spPr>
                </pic:pic>
              </a:graphicData>
            </a:graphic>
          </wp:inline>
        </w:drawing>
      </w:r>
    </w:p>
    <w:p w14:paraId="285EF76D" w14:textId="77777777" w:rsidR="009F37EC" w:rsidRDefault="00000000">
      <w:pPr>
        <w:jc w:val="left"/>
      </w:pPr>
      <w:r>
        <w:t>Den Bericht finden Sie über folgenden Pfad:</w:t>
      </w:r>
    </w:p>
    <w:p w14:paraId="5E46E869"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 xml:space="preserve">Standardbericht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agree21IDA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Produktionsbank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SCHUFA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w:t>
      </w:r>
      <w:proofErr w:type="spellStart"/>
      <w:r>
        <w:rPr>
          <w:rFonts w:asciiTheme="minorHAnsi" w:hAnsiTheme="minorHAnsi" w:cstheme="minorBidi"/>
          <w:color w:val="auto"/>
          <w:spacing w:val="2"/>
          <w:w w:val="115"/>
          <w:sz w:val="22"/>
          <w:szCs w:val="22"/>
        </w:rPr>
        <w:t>SCHUFA</w:t>
      </w:r>
      <w:proofErr w:type="spellEnd"/>
      <w:r>
        <w:rPr>
          <w:rFonts w:asciiTheme="minorHAnsi" w:hAnsiTheme="minorHAnsi" w:cstheme="minorBidi"/>
          <w:color w:val="auto"/>
          <w:spacing w:val="2"/>
          <w:w w:val="115"/>
          <w:sz w:val="22"/>
          <w:szCs w:val="22"/>
        </w:rPr>
        <w:t xml:space="preserve"> alle Negativmerkmal.</w:t>
      </w:r>
    </w:p>
    <w:p w14:paraId="614EFFD9" w14:textId="77777777" w:rsidR="009F37EC" w:rsidRDefault="009F37EC">
      <w:pPr>
        <w:pStyle w:val="Default"/>
        <w:rPr>
          <w:rFonts w:asciiTheme="minorHAnsi" w:hAnsiTheme="minorHAnsi" w:cstheme="minorBidi"/>
          <w:color w:val="auto"/>
          <w:spacing w:val="2"/>
          <w:w w:val="115"/>
          <w:sz w:val="22"/>
          <w:szCs w:val="22"/>
        </w:rPr>
      </w:pPr>
    </w:p>
    <w:p w14:paraId="2EBA23C4"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Nach Auswahl des Berichts öffnet sich ein Menü, in dem Sie die Möglichkeit haben, die für Ihr Haus relevanten Negativen SCHUFA Meldungen auszuwählen und zu entscheiden, ob nur „eigene“ Meldungen berücksichtigt werden sollen.</w:t>
      </w:r>
    </w:p>
    <w:p w14:paraId="35FADA50"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Um den Bericht zu erstellen, muss mindestens ein Merkmal ausgewählt und eine Entscheidung hinsichtlich der „eigenen“ Meldungen getroffen werden.</w:t>
      </w:r>
    </w:p>
    <w:p w14:paraId="73960D2B" w14:textId="77777777" w:rsidR="009F37EC" w:rsidRDefault="00000000">
      <w:pPr>
        <w:jc w:val="center"/>
      </w:pPr>
      <w:r>
        <w:rPr>
          <w:noProof/>
        </w:rPr>
        <w:drawing>
          <wp:inline distT="0" distB="0" distL="0" distR="0" wp14:anchorId="27A1D68C" wp14:editId="06B0703C">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26"/>
                    <a:stretch>
                      <a:fillRect/>
                    </a:stretch>
                  </pic:blipFill>
                  <pic:spPr>
                    <a:xfrm>
                      <a:off x="0" y="0"/>
                      <a:ext cx="5760720" cy="3550285"/>
                    </a:xfrm>
                    <a:prstGeom prst="rect">
                      <a:avLst/>
                    </a:prstGeom>
                  </pic:spPr>
                </pic:pic>
              </a:graphicData>
            </a:graphic>
          </wp:inline>
        </w:drawing>
      </w:r>
    </w:p>
    <w:p w14:paraId="5E843037" w14:textId="77777777" w:rsidR="009F37EC" w:rsidRDefault="00000000">
      <w:pPr>
        <w:jc w:val="left"/>
      </w:pPr>
      <w:r>
        <w:t>Den Bericht können Sie nach Auswahl über das Feld „Fertigstellen“ erstellen.</w:t>
      </w:r>
    </w:p>
    <w:p w14:paraId="103AA917" w14:textId="77777777" w:rsidR="009F37EC" w:rsidRDefault="00000000">
      <w:pPr>
        <w:jc w:val="left"/>
      </w:pPr>
      <w:r>
        <w:t>Für die Ausführung des Berichts nutzen Sie das Ausführungssymbol im oberen linken Bildschirmbereich.</w:t>
      </w:r>
    </w:p>
    <w:p w14:paraId="35759B8B" w14:textId="77777777" w:rsidR="009F37EC" w:rsidRDefault="00000000">
      <w:pPr>
        <w:jc w:val="center"/>
      </w:pPr>
      <w:r>
        <w:rPr>
          <w:noProof/>
        </w:rPr>
        <w:lastRenderedPageBreak/>
        <w:drawing>
          <wp:inline distT="0" distB="0" distL="0" distR="0" wp14:anchorId="39CE6A31" wp14:editId="3ECC9CB6">
            <wp:extent cx="2162175" cy="2206603"/>
            <wp:effectExtent l="0" t="0" r="0" b="381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3"/>
                    <a:stretch>
                      <a:fillRect/>
                    </a:stretch>
                  </pic:blipFill>
                  <pic:spPr>
                    <a:xfrm>
                      <a:off x="0" y="0"/>
                      <a:ext cx="2164750" cy="2209231"/>
                    </a:xfrm>
                    <a:prstGeom prst="rect">
                      <a:avLst/>
                    </a:prstGeom>
                  </pic:spPr>
                </pic:pic>
              </a:graphicData>
            </a:graphic>
          </wp:inline>
        </w:drawing>
      </w:r>
    </w:p>
    <w:p w14:paraId="7BDCE235" w14:textId="77777777" w:rsidR="009F37EC" w:rsidRDefault="00000000">
      <w:r>
        <w:t xml:space="preserve">Bitte speichern Sie die Datei als CSV-Datei und benennen dieses mit „JJJJMMTT_SCHUFA alle Negativmerkmale.csv“. Das </w:t>
      </w:r>
      <w:hyperlink w:anchor="_Erkennen_des_richtigen" w:history="1">
        <w:r>
          <w:rPr>
            <w:rStyle w:val="Hyperlink"/>
          </w:rPr>
          <w:t>Spaltentrennzeichen</w:t>
        </w:r>
      </w:hyperlink>
      <w:r>
        <w:t xml:space="preserve"> </w:t>
      </w:r>
      <w:r>
        <w:rPr>
          <w:b/>
          <w:bCs/>
        </w:rPr>
        <w:t>muss</w:t>
      </w:r>
      <w:r>
        <w:t xml:space="preserve"> mit dem, der KRM-Datei, übereinstimmen, jedoch </w:t>
      </w:r>
      <w:r>
        <w:rPr>
          <w:b/>
          <w:bCs/>
        </w:rPr>
        <w:t>nicht</w:t>
      </w:r>
      <w:r>
        <w:t xml:space="preserve"> das Dateiformat („*.</w:t>
      </w:r>
      <w:proofErr w:type="spellStart"/>
      <w:r>
        <w:t>csv</w:t>
      </w:r>
      <w:proofErr w:type="spellEnd"/>
      <w:r>
        <w:t>“ oder „*.</w:t>
      </w:r>
      <w:proofErr w:type="spellStart"/>
      <w:r>
        <w:t>txt</w:t>
      </w:r>
      <w:proofErr w:type="spellEnd"/>
      <w:r>
        <w:t xml:space="preserve">“). Die enthaltenen Spalten zur Übersicht finden Sie ebenso im </w:t>
      </w:r>
      <w:hyperlink w:anchor="_Datenmodell" w:history="1">
        <w:r>
          <w:rPr>
            <w:rStyle w:val="Hyperlink"/>
          </w:rPr>
          <w:t>Datenmodell</w:t>
        </w:r>
      </w:hyperlink>
      <w:r>
        <w:t xml:space="preserve"> der App.</w:t>
      </w:r>
    </w:p>
    <w:p w14:paraId="63DF0CBA" w14:textId="77777777" w:rsidR="009F37EC" w:rsidRDefault="00000000">
      <w:pPr>
        <w:rPr>
          <w:i/>
          <w:iCs/>
        </w:rPr>
      </w:pPr>
      <w:r>
        <w:rPr>
          <w:i/>
          <w:iCs/>
        </w:rPr>
        <w:t>Hinweise:</w:t>
      </w:r>
    </w:p>
    <w:p w14:paraId="7EF836F9" w14:textId="77777777" w:rsidR="009F37EC" w:rsidRDefault="00000000">
      <w:pPr>
        <w:pStyle w:val="Listenabsatz"/>
        <w:numPr>
          <w:ilvl w:val="0"/>
          <w:numId w:val="18"/>
        </w:numPr>
        <w:rPr>
          <w:i/>
          <w:iCs/>
        </w:rPr>
      </w:pPr>
      <w:r>
        <w:rPr>
          <w:i/>
          <w:iCs/>
        </w:rPr>
        <w:t>Bitte beachten Sie die Hinweise aus dem Kapitel „</w:t>
      </w:r>
      <w:hyperlink w:anchor="_Workaround_zum_Speichern" w:history="1">
        <w:r>
          <w:rPr>
            <w:rStyle w:val="Hyperlink"/>
            <w:i/>
            <w:iCs/>
          </w:rPr>
          <w:t>Workaround zum Speichern von Textdateien aus IDA für den Import nach IDEA</w:t>
        </w:r>
      </w:hyperlink>
      <w:r>
        <w:rPr>
          <w:i/>
          <w:iCs/>
        </w:rPr>
        <w:t>“.</w:t>
      </w:r>
    </w:p>
    <w:p w14:paraId="1361F4E2" w14:textId="77777777" w:rsidR="009F37EC" w:rsidRDefault="00000000">
      <w:pPr>
        <w:pStyle w:val="Listenabsatz"/>
        <w:numPr>
          <w:ilvl w:val="0"/>
          <w:numId w:val="18"/>
        </w:numPr>
        <w:rPr>
          <w:i/>
          <w:iCs/>
        </w:rPr>
      </w:pPr>
      <w:r>
        <w:rPr>
          <w:i/>
          <w:iCs/>
        </w:rPr>
        <w:t>Die Datei darf als Dateikopf nur die Spaltennamen enthalten.</w:t>
      </w:r>
    </w:p>
    <w:p w14:paraId="2FFC307C" w14:textId="77777777" w:rsidR="009F37EC" w:rsidRDefault="00000000">
      <w:pPr>
        <w:jc w:val="center"/>
      </w:pPr>
      <w:r>
        <w:rPr>
          <w:noProof/>
        </w:rPr>
        <w:drawing>
          <wp:inline distT="0" distB="0" distL="0" distR="0" wp14:anchorId="4AA4D3D3" wp14:editId="305F1A1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7"/>
                    <a:stretch>
                      <a:fillRect/>
                    </a:stretch>
                  </pic:blipFill>
                  <pic:spPr>
                    <a:xfrm>
                      <a:off x="0" y="0"/>
                      <a:ext cx="4858428" cy="1448002"/>
                    </a:xfrm>
                    <a:prstGeom prst="rect">
                      <a:avLst/>
                    </a:prstGeom>
                  </pic:spPr>
                </pic:pic>
              </a:graphicData>
            </a:graphic>
          </wp:inline>
        </w:drawing>
      </w:r>
    </w:p>
    <w:p w14:paraId="78DCC93A" w14:textId="77777777" w:rsidR="009F37EC" w:rsidRDefault="00000000">
      <w:pPr>
        <w:jc w:val="left"/>
        <w:rPr>
          <w:b/>
        </w:rPr>
      </w:pPr>
      <w:r>
        <w:rPr>
          <w:b/>
        </w:rPr>
        <w:br w:type="page"/>
      </w:r>
    </w:p>
    <w:p w14:paraId="4920C183" w14:textId="77777777" w:rsidR="009F37EC" w:rsidRDefault="00000000">
      <w:pPr>
        <w:pStyle w:val="berschrift1"/>
        <w:rPr>
          <w:rFonts w:cstheme="minorHAnsi"/>
        </w:rPr>
      </w:pPr>
      <w:bookmarkStart w:id="14" w:name="_Erkennen_des_richtigen"/>
      <w:bookmarkStart w:id="15" w:name="_Toc147318291"/>
      <w:bookmarkEnd w:id="14"/>
      <w:r>
        <w:rPr>
          <w:rFonts w:cstheme="minorHAnsi"/>
        </w:rPr>
        <w:lastRenderedPageBreak/>
        <w:t>Erkennen des richtigen Spaltentrennzeichens</w:t>
      </w:r>
      <w:bookmarkEnd w:id="15"/>
    </w:p>
    <w:p w14:paraId="08AC99C8" w14:textId="77777777" w:rsidR="009F37EC" w:rsidRDefault="00000000">
      <w:r>
        <w:t>Für den Import von Text-Dateien ist das Spaltentrennzeichen entscheidend. Ist dieses falsch eingestellt, werden Dateien fehlerhaft importiert und der Inhalt eines ganzen Datensatzes wird in einer Spalte angezeigt.</w:t>
      </w:r>
    </w:p>
    <w:p w14:paraId="6094434E" w14:textId="77777777" w:rsidR="009F37EC" w:rsidRDefault="00000000">
      <w:r>
        <w:t>Um das Spaltentrennzeichen korrekt zu identifizieren, öffnen Sie die zu prüfende Datei mit einem Editor.</w:t>
      </w:r>
    </w:p>
    <w:p w14:paraId="32E6E346" w14:textId="77777777" w:rsidR="009F37EC" w:rsidRDefault="00000000">
      <w:r>
        <w:t>Bsp. mit Windows Editor:</w:t>
      </w:r>
    </w:p>
    <w:p w14:paraId="5EA9C966" w14:textId="77777777" w:rsidR="009F37EC" w:rsidRDefault="00000000">
      <w:pPr>
        <w:pStyle w:val="Listenabsatz"/>
        <w:numPr>
          <w:ilvl w:val="0"/>
          <w:numId w:val="16"/>
        </w:numPr>
      </w:pPr>
      <w:r>
        <w:t>Wählen Sie die zu prüfende Datei mit „Rechts-Klick“ an.</w:t>
      </w:r>
    </w:p>
    <w:p w14:paraId="32A02725" w14:textId="77777777" w:rsidR="009F37EC" w:rsidRDefault="00000000">
      <w:pPr>
        <w:pStyle w:val="Listenabsatz"/>
        <w:numPr>
          <w:ilvl w:val="0"/>
          <w:numId w:val="16"/>
        </w:numPr>
      </w:pPr>
      <w:r>
        <w:t>Nutzen Sie anschließend die Option „Öffnen mit“.</w:t>
      </w:r>
    </w:p>
    <w:p w14:paraId="450A8F28" w14:textId="77777777" w:rsidR="009F37EC" w:rsidRDefault="00000000">
      <w:pPr>
        <w:jc w:val="center"/>
      </w:pPr>
      <w:r>
        <w:rPr>
          <w:noProof/>
        </w:rPr>
        <w:drawing>
          <wp:inline distT="0" distB="0" distL="0" distR="0" wp14:anchorId="4B78FFC2" wp14:editId="7BF884AC">
            <wp:extent cx="4105275" cy="4325074"/>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28"/>
                    <a:stretch>
                      <a:fillRect/>
                    </a:stretch>
                  </pic:blipFill>
                  <pic:spPr>
                    <a:xfrm>
                      <a:off x="0" y="0"/>
                      <a:ext cx="4109630" cy="4329662"/>
                    </a:xfrm>
                    <a:prstGeom prst="rect">
                      <a:avLst/>
                    </a:prstGeom>
                  </pic:spPr>
                </pic:pic>
              </a:graphicData>
            </a:graphic>
          </wp:inline>
        </w:drawing>
      </w:r>
    </w:p>
    <w:p w14:paraId="4122CDC5" w14:textId="77777777" w:rsidR="009F37EC" w:rsidRDefault="00000000">
      <w:pPr>
        <w:pStyle w:val="Listenabsatz"/>
        <w:numPr>
          <w:ilvl w:val="0"/>
          <w:numId w:val="16"/>
        </w:numPr>
      </w:pPr>
      <w:r>
        <w:t>Hier öffnen Sie die Datei mit dem „Editor“.</w:t>
      </w:r>
    </w:p>
    <w:p w14:paraId="6F3CC90B" w14:textId="77777777" w:rsidR="009F37EC" w:rsidRDefault="00000000">
      <w:pPr>
        <w:jc w:val="center"/>
      </w:pPr>
      <w:r>
        <w:rPr>
          <w:noProof/>
        </w:rPr>
        <w:drawing>
          <wp:inline distT="0" distB="0" distL="0" distR="0" wp14:anchorId="0806BA77" wp14:editId="052C2400">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29"/>
                    <a:stretch>
                      <a:fillRect/>
                    </a:stretch>
                  </pic:blipFill>
                  <pic:spPr>
                    <a:xfrm>
                      <a:off x="0" y="0"/>
                      <a:ext cx="2943636" cy="1629002"/>
                    </a:xfrm>
                    <a:prstGeom prst="rect">
                      <a:avLst/>
                    </a:prstGeom>
                  </pic:spPr>
                </pic:pic>
              </a:graphicData>
            </a:graphic>
          </wp:inline>
        </w:drawing>
      </w:r>
    </w:p>
    <w:p w14:paraId="09F999F8" w14:textId="77777777" w:rsidR="009F37EC" w:rsidRDefault="00000000">
      <w:pPr>
        <w:pStyle w:val="Listenabsatz"/>
        <w:numPr>
          <w:ilvl w:val="0"/>
          <w:numId w:val="16"/>
        </w:numPr>
        <w:jc w:val="left"/>
      </w:pPr>
      <w:r>
        <w:lastRenderedPageBreak/>
        <w:t>Das Öffnen kann je nach Dateigröße einen Augenblick benötigen.</w:t>
      </w:r>
    </w:p>
    <w:p w14:paraId="47947305" w14:textId="77777777" w:rsidR="009F37EC" w:rsidRDefault="00000000">
      <w:pPr>
        <w:pStyle w:val="Listenabsatz"/>
        <w:numPr>
          <w:ilvl w:val="0"/>
          <w:numId w:val="16"/>
        </w:numPr>
        <w:jc w:val="left"/>
      </w:pPr>
      <w:r>
        <w:t>Erkenn Sie in der nun geöffneten Datei größere Lücken, wird der TAB als Spaltentrennzeichen verwendet.</w:t>
      </w:r>
    </w:p>
    <w:p w14:paraId="250D5BF0" w14:textId="77777777" w:rsidR="009F37EC" w:rsidRDefault="00000000">
      <w:pPr>
        <w:jc w:val="center"/>
      </w:pPr>
      <w:r>
        <w:rPr>
          <w:noProof/>
        </w:rPr>
        <w:drawing>
          <wp:inline distT="0" distB="0" distL="0" distR="0" wp14:anchorId="096DD365" wp14:editId="5553706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0"/>
                    <a:stretch>
                      <a:fillRect/>
                    </a:stretch>
                  </pic:blipFill>
                  <pic:spPr>
                    <a:xfrm>
                      <a:off x="0" y="0"/>
                      <a:ext cx="5897880" cy="755650"/>
                    </a:xfrm>
                    <a:prstGeom prst="rect">
                      <a:avLst/>
                    </a:prstGeom>
                  </pic:spPr>
                </pic:pic>
              </a:graphicData>
            </a:graphic>
          </wp:inline>
        </w:drawing>
      </w:r>
    </w:p>
    <w:p w14:paraId="0C8CC6DB" w14:textId="77777777" w:rsidR="009F37EC" w:rsidRDefault="00000000">
      <w:pPr>
        <w:pStyle w:val="Listenabsatz"/>
        <w:numPr>
          <w:ilvl w:val="0"/>
          <w:numId w:val="16"/>
        </w:numPr>
        <w:jc w:val="left"/>
      </w:pPr>
      <w:r>
        <w:t>Andernfalls erkennen Sie das Spaltentrennzeichen daran, dass es ein immer wieder auftretendes Zeichen ist.</w:t>
      </w:r>
    </w:p>
    <w:p w14:paraId="0FB569AC" w14:textId="77777777" w:rsidR="009F37EC" w:rsidRDefault="00000000">
      <w:pPr>
        <w:jc w:val="center"/>
      </w:pPr>
      <w:r>
        <w:rPr>
          <w:noProof/>
        </w:rPr>
        <w:drawing>
          <wp:inline distT="0" distB="0" distL="0" distR="0" wp14:anchorId="7D0D0246" wp14:editId="771D4138">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1"/>
                    <a:stretch>
                      <a:fillRect/>
                    </a:stretch>
                  </pic:blipFill>
                  <pic:spPr>
                    <a:xfrm>
                      <a:off x="0" y="0"/>
                      <a:ext cx="5058481" cy="1533739"/>
                    </a:xfrm>
                    <a:prstGeom prst="rect">
                      <a:avLst/>
                    </a:prstGeom>
                  </pic:spPr>
                </pic:pic>
              </a:graphicData>
            </a:graphic>
          </wp:inline>
        </w:drawing>
      </w:r>
    </w:p>
    <w:p w14:paraId="3DA3A21C" w14:textId="77777777" w:rsidR="009F37EC" w:rsidRDefault="00000000">
      <w:pPr>
        <w:jc w:val="left"/>
      </w:pPr>
      <w:r>
        <w:br w:type="page"/>
      </w:r>
    </w:p>
    <w:p w14:paraId="498ECF9B" w14:textId="77777777" w:rsidR="009F37EC" w:rsidRDefault="00000000">
      <w:pPr>
        <w:pStyle w:val="berschrift1"/>
        <w:rPr>
          <w:rFonts w:cstheme="minorHAnsi"/>
        </w:rPr>
      </w:pPr>
      <w:bookmarkStart w:id="16" w:name="_Workaround_zum_Speichern"/>
      <w:bookmarkStart w:id="17" w:name="_Hlk145363750"/>
      <w:bookmarkStart w:id="18" w:name="_Toc147318292"/>
      <w:bookmarkEnd w:id="16"/>
      <w:r>
        <w:rPr>
          <w:rFonts w:cstheme="minorHAnsi"/>
        </w:rPr>
        <w:lastRenderedPageBreak/>
        <w:t>Workaround zum Speichern von Textdateien aus IDA für den Import nach IDEA</w:t>
      </w:r>
      <w:bookmarkEnd w:id="18"/>
    </w:p>
    <w:bookmarkEnd w:id="17"/>
    <w:p w14:paraId="06BF596F" w14:textId="77777777" w:rsidR="009F37EC" w:rsidRDefault="00000000">
      <w:r>
        <w:t>Um Schwierigkeiten mit CSV-Datei zu umgehen, kann der folgende Workaround verwendet werden.</w:t>
      </w:r>
    </w:p>
    <w:p w14:paraId="75D6AEEB" w14:textId="77777777" w:rsidR="009F37EC" w:rsidRDefault="00000000">
      <w:r>
        <w:t>Speichern Sie Ihre IDA-Abfrage als Excel-Datei ab.</w:t>
      </w:r>
    </w:p>
    <w:p w14:paraId="48016508" w14:textId="77777777" w:rsidR="009F37EC" w:rsidRDefault="00000000">
      <w:r>
        <w:t>Öffnen Sie die Excel-Datei. Dies kann je nach Größe der Datei einen Augenblick dauern.</w:t>
      </w:r>
    </w:p>
    <w:p w14:paraId="788DC0E4" w14:textId="77777777" w:rsidR="009F37EC" w:rsidRDefault="00000000">
      <w:r>
        <w:t>Wählen Sie unter „Datei“ „Speichern unter“ aus.</w:t>
      </w:r>
    </w:p>
    <w:p w14:paraId="712DD4A0" w14:textId="77777777" w:rsidR="009F37EC" w:rsidRDefault="00000000">
      <w:r>
        <w:rPr>
          <w:noProof/>
        </w:rPr>
        <w:drawing>
          <wp:inline distT="0" distB="0" distL="0" distR="0" wp14:anchorId="385C030C" wp14:editId="3CEDA705">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32"/>
                    <a:stretch>
                      <a:fillRect/>
                    </a:stretch>
                  </pic:blipFill>
                  <pic:spPr>
                    <a:xfrm>
                      <a:off x="0" y="0"/>
                      <a:ext cx="1186479" cy="4206607"/>
                    </a:xfrm>
                    <a:prstGeom prst="rect">
                      <a:avLst/>
                    </a:prstGeom>
                  </pic:spPr>
                </pic:pic>
              </a:graphicData>
            </a:graphic>
          </wp:inline>
        </w:drawing>
      </w:r>
    </w:p>
    <w:p w14:paraId="0642EA40" w14:textId="77777777" w:rsidR="009F37EC" w:rsidRDefault="00000000">
      <w:r>
        <w:t>Wählen Sie anschließend unter „Weitere Optionen…“ den gewünschten Dateinamen und Speicherort aus.</w:t>
      </w:r>
    </w:p>
    <w:p w14:paraId="502150EC" w14:textId="77777777" w:rsidR="009F37EC" w:rsidRDefault="00000000">
      <w:pPr>
        <w:jc w:val="center"/>
      </w:pPr>
      <w:r>
        <w:rPr>
          <w:noProof/>
        </w:rPr>
        <w:drawing>
          <wp:inline distT="0" distB="0" distL="0" distR="0" wp14:anchorId="042D457C" wp14:editId="57CF5148">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33"/>
                    <a:stretch>
                      <a:fillRect/>
                    </a:stretch>
                  </pic:blipFill>
                  <pic:spPr>
                    <a:xfrm>
                      <a:off x="0" y="0"/>
                      <a:ext cx="5897880" cy="1310640"/>
                    </a:xfrm>
                    <a:prstGeom prst="rect">
                      <a:avLst/>
                    </a:prstGeom>
                  </pic:spPr>
                </pic:pic>
              </a:graphicData>
            </a:graphic>
          </wp:inline>
        </w:drawing>
      </w:r>
    </w:p>
    <w:p w14:paraId="292A4600" w14:textId="77777777" w:rsidR="009F37EC" w:rsidRDefault="00000000">
      <w:pPr>
        <w:jc w:val="center"/>
      </w:pPr>
      <w:r>
        <w:rPr>
          <w:noProof/>
        </w:rPr>
        <w:lastRenderedPageBreak/>
        <w:drawing>
          <wp:inline distT="0" distB="0" distL="0" distR="0" wp14:anchorId="476E0994" wp14:editId="6372451C">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34"/>
                    <a:stretch>
                      <a:fillRect/>
                    </a:stretch>
                  </pic:blipFill>
                  <pic:spPr>
                    <a:xfrm>
                      <a:off x="0" y="0"/>
                      <a:ext cx="5151376" cy="3129206"/>
                    </a:xfrm>
                    <a:prstGeom prst="rect">
                      <a:avLst/>
                    </a:prstGeom>
                  </pic:spPr>
                </pic:pic>
              </a:graphicData>
            </a:graphic>
          </wp:inline>
        </w:drawing>
      </w:r>
    </w:p>
    <w:p w14:paraId="55CC46CA" w14:textId="77777777" w:rsidR="009F37EC" w:rsidRDefault="00000000">
      <w:pPr>
        <w:jc w:val="left"/>
      </w:pPr>
      <w:r>
        <w:t>Wählen Sie zusätzlich den gewünschten Dateityp aus.</w:t>
      </w:r>
    </w:p>
    <w:p w14:paraId="18C49697" w14:textId="77777777" w:rsidR="009F37EC" w:rsidRDefault="00000000">
      <w:pPr>
        <w:jc w:val="center"/>
      </w:pPr>
      <w:r>
        <w:rPr>
          <w:noProof/>
        </w:rPr>
        <w:drawing>
          <wp:inline distT="0" distB="0" distL="0" distR="0" wp14:anchorId="31D234EA" wp14:editId="6844C481">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35"/>
                    <a:stretch>
                      <a:fillRect/>
                    </a:stretch>
                  </pic:blipFill>
                  <pic:spPr>
                    <a:xfrm>
                      <a:off x="0" y="0"/>
                      <a:ext cx="5551371" cy="3501285"/>
                    </a:xfrm>
                    <a:prstGeom prst="rect">
                      <a:avLst/>
                    </a:prstGeom>
                  </pic:spPr>
                </pic:pic>
              </a:graphicData>
            </a:graphic>
          </wp:inline>
        </w:drawing>
      </w:r>
    </w:p>
    <w:p w14:paraId="48D1E537" w14:textId="77777777" w:rsidR="009F37EC" w:rsidRDefault="00000000">
      <w:pPr>
        <w:jc w:val="left"/>
      </w:pPr>
      <w:r>
        <w:t>In der Regel verwenden Sie „Text (Tabstopp-getrennt) (*.</w:t>
      </w:r>
      <w:proofErr w:type="spellStart"/>
      <w:r>
        <w:t>txt</w:t>
      </w:r>
      <w:proofErr w:type="spellEnd"/>
      <w:r>
        <w:t>)“ um die Datei mit TAB als Spaltentrennzeichen abzuspeichern.</w:t>
      </w:r>
    </w:p>
    <w:p w14:paraId="375337F6" w14:textId="77777777" w:rsidR="009F37EC" w:rsidRDefault="00000000">
      <w:pPr>
        <w:jc w:val="left"/>
      </w:pPr>
      <w:r>
        <w:t>Um die Datei Semikolon als Spaltentrennzeichen abzuspeichern, wählen Sie bitte die Option „CSV (Trennzeichen-getrennt) (*.</w:t>
      </w:r>
      <w:proofErr w:type="spellStart"/>
      <w:r>
        <w:t>csv</w:t>
      </w:r>
      <w:proofErr w:type="spellEnd"/>
      <w:r>
        <w:t>)“.</w:t>
      </w:r>
    </w:p>
    <w:p w14:paraId="0E96AF10" w14:textId="77777777" w:rsidR="009F37EC" w:rsidRDefault="00000000">
      <w:pPr>
        <w:jc w:val="left"/>
      </w:pPr>
      <w:r>
        <w:br w:type="page"/>
      </w:r>
    </w:p>
    <w:p w14:paraId="45C6B25B" w14:textId="77777777" w:rsidR="009F37EC" w:rsidRDefault="00000000">
      <w:pPr>
        <w:pStyle w:val="berschrift1"/>
        <w:rPr>
          <w:rFonts w:cstheme="minorHAnsi"/>
        </w:rPr>
      </w:pPr>
      <w:bookmarkStart w:id="19" w:name="_Ablage_der_Daten"/>
      <w:bookmarkStart w:id="20" w:name="_Toc147318293"/>
      <w:bookmarkEnd w:id="19"/>
      <w:r>
        <w:rPr>
          <w:rFonts w:cstheme="minorHAnsi"/>
        </w:rPr>
        <w:lastRenderedPageBreak/>
        <w:t>Ablage der Daten zur Übergabe an IDEA</w:t>
      </w:r>
      <w:bookmarkEnd w:id="8"/>
      <w:bookmarkEnd w:id="9"/>
      <w:bookmarkEnd w:id="10"/>
      <w:bookmarkEnd w:id="20"/>
    </w:p>
    <w:p w14:paraId="2D81F61F" w14:textId="77777777" w:rsidR="009F37EC" w:rsidRDefault="00000000">
      <w:r>
        <w:t xml:space="preserve">Im Sinne einer einheitlichen Vorgehensweise empfiehlt es sich, die Datenbestände zum selben Stichtag zu beschaffen. Hinsichtlich VR-Control KRM besteht ausschließlich die Möglichkeit Monatsendbestände abzufragen. Dementgegen handelt es sich bei den beiden IDA-Abfragen um Abzüge, die zum Zeitpunkt der Durchführung der jeweiligen Abfrage den Datenendbestand des vorherigen Buchungstages beinhalten. Um eine Konsistenz sicherzustellen, sind die IDA-Abfragen somit am 1. Werktag des Folgemonats durchzuführen. </w:t>
      </w:r>
    </w:p>
    <w:p w14:paraId="6DCBC99E" w14:textId="77777777" w:rsidR="009F37EC" w:rsidRDefault="00000000">
      <w:r>
        <w:t xml:space="preserve">Technisch betrachtet ist es aber möglich IDA-Abfragen mit einem Datenstichtag zu verarbeiten, der vom Monatsultimo der VR-Control KRM-Abfrage abweicht. Perspektivisch ist angedacht, die bestehenden </w:t>
      </w:r>
      <w:proofErr w:type="gramStart"/>
      <w:r>
        <w:t>IDA-Abfragen</w:t>
      </w:r>
      <w:proofErr w:type="gramEnd"/>
      <w:r>
        <w:t xml:space="preserve"> um einen individuell definierbaren Datenstichtag zu erweitern.</w:t>
      </w:r>
    </w:p>
    <w:p w14:paraId="3E02A1BE" w14:textId="77777777" w:rsidR="009F37EC" w:rsidRDefault="00000000">
      <w:r>
        <w:t>Legen Sie bitte alle beschafften Dateien im gleichen Ordner ab. In diesem Ordner sollten sich keine weiteren Dateien befinden. Beachten Sie ebenso die Benennung der Dateien, da die Importroutine die einzelnen Dateien an Ihrem Namen erkennt.</w:t>
      </w:r>
    </w:p>
    <w:p w14:paraId="0603CCDF" w14:textId="77777777" w:rsidR="009F37EC" w:rsidRDefault="00000000">
      <w:pPr>
        <w:pStyle w:val="berschrift1"/>
      </w:pPr>
      <w:bookmarkStart w:id="21" w:name="_Zusätzliche_Dateien"/>
      <w:bookmarkStart w:id="22" w:name="_Toc147318294"/>
      <w:bookmarkEnd w:id="21"/>
      <w:r>
        <w:t>zusätzliche Dateien</w:t>
      </w:r>
      <w:bookmarkEnd w:id="22"/>
    </w:p>
    <w:p w14:paraId="5AD72821" w14:textId="77777777" w:rsidR="009F37EC" w:rsidRDefault="00000000">
      <w:r>
        <w:t>Hier finden Sie weitere Dateien, die Sie z.B. bei der Beschaffung der benötigten Daten unterstützen können.</w:t>
      </w:r>
    </w:p>
    <w:p w14:paraId="0B2B5EC5" w14:textId="77777777" w:rsidR="009F37EC" w:rsidRDefault="00000000">
      <w:pPr>
        <w:jc w:val="center"/>
      </w:pPr>
      <w:r>
        <w:rPr>
          <w:noProof/>
        </w:rPr>
        <w:drawing>
          <wp:inline distT="0" distB="0" distL="0" distR="0" wp14:anchorId="31337E5A" wp14:editId="1F831558">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36"/>
                    <a:stretch>
                      <a:fillRect/>
                    </a:stretch>
                  </pic:blipFill>
                  <pic:spPr>
                    <a:xfrm>
                      <a:off x="0" y="0"/>
                      <a:ext cx="5897880" cy="922655"/>
                    </a:xfrm>
                    <a:prstGeom prst="rect">
                      <a:avLst/>
                    </a:prstGeom>
                  </pic:spPr>
                </pic:pic>
              </a:graphicData>
            </a:graphic>
          </wp:inline>
        </w:drawing>
      </w:r>
    </w:p>
    <w:bookmarkEnd w:id="11"/>
    <w:p w14:paraId="19DF6ACF" w14:textId="77777777" w:rsidR="009F37EC" w:rsidRDefault="00000000">
      <w:pPr>
        <w:jc w:val="left"/>
        <w:rPr>
          <w:rFonts w:eastAsiaTheme="majorEastAsia" w:cstheme="majorBidi"/>
          <w:color w:val="365F91" w:themeColor="accent1" w:themeShade="BF"/>
          <w:sz w:val="32"/>
          <w:szCs w:val="32"/>
        </w:rPr>
      </w:pPr>
      <w:r>
        <w:br w:type="page"/>
      </w:r>
    </w:p>
    <w:p w14:paraId="2B11465E" w14:textId="77777777" w:rsidR="009F37EC" w:rsidRDefault="00000000">
      <w:pPr>
        <w:pStyle w:val="berschrift1"/>
      </w:pPr>
      <w:bookmarkStart w:id="23" w:name="_Toc147318295"/>
      <w:r>
        <w:lastRenderedPageBreak/>
        <w:t>Änderungshistorie</w:t>
      </w:r>
      <w:bookmarkEnd w:id="23"/>
    </w:p>
    <w:p w14:paraId="50C53C58" w14:textId="77777777" w:rsidR="009F37EC" w:rsidRDefault="009F37EC">
      <w:pPr>
        <w:pStyle w:val="Listenabsatz"/>
        <w:numPr>
          <w:ilvl w:val="0"/>
          <w:numId w:val="13"/>
        </w:numPr>
      </w:pPr>
    </w:p>
    <w:sectPr w:rsidR="009F37EC">
      <w:headerReference w:type="default" r:id="rId37"/>
      <w:footerReference w:type="default" r:id="rId38"/>
      <w:footerReference w:type="first" r:id="rId39"/>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82EE7" w14:textId="77777777" w:rsidR="004E6F62" w:rsidRDefault="004E6F62">
      <w:r>
        <w:separator/>
      </w:r>
    </w:p>
  </w:endnote>
  <w:endnote w:type="continuationSeparator" w:id="0">
    <w:p w14:paraId="0C60B564" w14:textId="77777777" w:rsidR="004E6F62" w:rsidRDefault="004E6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85253"/>
      <w:docPartObj>
        <w:docPartGallery w:val="Page Numbers (Bottom of Page)"/>
        <w:docPartUnique/>
      </w:docPartObj>
    </w:sdtPr>
    <w:sdtContent>
      <w:p w14:paraId="45A3405E" w14:textId="77777777" w:rsidR="009F37EC" w:rsidRDefault="00000000">
        <w:pPr>
          <w:pStyle w:val="Fuzeile"/>
          <w:jc w:val="right"/>
        </w:pPr>
        <w:r>
          <w:fldChar w:fldCharType="begin"/>
        </w:r>
        <w:r>
          <w:instrText>PAGE   \* MERGEFORMAT</w:instrText>
        </w:r>
        <w:r>
          <w:fldChar w:fldCharType="separate"/>
        </w:r>
        <w:r>
          <w:rPr>
            <w:noProof/>
          </w:rPr>
          <w:t>20</w:t>
        </w:r>
        <w:r>
          <w:fldChar w:fldCharType="end"/>
        </w:r>
      </w:p>
    </w:sdtContent>
  </w:sdt>
  <w:p w14:paraId="22E93323" w14:textId="77777777" w:rsidR="009F37EC" w:rsidRDefault="009F37EC">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962ED" w14:textId="77777777" w:rsidR="009F37EC" w:rsidRDefault="00000000">
    <w:pPr>
      <w:pStyle w:val="Fuzeile"/>
    </w:pPr>
    <w:r>
      <w:rPr>
        <w:noProof/>
      </w:rPr>
      <w:drawing>
        <wp:inline distT="0" distB="0" distL="0" distR="0" wp14:anchorId="2A38284D" wp14:editId="476ECE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E5610" w14:textId="77777777" w:rsidR="004E6F62" w:rsidRDefault="004E6F62">
      <w:r>
        <w:separator/>
      </w:r>
    </w:p>
  </w:footnote>
  <w:footnote w:type="continuationSeparator" w:id="0">
    <w:p w14:paraId="0A90BCB0" w14:textId="77777777" w:rsidR="004E6F62" w:rsidRDefault="004E6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6C5B" w14:textId="77777777" w:rsidR="009F37EC" w:rsidRDefault="00000000">
    <w:pPr>
      <w:pBdr>
        <w:bottom w:val="single" w:sz="4" w:space="1" w:color="auto"/>
      </w:pBdr>
    </w:pPr>
    <w:r>
      <w:t xml:space="preserve">Anleitung – Datenbeschaffung für die </w:t>
    </w:r>
    <w:proofErr w:type="gramStart"/>
    <w:r>
      <w:t>IDEA App</w:t>
    </w:r>
    <w:proofErr w:type="gramEnd"/>
    <w:r>
      <w:t xml:space="preserve"> „Geno - Aktivgeschäft“</w:t>
    </w:r>
  </w:p>
  <w:p w14:paraId="5792DA8A" w14:textId="77777777" w:rsidR="009F37EC" w:rsidRDefault="009F37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7"/>
  </w:num>
  <w:num w:numId="4" w16cid:durableId="224730980">
    <w:abstractNumId w:val="8"/>
  </w:num>
  <w:num w:numId="5" w16cid:durableId="1041593070">
    <w:abstractNumId w:val="5"/>
  </w:num>
  <w:num w:numId="6" w16cid:durableId="1510099572">
    <w:abstractNumId w:val="5"/>
    <w:lvlOverride w:ilvl="0">
      <w:startOverride w:val="1"/>
    </w:lvlOverride>
  </w:num>
  <w:num w:numId="7" w16cid:durableId="1625572645">
    <w:abstractNumId w:val="5"/>
  </w:num>
  <w:num w:numId="8" w16cid:durableId="499586045">
    <w:abstractNumId w:val="5"/>
    <w:lvlOverride w:ilvl="0">
      <w:startOverride w:val="1"/>
    </w:lvlOverride>
  </w:num>
  <w:num w:numId="9" w16cid:durableId="1408384439">
    <w:abstractNumId w:val="2"/>
  </w:num>
  <w:num w:numId="10" w16cid:durableId="303899282">
    <w:abstractNumId w:val="0"/>
  </w:num>
  <w:num w:numId="11" w16cid:durableId="1562057975">
    <w:abstractNumId w:val="5"/>
  </w:num>
  <w:num w:numId="12" w16cid:durableId="1178470076">
    <w:abstractNumId w:val="6"/>
  </w:num>
  <w:num w:numId="13" w16cid:durableId="67113833">
    <w:abstractNumId w:val="3"/>
  </w:num>
  <w:num w:numId="14" w16cid:durableId="492376800">
    <w:abstractNumId w:val="9"/>
  </w:num>
  <w:num w:numId="15" w16cid:durableId="1871650396">
    <w:abstractNumId w:val="12"/>
  </w:num>
  <w:num w:numId="16" w16cid:durableId="642006774">
    <w:abstractNumId w:val="10"/>
  </w:num>
  <w:num w:numId="17" w16cid:durableId="124474895">
    <w:abstractNumId w:val="11"/>
  </w:num>
  <w:num w:numId="18" w16cid:durableId="463231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EC"/>
    <w:rsid w:val="001B61F4"/>
    <w:rsid w:val="001F252A"/>
    <w:rsid w:val="004E6F62"/>
    <w:rsid w:val="007A1073"/>
    <w:rsid w:val="009F37EC"/>
    <w:rsid w:val="00EA67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3D67"/>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spacing w:val="2"/>
      <w:w w:val="115"/>
      <w:lang w:val="de-DE"/>
    </w:rPr>
  </w:style>
  <w:style w:type="paragraph" w:styleId="berschrift1">
    <w:name w:val="heading 1"/>
    <w:basedOn w:val="Standard"/>
    <w:next w:val="Standard"/>
    <w:link w:val="berschrift1Zchn"/>
    <w:uiPriority w:val="9"/>
    <w:qFormat/>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berschrift1Zchn">
    <w:name w:val="Überschrift 1 Zchn"/>
    <w:basedOn w:val="Absatz-Standardschriftart"/>
    <w:link w:val="berschrift1"/>
    <w:uiPriority w:val="9"/>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pPr>
      <w:ind w:left="720"/>
      <w:contextualSpacing/>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KeinLeerraum">
    <w:name w:val="No Spacing"/>
    <w:link w:val="KeinLeerraumZchn"/>
    <w:uiPriority w:val="1"/>
    <w:qFormat/>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Pr>
      <w:rFonts w:eastAsiaTheme="minorEastAsia"/>
      <w:lang w:val="de-DE" w:eastAsia="de-DE"/>
    </w:rPr>
  </w:style>
  <w:style w:type="paragraph" w:customStyle="1" w:styleId="Aufzhlunga">
    <w:name w:val="Aufzählung a"/>
    <w:basedOn w:val="Listenabsatz"/>
    <w:qFormat/>
    <w:pPr>
      <w:keepNext/>
      <w:numPr>
        <w:numId w:val="5"/>
      </w:numPr>
      <w:jc w:val="left"/>
    </w:pPr>
    <w:rPr>
      <w:rFonts w:eastAsia="Arial" w:cstheme="minorHAnsi"/>
      <w:w w:val="108"/>
    </w:rPr>
  </w:style>
  <w:style w:type="paragraph" w:customStyle="1" w:styleId="SQL-Code">
    <w:name w:val="SQL-Code"/>
    <w:basedOn w:val="Standard"/>
    <w:qFormat/>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pacing w:val="2"/>
      <w:w w:val="115"/>
      <w:sz w:val="20"/>
      <w:szCs w:val="20"/>
      <w:lang w:val="de-DE"/>
    </w:rPr>
  </w:style>
  <w:style w:type="table" w:styleId="Tabellenraster">
    <w:name w:val="Table Grid"/>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Pr>
      <w:color w:val="605E5C"/>
      <w:shd w:val="clear" w:color="auto" w:fill="E1DFDD"/>
    </w:rPr>
  </w:style>
  <w:style w:type="paragraph" w:customStyle="1" w:styleId="Default">
    <w:name w:val="Default"/>
    <w:pPr>
      <w:widowControl/>
      <w:autoSpaceDE w:val="0"/>
      <w:autoSpaceDN w:val="0"/>
      <w:adjustRightInd w:val="0"/>
      <w:spacing w:after="0" w:line="240" w:lineRule="auto"/>
    </w:pPr>
    <w:rPr>
      <w:rFonts w:ascii="Calibri" w:hAnsi="Calibri" w:cs="Calibri"/>
      <w:color w:val="000000"/>
      <w:sz w:val="24"/>
      <w:szCs w:val="24"/>
      <w:lang w:val="de-DE"/>
    </w:rPr>
  </w:style>
  <w:style w:type="paragraph" w:styleId="berarbeitung">
    <w:name w:val="Revision"/>
    <w:hidden/>
    <w:uiPriority w:val="99"/>
    <w:semiHidden/>
    <w:pPr>
      <w:widowControl/>
      <w:spacing w:after="0" w:line="240" w:lineRule="auto"/>
    </w:pPr>
    <w:rPr>
      <w:spacing w:val="2"/>
      <w:w w:val="115"/>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1936</Words>
  <Characters>12198</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6</cp:revision>
  <cp:lastPrinted>2023-09-14T13:46:00Z</cp:lastPrinted>
  <dcterms:created xsi:type="dcterms:W3CDTF">2023-09-28T12:42:00Z</dcterms:created>
  <dcterms:modified xsi:type="dcterms:W3CDTF">2023-10-04T11:24:00Z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