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BDF90" w14:textId="7AD558B7" w:rsidR="005A7A0D" w:rsidRDefault="009C3B81" w:rsidP="009C3B81">
      <w:pPr>
        <w:pStyle w:val="berschrift1"/>
      </w:pPr>
      <w:r>
        <w:t xml:space="preserve">Neuerungen </w:t>
      </w:r>
      <w:r w:rsidRPr="009C3B81">
        <w:t>Testing_App_SK-FuR-Prüfung_Finanzen_und_Rechnungswesen_1.</w:t>
      </w:r>
      <w:r w:rsidR="00913B9A">
        <w:t>3</w:t>
      </w:r>
      <w:r w:rsidRPr="009C3B81">
        <w:t>.</w:t>
      </w:r>
      <w:r w:rsidR="00913B9A">
        <w:t>0</w:t>
      </w:r>
      <w:r w:rsidRPr="009C3B81">
        <w:t>.dpack</w:t>
      </w:r>
    </w:p>
    <w:p w14:paraId="30CC4DB6" w14:textId="1DB96C32" w:rsidR="009C3B81" w:rsidRDefault="009C3B81" w:rsidP="009C3B81">
      <w:pPr>
        <w:rPr>
          <w:b/>
          <w:sz w:val="24"/>
          <w:szCs w:val="24"/>
        </w:rPr>
      </w:pPr>
      <w:r w:rsidRPr="00402448">
        <w:rPr>
          <w:b/>
          <w:sz w:val="24"/>
          <w:szCs w:val="24"/>
        </w:rPr>
        <w:t>Hinweis:</w:t>
      </w:r>
    </w:p>
    <w:p w14:paraId="6D787B0D" w14:textId="3C5DF53E" w:rsidR="00035365" w:rsidRPr="00035365" w:rsidRDefault="00035365" w:rsidP="009C3B81">
      <w:pPr>
        <w:rPr>
          <w:bCs/>
          <w:sz w:val="24"/>
          <w:szCs w:val="24"/>
        </w:rPr>
      </w:pPr>
      <w:r w:rsidRPr="00035365">
        <w:rPr>
          <w:bCs/>
          <w:sz w:val="24"/>
          <w:szCs w:val="24"/>
        </w:rPr>
        <w:t>Die App Version 1.</w:t>
      </w:r>
      <w:r w:rsidR="00913B9A">
        <w:rPr>
          <w:bCs/>
          <w:sz w:val="24"/>
          <w:szCs w:val="24"/>
        </w:rPr>
        <w:t>3</w:t>
      </w:r>
      <w:r w:rsidRPr="00035365">
        <w:rPr>
          <w:bCs/>
          <w:sz w:val="24"/>
          <w:szCs w:val="24"/>
        </w:rPr>
        <w:t>.</w:t>
      </w:r>
      <w:r w:rsidR="00913B9A">
        <w:rPr>
          <w:bCs/>
          <w:sz w:val="24"/>
          <w:szCs w:val="24"/>
        </w:rPr>
        <w:t>0</w:t>
      </w:r>
      <w:r w:rsidRPr="00035365">
        <w:rPr>
          <w:bCs/>
          <w:sz w:val="24"/>
          <w:szCs w:val="24"/>
        </w:rPr>
        <w:t xml:space="preserve"> enthält Fehlerbehebungen und Verbesserungen an bestehenden Elementen.</w:t>
      </w:r>
    </w:p>
    <w:p w14:paraId="04E28937" w14:textId="51FAC002" w:rsidR="009C3B81" w:rsidRPr="009C3B81" w:rsidRDefault="009C3B81" w:rsidP="009C3B81">
      <w:pPr>
        <w:rPr>
          <w:sz w:val="24"/>
          <w:szCs w:val="24"/>
        </w:rPr>
      </w:pPr>
      <w:r w:rsidRPr="009C3B81">
        <w:rPr>
          <w:sz w:val="24"/>
          <w:szCs w:val="24"/>
        </w:rPr>
        <w:t>Ein Parallelbetrieb einer älteren und dieser neuen Version ist nicht möglich</w:t>
      </w:r>
      <w:r w:rsidR="00035365">
        <w:rPr>
          <w:sz w:val="24"/>
          <w:szCs w:val="24"/>
        </w:rPr>
        <w:t>. Ebenso ist können Prüfungsschritte nicht auf bereits mit einer Vorversion importierten Daten durchgeführt werden, da es Veränderungen der Schnittstellen gibt. Die Datengrundlage hat sich nicht verändert, sodass lediglich die Schnittstellen in einem neuen Projekt erneut ausgeführt werden müssen.</w:t>
      </w:r>
    </w:p>
    <w:p w14:paraId="01B6B975" w14:textId="77777777" w:rsidR="002B0B91" w:rsidRDefault="009C3B81" w:rsidP="009C3B81">
      <w:pPr>
        <w:rPr>
          <w:sz w:val="24"/>
          <w:szCs w:val="24"/>
        </w:rPr>
      </w:pPr>
      <w:r w:rsidRPr="009C3B81">
        <w:rPr>
          <w:sz w:val="24"/>
          <w:szCs w:val="24"/>
        </w:rPr>
        <w:t>Vor der Installation empfehlen wir alle bestehenden Vorversionen (Final und Test) zu löschen und erst anschließend diese Version zu installieren.</w:t>
      </w:r>
    </w:p>
    <w:p w14:paraId="59F57300" w14:textId="1BA4EAEA" w:rsidR="00402448" w:rsidRDefault="00402448" w:rsidP="009C3B81">
      <w:pPr>
        <w:rPr>
          <w:b/>
          <w:sz w:val="24"/>
          <w:szCs w:val="24"/>
        </w:rPr>
      </w:pPr>
      <w:r w:rsidRPr="00402448">
        <w:rPr>
          <w:b/>
          <w:sz w:val="24"/>
          <w:szCs w:val="24"/>
        </w:rPr>
        <w:t>Noch nicht enthalten:</w:t>
      </w:r>
    </w:p>
    <w:p w14:paraId="20D4D2D9" w14:textId="6B498638" w:rsidR="00035365" w:rsidRDefault="00035365" w:rsidP="00035365">
      <w:pPr>
        <w:pStyle w:val="Listenabsatz"/>
        <w:numPr>
          <w:ilvl w:val="0"/>
          <w:numId w:val="6"/>
        </w:numPr>
        <w:rPr>
          <w:bCs/>
          <w:sz w:val="24"/>
          <w:szCs w:val="24"/>
        </w:rPr>
      </w:pPr>
      <w:r w:rsidRPr="00035365">
        <w:rPr>
          <w:bCs/>
          <w:sz w:val="24"/>
          <w:szCs w:val="24"/>
        </w:rPr>
        <w:t>Aktualisierung der Primanotenliste</w:t>
      </w:r>
    </w:p>
    <w:p w14:paraId="7EAEF8D8" w14:textId="67C8CEFB" w:rsidR="00035365" w:rsidRPr="00035365" w:rsidRDefault="00035365" w:rsidP="00035365">
      <w:pPr>
        <w:pStyle w:val="Listenabsatz"/>
        <w:numPr>
          <w:ilvl w:val="0"/>
          <w:numId w:val="6"/>
        </w:numPr>
        <w:rPr>
          <w:bCs/>
          <w:sz w:val="24"/>
          <w:szCs w:val="24"/>
        </w:rPr>
      </w:pPr>
      <w:r>
        <w:rPr>
          <w:bCs/>
          <w:sz w:val="24"/>
          <w:szCs w:val="24"/>
        </w:rPr>
        <w:t>Import und Prüfungsschritte zu Rechnungsbuchungen</w:t>
      </w:r>
    </w:p>
    <w:p w14:paraId="179C7647" w14:textId="77777777" w:rsidR="002B0B91" w:rsidRDefault="002B0B91">
      <w:pPr>
        <w:rPr>
          <w:sz w:val="24"/>
          <w:szCs w:val="24"/>
        </w:rPr>
      </w:pPr>
      <w:r>
        <w:rPr>
          <w:sz w:val="24"/>
          <w:szCs w:val="24"/>
        </w:rPr>
        <w:br w:type="page"/>
      </w:r>
    </w:p>
    <w:p w14:paraId="0193D687" w14:textId="77777777" w:rsidR="002B0B91" w:rsidRPr="00032184" w:rsidRDefault="002B0B91" w:rsidP="0012428C">
      <w:pPr>
        <w:pStyle w:val="berschrift1"/>
      </w:pPr>
      <w:r w:rsidRPr="00032184">
        <w:lastRenderedPageBreak/>
        <w:t>Änderungen der Importschnittstellen</w:t>
      </w:r>
    </w:p>
    <w:p w14:paraId="19B60CB1" w14:textId="4835A859" w:rsidR="006524DD" w:rsidRDefault="006524DD" w:rsidP="00035365">
      <w:pPr>
        <w:pStyle w:val="Listenabsatz"/>
        <w:numPr>
          <w:ilvl w:val="0"/>
          <w:numId w:val="7"/>
        </w:numPr>
        <w:rPr>
          <w:b/>
          <w:bCs/>
        </w:rPr>
      </w:pPr>
      <w:r>
        <w:rPr>
          <w:b/>
          <w:bCs/>
        </w:rPr>
        <w:t>SK-FuR – Import Routine</w:t>
      </w:r>
    </w:p>
    <w:p w14:paraId="4D882B65" w14:textId="45AD26EB" w:rsidR="006524DD" w:rsidRPr="006524DD" w:rsidRDefault="006524DD" w:rsidP="006524DD">
      <w:pPr>
        <w:pStyle w:val="Listenabsatz"/>
        <w:numPr>
          <w:ilvl w:val="1"/>
          <w:numId w:val="7"/>
        </w:numPr>
        <w:rPr>
          <w:b/>
          <w:bCs/>
        </w:rPr>
      </w:pPr>
      <w:r>
        <w:t>Die Hilfs-Tabellen</w:t>
      </w:r>
    </w:p>
    <w:p w14:paraId="6100CF27" w14:textId="6EA3E9BA" w:rsidR="006524DD" w:rsidRPr="006524DD" w:rsidRDefault="006524DD" w:rsidP="006524DD">
      <w:pPr>
        <w:pStyle w:val="Listenabsatz"/>
        <w:numPr>
          <w:ilvl w:val="2"/>
          <w:numId w:val="7"/>
        </w:numPr>
      </w:pPr>
      <w:r w:rsidRPr="006524DD">
        <w:t>"-SKA00_Anzahl_Buchungen_je_KtoRahmen.IMD"</w:t>
      </w:r>
    </w:p>
    <w:p w14:paraId="214A7D5B" w14:textId="50D4B9F0" w:rsidR="006524DD" w:rsidRDefault="006524DD" w:rsidP="006524DD">
      <w:pPr>
        <w:pStyle w:val="Listenabsatz"/>
        <w:numPr>
          <w:ilvl w:val="2"/>
          <w:numId w:val="7"/>
        </w:numPr>
      </w:pPr>
      <w:r w:rsidRPr="006524DD">
        <w:t>"-SKA00_Automatische_Buchungen_je_KtoRahmen.IMD"</w:t>
      </w:r>
    </w:p>
    <w:p w14:paraId="0BEE0D5F" w14:textId="1584859C" w:rsidR="006524DD" w:rsidRPr="006524DD" w:rsidRDefault="006524DD" w:rsidP="006524DD">
      <w:pPr>
        <w:pStyle w:val="Listenabsatz"/>
        <w:numPr>
          <w:ilvl w:val="2"/>
          <w:numId w:val="7"/>
        </w:numPr>
      </w:pPr>
      <w:r w:rsidRPr="006524DD">
        <w:t>"-SKA00_Manuelle_Buchungen_je_KtoRahmen.IMD"</w:t>
      </w:r>
    </w:p>
    <w:p w14:paraId="09E8BE3D" w14:textId="59444622" w:rsidR="006524DD" w:rsidRDefault="006524DD" w:rsidP="006524DD">
      <w:pPr>
        <w:pStyle w:val="Listenabsatz"/>
        <w:ind w:left="1440"/>
      </w:pPr>
      <w:r w:rsidRPr="006524DD">
        <w:t xml:space="preserve">werden nicht mehr erzeugt, um eine Filterung auf Prüfungsschrittebene zu ermöglichen. Diese Tabellen werden nun von den entsprechenden Prüfungsschritten </w:t>
      </w:r>
      <w:r>
        <w:t xml:space="preserve">(0003 und 0004) </w:t>
      </w:r>
      <w:r w:rsidRPr="006524DD">
        <w:t>erstellt.</w:t>
      </w:r>
    </w:p>
    <w:p w14:paraId="2B43630A" w14:textId="015256E6" w:rsidR="00F5705C" w:rsidRPr="006524DD" w:rsidRDefault="00F5705C" w:rsidP="00F5705C">
      <w:pPr>
        <w:pStyle w:val="Listenabsatz"/>
        <w:numPr>
          <w:ilvl w:val="1"/>
          <w:numId w:val="7"/>
        </w:numPr>
      </w:pPr>
      <w:r>
        <w:t>Die Rechnungsbuchnummer wird aus dem Verwendungszweck generiert und in die Spalte REBU_NR geschrieben</w:t>
      </w:r>
      <w:r w:rsidR="00373B43">
        <w:t xml:space="preserve"> (z.B. Tabelle </w:t>
      </w:r>
      <w:r w:rsidR="00870E0B" w:rsidRPr="00870E0B">
        <w:t>{Umsätze_zu_OBR_Gesamt_mit_Buchungskennzeichen}</w:t>
      </w:r>
      <w:r w:rsidR="00870E0B">
        <w:t>)</w:t>
      </w:r>
    </w:p>
    <w:p w14:paraId="17ADAA5E" w14:textId="652D662F" w:rsidR="0012428C" w:rsidRPr="0012428C" w:rsidRDefault="0012428C" w:rsidP="00035365">
      <w:pPr>
        <w:pStyle w:val="Listenabsatz"/>
        <w:numPr>
          <w:ilvl w:val="0"/>
          <w:numId w:val="7"/>
        </w:numPr>
        <w:rPr>
          <w:b/>
          <w:bCs/>
        </w:rPr>
      </w:pPr>
      <w:r w:rsidRPr="0012428C">
        <w:rPr>
          <w:b/>
          <w:bCs/>
        </w:rPr>
        <w:t>SK-FuR – Import Routine Nachbuchungen</w:t>
      </w:r>
    </w:p>
    <w:p w14:paraId="3704DBA2" w14:textId="7134117B" w:rsidR="0012428C" w:rsidRDefault="0012428C" w:rsidP="0012428C">
      <w:pPr>
        <w:pStyle w:val="Listenabsatz"/>
        <w:numPr>
          <w:ilvl w:val="1"/>
          <w:numId w:val="7"/>
        </w:numPr>
      </w:pPr>
      <w:r>
        <w:t>Die Vorlage für den Import wurde angepasst, sodass die Spaltennamen mit den Umsatzdateien übereinstimmen, um so eine einfachere Verarbeitung zu ermöglichen.</w:t>
      </w:r>
    </w:p>
    <w:p w14:paraId="7AC8F7A4" w14:textId="65A03278" w:rsidR="0012428C" w:rsidRPr="0012428C" w:rsidRDefault="0012428C" w:rsidP="0012428C">
      <w:pPr>
        <w:pStyle w:val="Listenabsatz"/>
        <w:numPr>
          <w:ilvl w:val="1"/>
          <w:numId w:val="7"/>
        </w:numPr>
      </w:pPr>
      <w:r>
        <w:t>Datumsspalten werden nun als Datum importiert</w:t>
      </w:r>
    </w:p>
    <w:p w14:paraId="551D1E21" w14:textId="43510EB2" w:rsidR="00035365" w:rsidRPr="0012428C" w:rsidRDefault="00035365" w:rsidP="00035365">
      <w:pPr>
        <w:pStyle w:val="Listenabsatz"/>
        <w:numPr>
          <w:ilvl w:val="0"/>
          <w:numId w:val="7"/>
        </w:numPr>
        <w:rPr>
          <w:b/>
          <w:bCs/>
        </w:rPr>
      </w:pPr>
      <w:r w:rsidRPr="0012428C">
        <w:rPr>
          <w:b/>
          <w:bCs/>
        </w:rPr>
        <w:t>SK-FuR – Import Routine Vergleich OBR Konten</w:t>
      </w:r>
    </w:p>
    <w:p w14:paraId="3718FD0E" w14:textId="1B04F2DA" w:rsidR="00035365" w:rsidRDefault="003416FB" w:rsidP="00035365">
      <w:pPr>
        <w:pStyle w:val="Listenabsatz"/>
        <w:numPr>
          <w:ilvl w:val="1"/>
          <w:numId w:val="7"/>
        </w:numPr>
      </w:pPr>
      <w:r>
        <w:t>Die Import Routine führt am Ende der Aufbereitung eine Umbenennung der Spalten durch. Hierbei werden den Spalten der Dateien</w:t>
      </w:r>
    </w:p>
    <w:p w14:paraId="27E55DF4" w14:textId="3E79D6F7" w:rsidR="003416FB" w:rsidRDefault="003416FB" w:rsidP="003416FB">
      <w:pPr>
        <w:pStyle w:val="Listenabsatz"/>
        <w:numPr>
          <w:ilvl w:val="2"/>
          <w:numId w:val="7"/>
        </w:numPr>
      </w:pPr>
      <w:r w:rsidRPr="003416FB">
        <w:t>Vergleich OBR Konten 2018 zu 2017</w:t>
      </w:r>
    </w:p>
    <w:p w14:paraId="63388DA2" w14:textId="02869444" w:rsidR="003416FB" w:rsidRDefault="003416FB" w:rsidP="003416FB">
      <w:pPr>
        <w:pStyle w:val="Listenabsatz"/>
        <w:numPr>
          <w:ilvl w:val="2"/>
          <w:numId w:val="7"/>
        </w:numPr>
      </w:pPr>
      <w:r w:rsidRPr="003416FB">
        <w:t>Vergleich Bilanzpositionen inkl Umsetzungen 2018 zu 2017</w:t>
      </w:r>
    </w:p>
    <w:p w14:paraId="7FF29691" w14:textId="3CF7A283" w:rsidR="003416FB" w:rsidRDefault="003416FB" w:rsidP="003416FB">
      <w:pPr>
        <w:pStyle w:val="Listenabsatz"/>
        <w:ind w:left="1440"/>
      </w:pPr>
      <w:r>
        <w:t>Mit der jeweiligen Jahreszahl versehen, um eine Unterscheidung der doppelten Spalten zu vereinfachen.</w:t>
      </w:r>
    </w:p>
    <w:p w14:paraId="03225D86" w14:textId="79D13851" w:rsidR="003416FB" w:rsidRDefault="003416FB" w:rsidP="003416FB">
      <w:pPr>
        <w:pStyle w:val="Listenabsatz"/>
        <w:ind w:left="1440"/>
      </w:pPr>
      <w:r w:rsidRPr="003416FB">
        <w:rPr>
          <w:noProof/>
        </w:rPr>
        <w:drawing>
          <wp:inline distT="0" distB="0" distL="0" distR="0" wp14:anchorId="0F720E27" wp14:editId="2595AB16">
            <wp:extent cx="2229161" cy="1667108"/>
            <wp:effectExtent l="0" t="0" r="0" b="9525"/>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5"/>
                    <a:stretch>
                      <a:fillRect/>
                    </a:stretch>
                  </pic:blipFill>
                  <pic:spPr>
                    <a:xfrm>
                      <a:off x="0" y="0"/>
                      <a:ext cx="2229161" cy="1667108"/>
                    </a:xfrm>
                    <a:prstGeom prst="rect">
                      <a:avLst/>
                    </a:prstGeom>
                  </pic:spPr>
                </pic:pic>
              </a:graphicData>
            </a:graphic>
          </wp:inline>
        </w:drawing>
      </w:r>
    </w:p>
    <w:p w14:paraId="6A6A66A5" w14:textId="2A8408E9" w:rsidR="003416FB" w:rsidRPr="00035365" w:rsidRDefault="004C6519" w:rsidP="003416FB">
      <w:pPr>
        <w:pStyle w:val="Listenabsatz"/>
        <w:ind w:left="1440"/>
      </w:pPr>
      <w:r>
        <w:t>Dies beeinflusst auch die Anzeige in den Ergebnissen der Prüfungsschritte.</w:t>
      </w:r>
    </w:p>
    <w:p w14:paraId="20987A97" w14:textId="0243C6EE" w:rsidR="00032184" w:rsidRPr="004C6519" w:rsidRDefault="00032184" w:rsidP="0012428C">
      <w:pPr>
        <w:pStyle w:val="berschrift1"/>
      </w:pPr>
      <w:r w:rsidRPr="00035365">
        <w:br w:type="page"/>
      </w:r>
      <w:r w:rsidRPr="00032184">
        <w:lastRenderedPageBreak/>
        <w:t>Änderungen an Prüfungsschritten</w:t>
      </w:r>
    </w:p>
    <w:p w14:paraId="12EFD977" w14:textId="4AE358AB" w:rsidR="001160D3" w:rsidRPr="001160D3" w:rsidRDefault="001160D3" w:rsidP="001160D3">
      <w:pPr>
        <w:pStyle w:val="Listenabsatz"/>
        <w:numPr>
          <w:ilvl w:val="0"/>
          <w:numId w:val="8"/>
        </w:numPr>
        <w:rPr>
          <w:b/>
          <w:bCs/>
        </w:rPr>
      </w:pPr>
      <w:r>
        <w:rPr>
          <w:b/>
          <w:bCs/>
        </w:rPr>
        <w:t>Umsatz-Prüfung</w:t>
      </w:r>
    </w:p>
    <w:p w14:paraId="0ECD7BEE" w14:textId="79933A24" w:rsidR="001160D3" w:rsidRPr="001160D3" w:rsidRDefault="001160D3" w:rsidP="001160D3">
      <w:pPr>
        <w:pStyle w:val="Listenabsatz"/>
        <w:numPr>
          <w:ilvl w:val="1"/>
          <w:numId w:val="8"/>
        </w:numPr>
      </w:pPr>
      <w:r w:rsidRPr="001160D3">
        <w:t>Alle Prüfungsschritte verfügen nun über eine</w:t>
      </w:r>
      <w:r>
        <w:t>n</w:t>
      </w:r>
      <w:r w:rsidRPr="001160D3">
        <w:t xml:space="preserve"> </w:t>
      </w:r>
      <w:r>
        <w:t xml:space="preserve">optionalen </w:t>
      </w:r>
      <w:r w:rsidRPr="001160D3">
        <w:t>Filter-Dialog</w:t>
      </w:r>
    </w:p>
    <w:p w14:paraId="4DAF81B5" w14:textId="0A98209C" w:rsidR="001160D3" w:rsidRDefault="001160D3" w:rsidP="001160D3">
      <w:pPr>
        <w:pStyle w:val="Listenabsatz"/>
        <w:ind w:left="1440"/>
      </w:pPr>
      <w:r w:rsidRPr="001160D3">
        <w:rPr>
          <w:noProof/>
        </w:rPr>
        <w:drawing>
          <wp:inline distT="0" distB="0" distL="0" distR="0" wp14:anchorId="5BB890EE" wp14:editId="529CD712">
            <wp:extent cx="4058216" cy="110505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8216" cy="1105054"/>
                    </a:xfrm>
                    <a:prstGeom prst="rect">
                      <a:avLst/>
                    </a:prstGeom>
                  </pic:spPr>
                </pic:pic>
              </a:graphicData>
            </a:graphic>
          </wp:inline>
        </w:drawing>
      </w:r>
    </w:p>
    <w:p w14:paraId="0927BD38" w14:textId="147CDE2E" w:rsidR="001160D3" w:rsidRDefault="001160D3" w:rsidP="001160D3">
      <w:pPr>
        <w:pStyle w:val="Listenabsatz"/>
        <w:ind w:left="1440"/>
      </w:pPr>
      <w:r w:rsidRPr="001160D3">
        <w:rPr>
          <w:noProof/>
        </w:rPr>
        <w:drawing>
          <wp:inline distT="0" distB="0" distL="0" distR="0" wp14:anchorId="7C7D80C0" wp14:editId="75C1523D">
            <wp:extent cx="3791479" cy="2124371"/>
            <wp:effectExtent l="0" t="0" r="0" b="9525"/>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7"/>
                    <a:stretch>
                      <a:fillRect/>
                    </a:stretch>
                  </pic:blipFill>
                  <pic:spPr>
                    <a:xfrm>
                      <a:off x="0" y="0"/>
                      <a:ext cx="3791479" cy="2124371"/>
                    </a:xfrm>
                    <a:prstGeom prst="rect">
                      <a:avLst/>
                    </a:prstGeom>
                  </pic:spPr>
                </pic:pic>
              </a:graphicData>
            </a:graphic>
          </wp:inline>
        </w:drawing>
      </w:r>
    </w:p>
    <w:p w14:paraId="15645378" w14:textId="0DA09084" w:rsidR="001160D3" w:rsidRDefault="001160D3" w:rsidP="001160D3">
      <w:pPr>
        <w:pStyle w:val="Listenabsatz"/>
        <w:ind w:left="1440"/>
      </w:pPr>
      <w:r>
        <w:t>Hier kann ausgewählt werden, welche Bilanzpositionen für die Analyse berücksichtigt werden sollen. Werden keine ausgewählt werden alle Positionen berücksichtigt.</w:t>
      </w:r>
    </w:p>
    <w:p w14:paraId="52546449" w14:textId="23D01FF4" w:rsidR="001160D3" w:rsidRDefault="001160D3" w:rsidP="001160D3">
      <w:pPr>
        <w:pStyle w:val="Listenabsatz"/>
        <w:numPr>
          <w:ilvl w:val="1"/>
          <w:numId w:val="8"/>
        </w:numPr>
      </w:pPr>
      <w:r>
        <w:t>SK-FuR-0001_Umsaetze manuell mit glatten 1000er Betraegen</w:t>
      </w:r>
    </w:p>
    <w:p w14:paraId="026687B8" w14:textId="43448835" w:rsidR="001160D3" w:rsidRPr="001160D3" w:rsidRDefault="001160D3" w:rsidP="001160D3">
      <w:pPr>
        <w:pStyle w:val="Listenabsatz"/>
        <w:numPr>
          <w:ilvl w:val="2"/>
          <w:numId w:val="8"/>
        </w:numPr>
      </w:pPr>
      <w:r>
        <w:t>Fehler behoben, dass keine negativen Beträge berücksichtigt wurden</w:t>
      </w:r>
    </w:p>
    <w:p w14:paraId="0BEEADB9" w14:textId="4C186B2A" w:rsidR="006F07F1" w:rsidRPr="0012428C" w:rsidRDefault="004C6519" w:rsidP="004C6519">
      <w:pPr>
        <w:pStyle w:val="Listenabsatz"/>
        <w:numPr>
          <w:ilvl w:val="0"/>
          <w:numId w:val="8"/>
        </w:numPr>
        <w:rPr>
          <w:b/>
          <w:bCs/>
        </w:rPr>
      </w:pPr>
      <w:r w:rsidRPr="0012428C">
        <w:rPr>
          <w:b/>
          <w:bCs/>
        </w:rPr>
        <w:t>Salden-Prüfung</w:t>
      </w:r>
    </w:p>
    <w:p w14:paraId="2EAD5DD2" w14:textId="776F3175" w:rsidR="004C6519" w:rsidRDefault="004C6519" w:rsidP="004C6519">
      <w:pPr>
        <w:pStyle w:val="Listenabsatz"/>
        <w:numPr>
          <w:ilvl w:val="1"/>
          <w:numId w:val="8"/>
        </w:numPr>
      </w:pPr>
      <w:r>
        <w:t>SK-FuR-0025 Saldenvergleich Geschäftsjahr mit Vorjahr</w:t>
      </w:r>
    </w:p>
    <w:p w14:paraId="7FC95374" w14:textId="05ACD358" w:rsidR="004C6519" w:rsidRDefault="004C6519" w:rsidP="004C6519">
      <w:pPr>
        <w:pStyle w:val="Listenabsatz"/>
        <w:numPr>
          <w:ilvl w:val="2"/>
          <w:numId w:val="8"/>
        </w:numPr>
      </w:pPr>
      <w:r>
        <w:t>Verfügt nun über einen optionalen Dialog</w:t>
      </w:r>
    </w:p>
    <w:p w14:paraId="5234862C" w14:textId="110D979A" w:rsidR="004C6519" w:rsidRDefault="004C6519" w:rsidP="00D905FE">
      <w:pPr>
        <w:jc w:val="center"/>
      </w:pPr>
      <w:r w:rsidRPr="004C6519">
        <w:rPr>
          <w:noProof/>
        </w:rPr>
        <w:drawing>
          <wp:inline distT="0" distB="0" distL="0" distR="0" wp14:anchorId="3FAD4F97" wp14:editId="76D32D9E">
            <wp:extent cx="5401429" cy="466790"/>
            <wp:effectExtent l="0" t="0" r="889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429" cy="466790"/>
                    </a:xfrm>
                    <a:prstGeom prst="rect">
                      <a:avLst/>
                    </a:prstGeom>
                  </pic:spPr>
                </pic:pic>
              </a:graphicData>
            </a:graphic>
          </wp:inline>
        </w:drawing>
      </w:r>
    </w:p>
    <w:p w14:paraId="517DB5AD" w14:textId="63EB168E" w:rsidR="00D905FE" w:rsidRDefault="00D905FE" w:rsidP="00D905FE">
      <w:pPr>
        <w:pStyle w:val="Listenabsatz"/>
        <w:numPr>
          <w:ilvl w:val="2"/>
          <w:numId w:val="8"/>
        </w:numPr>
      </w:pPr>
      <w:r>
        <w:t xml:space="preserve">Es kann eine absolute und prozentuale Differenz eingeben und kombiniert werden, um die Anzahl der Ausgegebene Datensätze zu reduzieren. </w:t>
      </w:r>
      <w:r w:rsidR="00B3379B">
        <w:t xml:space="preserve">In der neuen Tabelle „SK-FuR-0025-Vergleich Kontensalden Veränderung über Schwellenwert“ </w:t>
      </w:r>
      <w:r>
        <w:t>werden nur noch alle Datensätze ausgegeben, die die entsprechenden Schwellenwerte im positiven oder negativen überschreiten.</w:t>
      </w:r>
    </w:p>
    <w:p w14:paraId="72275697" w14:textId="2AEBF1D1" w:rsidR="00D905FE" w:rsidRDefault="00D905FE" w:rsidP="00D905FE">
      <w:pPr>
        <w:pStyle w:val="Listenabsatz"/>
        <w:ind w:left="2160"/>
      </w:pPr>
      <w:r w:rsidRPr="00D905FE">
        <w:rPr>
          <w:noProof/>
        </w:rPr>
        <w:drawing>
          <wp:inline distT="0" distB="0" distL="0" distR="0" wp14:anchorId="15ECC93C" wp14:editId="37F0C615">
            <wp:extent cx="4067743" cy="2057687"/>
            <wp:effectExtent l="0" t="0" r="9525"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9"/>
                    <a:stretch>
                      <a:fillRect/>
                    </a:stretch>
                  </pic:blipFill>
                  <pic:spPr>
                    <a:xfrm>
                      <a:off x="0" y="0"/>
                      <a:ext cx="4067743" cy="2057687"/>
                    </a:xfrm>
                    <a:prstGeom prst="rect">
                      <a:avLst/>
                    </a:prstGeom>
                  </pic:spPr>
                </pic:pic>
              </a:graphicData>
            </a:graphic>
          </wp:inline>
        </w:drawing>
      </w:r>
    </w:p>
    <w:p w14:paraId="1780CAB5" w14:textId="0935010B" w:rsidR="00D905FE" w:rsidRDefault="00D905FE" w:rsidP="00D905FE">
      <w:pPr>
        <w:pStyle w:val="Listenabsatz"/>
        <w:numPr>
          <w:ilvl w:val="1"/>
          <w:numId w:val="8"/>
        </w:numPr>
      </w:pPr>
      <w:r>
        <w:t>SK-FuR-0027 Vergleich Bilanzposition mit dem Vorjahr</w:t>
      </w:r>
    </w:p>
    <w:p w14:paraId="5175A696" w14:textId="0DC41E30" w:rsidR="00D905FE" w:rsidRDefault="00D905FE" w:rsidP="00D905FE">
      <w:pPr>
        <w:pStyle w:val="Listenabsatz"/>
        <w:numPr>
          <w:ilvl w:val="2"/>
          <w:numId w:val="8"/>
        </w:numPr>
      </w:pPr>
      <w:r>
        <w:lastRenderedPageBreak/>
        <w:t>Es werden nur noch Änderungen angezeigt, wenn sowohl im aktuellen Jahr als auch im vorherigen Jahr eine Bilanzposition eingetragen ist. Alle anderen Fallen in den Bereich eröffnete und aufgelöste Hauptbuchkonten.</w:t>
      </w:r>
    </w:p>
    <w:p w14:paraId="37C6E1FE" w14:textId="023FE158" w:rsidR="00D905FE" w:rsidRDefault="00D905FE" w:rsidP="00D905FE">
      <w:pPr>
        <w:pStyle w:val="Listenabsatz"/>
        <w:numPr>
          <w:ilvl w:val="1"/>
          <w:numId w:val="8"/>
        </w:numPr>
      </w:pPr>
      <w:r>
        <w:t>SK-FuR-0028</w:t>
      </w:r>
      <w:r w:rsidR="005032C3">
        <w:t xml:space="preserve"> Eröffnete und aufgelöste Hauptbuchkonten</w:t>
      </w:r>
    </w:p>
    <w:p w14:paraId="67B4A9F5" w14:textId="08D7F71A" w:rsidR="005032C3" w:rsidRDefault="005032C3" w:rsidP="005032C3">
      <w:pPr>
        <w:pStyle w:val="Listenabsatz"/>
        <w:numPr>
          <w:ilvl w:val="2"/>
          <w:numId w:val="8"/>
        </w:numPr>
      </w:pPr>
      <w:r>
        <w:t>Es werden zwei neue Tabellen erstellt</w:t>
      </w:r>
    </w:p>
    <w:p w14:paraId="602F562B" w14:textId="46C8AE66" w:rsidR="005032C3" w:rsidRDefault="005032C3" w:rsidP="005032C3">
      <w:pPr>
        <w:pStyle w:val="Listenabsatz"/>
        <w:numPr>
          <w:ilvl w:val="3"/>
          <w:numId w:val="8"/>
        </w:numPr>
      </w:pPr>
      <w:r>
        <w:t>SK-FuR-0028-Eröffnungen nach dem aktuellen Bilanzjahr</w:t>
      </w:r>
    </w:p>
    <w:p w14:paraId="0A5E5661" w14:textId="105C5294" w:rsidR="005032C3" w:rsidRDefault="005032C3" w:rsidP="005032C3">
      <w:pPr>
        <w:pStyle w:val="Listenabsatz"/>
        <w:numPr>
          <w:ilvl w:val="3"/>
          <w:numId w:val="8"/>
        </w:numPr>
      </w:pPr>
      <w:r>
        <w:t>SK-FuR-0028-Auflösungen nach dem aktuellen Bilanzjahr</w:t>
      </w:r>
    </w:p>
    <w:p w14:paraId="1BD76123" w14:textId="6E5C2335" w:rsidR="005032C3" w:rsidRDefault="005032C3" w:rsidP="005032C3">
      <w:pPr>
        <w:pStyle w:val="Listenabsatz"/>
        <w:numPr>
          <w:ilvl w:val="2"/>
          <w:numId w:val="8"/>
        </w:numPr>
      </w:pPr>
      <w:r>
        <w:t>Diese Tabellen erfassen alle Eröffnungen und Auflösungen, die nach dem aktuellen Bilanzjahr, z.B. im Rahmen der Nachbuchungen noch für das aktuelle Bilanzjahr erfasst wurden.</w:t>
      </w:r>
    </w:p>
    <w:p w14:paraId="5FBF937A" w14:textId="59A859CB" w:rsidR="00B3379B" w:rsidRDefault="00B3379B" w:rsidP="00B3379B">
      <w:pPr>
        <w:pStyle w:val="Listenabsatz"/>
        <w:numPr>
          <w:ilvl w:val="1"/>
          <w:numId w:val="8"/>
        </w:numPr>
      </w:pPr>
      <w:r>
        <w:t>SK-FuR-0030 Vorjahresvergleich OBR Salden auf Bilanzpositionsebene summiert</w:t>
      </w:r>
    </w:p>
    <w:p w14:paraId="2A899BEF" w14:textId="2E77C412" w:rsidR="00B3379B" w:rsidRDefault="00B3379B" w:rsidP="00B3379B">
      <w:pPr>
        <w:pStyle w:val="Listenabsatz"/>
        <w:numPr>
          <w:ilvl w:val="2"/>
          <w:numId w:val="8"/>
        </w:numPr>
      </w:pPr>
      <w:r>
        <w:t>Vgl. Änderungen zu SK-FuR-0025</w:t>
      </w:r>
    </w:p>
    <w:p w14:paraId="43A9BEE1" w14:textId="2022B661" w:rsidR="0012428C" w:rsidRPr="00FA3E84" w:rsidRDefault="0012428C" w:rsidP="0012428C">
      <w:pPr>
        <w:pStyle w:val="Listenabsatz"/>
        <w:numPr>
          <w:ilvl w:val="0"/>
          <w:numId w:val="8"/>
        </w:numPr>
        <w:rPr>
          <w:b/>
          <w:bCs/>
        </w:rPr>
      </w:pPr>
      <w:r w:rsidRPr="00FA3E84">
        <w:rPr>
          <w:b/>
          <w:bCs/>
        </w:rPr>
        <w:t>Allgemeine Änderungen</w:t>
      </w:r>
    </w:p>
    <w:p w14:paraId="6EBB6953" w14:textId="7DC55F46" w:rsidR="00FA3E84" w:rsidRDefault="00FA3E84" w:rsidP="00FA3E84">
      <w:pPr>
        <w:pStyle w:val="Listenabsatz"/>
        <w:numPr>
          <w:ilvl w:val="1"/>
          <w:numId w:val="8"/>
        </w:numPr>
      </w:pPr>
      <w:r>
        <w:t>Die Ergebnisdateien der Prüfungsschritte werden mit einer Fahne markiert. Dadurch werden diese Tabellen nicht mehr in der gesamten Hierarchie des Datei-Explorers angezeigt, sondern im oberen Bereich, um die Suche nach Ergebnisdateien für Dritte zu erleichtern.</w:t>
      </w:r>
    </w:p>
    <w:p w14:paraId="17E4F1CD" w14:textId="34ACB9B5" w:rsidR="00FA3E84" w:rsidRDefault="00FA3E84" w:rsidP="00FA3E84">
      <w:pPr>
        <w:pStyle w:val="Listenabsatz"/>
        <w:ind w:left="1440"/>
      </w:pPr>
      <w:r w:rsidRPr="00FA3E84">
        <w:rPr>
          <w:noProof/>
        </w:rPr>
        <w:drawing>
          <wp:inline distT="0" distB="0" distL="0" distR="0" wp14:anchorId="6BA4F982" wp14:editId="3304D9BA">
            <wp:extent cx="4706007" cy="2734057"/>
            <wp:effectExtent l="0" t="0" r="0" b="9525"/>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0"/>
                    <a:stretch>
                      <a:fillRect/>
                    </a:stretch>
                  </pic:blipFill>
                  <pic:spPr>
                    <a:xfrm>
                      <a:off x="0" y="0"/>
                      <a:ext cx="4706007" cy="2734057"/>
                    </a:xfrm>
                    <a:prstGeom prst="rect">
                      <a:avLst/>
                    </a:prstGeom>
                  </pic:spPr>
                </pic:pic>
              </a:graphicData>
            </a:graphic>
          </wp:inline>
        </w:drawing>
      </w:r>
    </w:p>
    <w:p w14:paraId="61FFFDAF" w14:textId="270C7E03" w:rsidR="00DB1C59" w:rsidRDefault="00DB1C59">
      <w:r>
        <w:br w:type="page"/>
      </w:r>
    </w:p>
    <w:p w14:paraId="254AF81B" w14:textId="3E38DC35" w:rsidR="00DB1C59" w:rsidRDefault="00DB1C59" w:rsidP="00DB1C59">
      <w:pPr>
        <w:pStyle w:val="berschrift1"/>
      </w:pPr>
      <w:r>
        <w:lastRenderedPageBreak/>
        <w:t>Noch offen</w:t>
      </w:r>
    </w:p>
    <w:p w14:paraId="28ADFD65" w14:textId="068551C5" w:rsidR="00DB1C59" w:rsidRDefault="00DB1C59" w:rsidP="00C219E1">
      <w:pPr>
        <w:pStyle w:val="Listenabsatz"/>
        <w:numPr>
          <w:ilvl w:val="0"/>
          <w:numId w:val="9"/>
        </w:numPr>
      </w:pPr>
      <w:r>
        <w:t xml:space="preserve">Kontonummer- und Rahmennummer-Filter des Experten-Modus der Schnittstelle </w:t>
      </w:r>
      <w:r w:rsidR="003A5EDC">
        <w:t>„</w:t>
      </w:r>
      <w:r>
        <w:t>SK-FuR – Importroutine</w:t>
      </w:r>
      <w:r w:rsidR="003A5EDC">
        <w:t>“</w:t>
      </w:r>
      <w:r>
        <w:t xml:space="preserve"> kann einen ungewollten Effekt auf die Importroutin</w:t>
      </w:r>
      <w:r w:rsidR="003A5EDC">
        <w:t>e</w:t>
      </w:r>
      <w:r>
        <w:t xml:space="preserve"> </w:t>
      </w:r>
      <w:r w:rsidR="003A5EDC">
        <w:t>„</w:t>
      </w:r>
      <w:r>
        <w:t>SK-FuR – Import Routine Vergleich OBR Konten</w:t>
      </w:r>
      <w:r w:rsidR="003A5EDC">
        <w:t>“</w:t>
      </w:r>
      <w:r>
        <w:t xml:space="preserve"> haben</w:t>
      </w:r>
      <w:r w:rsidR="003A5EDC">
        <w:t>, da die zweite, von der Schnittstelle eingelesene OBR Datei, ungefiltert importiert wird. Daher kann es in der Prüfungsschritten zu ungewollten Darstellungen kommen. Für den OBR-Vergleich wird empfohlen, ungefilterte OBR Dateien zu nutzen. Für den Fall, dass die OBR Datei bereit gefiltert importiert wird, empfiehlt sich ein erneuter Import und damit Überschreiben der Datei durch die Importroutine „SK-FuR – Import Routine Vergleich OBR Konten“.</w:t>
      </w:r>
    </w:p>
    <w:p w14:paraId="46A425E5" w14:textId="214CFFC1" w:rsidR="003A5EDC" w:rsidRPr="00DB1C59" w:rsidRDefault="003A5EDC" w:rsidP="00C219E1">
      <w:pPr>
        <w:pStyle w:val="Listenabsatz"/>
      </w:pPr>
      <w:r>
        <w:t>Hierzu wird ein Hinweis in die Anleitung aufgenommen.</w:t>
      </w:r>
    </w:p>
    <w:p w14:paraId="40A16EDE" w14:textId="3BD37B37" w:rsidR="00DB1C59" w:rsidRDefault="00C219E1" w:rsidP="00C219E1">
      <w:pPr>
        <w:pStyle w:val="berschrift1"/>
      </w:pPr>
      <w:r>
        <w:t>Fragen</w:t>
      </w:r>
    </w:p>
    <w:p w14:paraId="3B2AD13C" w14:textId="74D14FDE" w:rsidR="00C219E1" w:rsidRDefault="00C219E1" w:rsidP="00C219E1">
      <w:pPr>
        <w:pStyle w:val="Listenabsatz"/>
        <w:numPr>
          <w:ilvl w:val="0"/>
          <w:numId w:val="10"/>
        </w:numPr>
      </w:pPr>
      <w:r>
        <w:t>Soll auf für die Prüfungen der Salden ein GuV-Filter wie für die Prüfungen der Umsätze eingebaut werden?</w:t>
      </w:r>
    </w:p>
    <w:p w14:paraId="1CF1E007" w14:textId="5D88B6C2" w:rsidR="00C219E1" w:rsidRDefault="009A1FFC" w:rsidP="00C219E1">
      <w:pPr>
        <w:pStyle w:val="Listenabsatz"/>
        <w:numPr>
          <w:ilvl w:val="0"/>
          <w:numId w:val="10"/>
        </w:numPr>
      </w:pPr>
      <w:r>
        <w:t>Einige Prüfungsschritte vergleichen den die Auswahl mit der Gesamtheit</w:t>
      </w:r>
    </w:p>
    <w:p w14:paraId="60D825BD" w14:textId="01FDAF47" w:rsidR="009A1FFC" w:rsidRDefault="009A1FFC" w:rsidP="009A1FFC">
      <w:pPr>
        <w:pStyle w:val="Listenabsatz"/>
      </w:pPr>
      <w:r>
        <w:t>Bsp. @SK-FuR-0001_Umsätze_manuell_glatte_1000er_summiert</w:t>
      </w:r>
    </w:p>
    <w:p w14:paraId="7C39DB21" w14:textId="07A61EF0" w:rsidR="009A1FFC" w:rsidRDefault="009A1FFC" w:rsidP="009A1FFC">
      <w:pPr>
        <w:pStyle w:val="Listenabsatz"/>
      </w:pPr>
      <w:r w:rsidRPr="009A1FFC">
        <w:rPr>
          <w:noProof/>
        </w:rPr>
        <w:drawing>
          <wp:inline distT="0" distB="0" distL="0" distR="0" wp14:anchorId="1A4E2E93" wp14:editId="2B0205D2">
            <wp:extent cx="5760720" cy="1367155"/>
            <wp:effectExtent l="0" t="0" r="0" b="4445"/>
            <wp:docPr id="12" name="Grafik 1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isch enthält.&#10;&#10;Automatisch generierte Beschreibung"/>
                    <pic:cNvPicPr/>
                  </pic:nvPicPr>
                  <pic:blipFill>
                    <a:blip r:embed="rId11"/>
                    <a:stretch>
                      <a:fillRect/>
                    </a:stretch>
                  </pic:blipFill>
                  <pic:spPr>
                    <a:xfrm>
                      <a:off x="0" y="0"/>
                      <a:ext cx="5760720" cy="1367155"/>
                    </a:xfrm>
                    <a:prstGeom prst="rect">
                      <a:avLst/>
                    </a:prstGeom>
                  </pic:spPr>
                </pic:pic>
              </a:graphicData>
            </a:graphic>
          </wp:inline>
        </w:drawing>
      </w:r>
    </w:p>
    <w:p w14:paraId="0AFD81E8" w14:textId="544067AF" w:rsidR="009A1FFC" w:rsidRDefault="009A1FFC" w:rsidP="009A1FFC">
      <w:pPr>
        <w:pStyle w:val="Listenabsatz"/>
      </w:pPr>
      <w:r>
        <w:t>Wenn der GuV Filter gesetzt wird, wird die „vorderen“ Hälfte gefiltert und schränkt die Ansicht ein. Soll auch die gesamte Ansicht auf den Filter beschränkt werden, oder sollen weiterhin alle Datensätze berücksichtigt werden</w:t>
      </w:r>
      <w:r w:rsidR="00CC48FA">
        <w:t>?</w:t>
      </w:r>
    </w:p>
    <w:p w14:paraId="24D2E376" w14:textId="314D96B0" w:rsidR="009A1FFC" w:rsidRDefault="009A1FFC" w:rsidP="009A1FFC">
      <w:pPr>
        <w:pStyle w:val="Listenabsatz"/>
      </w:pPr>
      <w:r>
        <w:t>Bsp. Filter nur Auf GuV Konten</w:t>
      </w:r>
    </w:p>
    <w:p w14:paraId="089AB096" w14:textId="4AECFFB2" w:rsidR="009A1FFC" w:rsidRDefault="009A1FFC" w:rsidP="009A1FFC">
      <w:pPr>
        <w:pStyle w:val="Listenabsatz"/>
      </w:pPr>
      <w:r>
        <w:t xml:space="preserve">Erste Hälfte -&gt; alle Glatten Tausender auf GuV Konten im Vergleich zu </w:t>
      </w:r>
      <w:r w:rsidR="00CC48FA">
        <w:t>zweite Hälft allen GuV Konten</w:t>
      </w:r>
    </w:p>
    <w:p w14:paraId="011A357F" w14:textId="452B2A43" w:rsidR="00CC48FA" w:rsidRDefault="00CC48FA" w:rsidP="009A1FFC">
      <w:pPr>
        <w:pStyle w:val="Listenabsatz"/>
      </w:pPr>
      <w:r>
        <w:t>Oder</w:t>
      </w:r>
    </w:p>
    <w:p w14:paraId="7479C1F2" w14:textId="336FB095" w:rsidR="00CC48FA" w:rsidRDefault="00CC48FA" w:rsidP="00CC48FA">
      <w:pPr>
        <w:pStyle w:val="Listenabsatz"/>
      </w:pPr>
      <w:r>
        <w:t>Erste Hälfte -&gt; alle Glatten Tausender auf GuV Konten im Vergleich zu zweite Hälft allen Konten</w:t>
      </w:r>
    </w:p>
    <w:p w14:paraId="38F95779" w14:textId="44A120F2" w:rsidR="00CC48FA" w:rsidRPr="00C219E1" w:rsidRDefault="00CC48FA" w:rsidP="00CC48FA">
      <w:pPr>
        <w:pStyle w:val="Listenabsatz"/>
      </w:pPr>
    </w:p>
    <w:sectPr w:rsidR="00CC48FA" w:rsidRPr="00C219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B36"/>
    <w:multiLevelType w:val="hybridMultilevel"/>
    <w:tmpl w:val="EA58F678"/>
    <w:lvl w:ilvl="0" w:tplc="A0AEA27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B6890"/>
    <w:multiLevelType w:val="hybridMultilevel"/>
    <w:tmpl w:val="F28EC52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063676AC"/>
    <w:multiLevelType w:val="hybridMultilevel"/>
    <w:tmpl w:val="0DD87E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182B5DDC"/>
    <w:multiLevelType w:val="hybridMultilevel"/>
    <w:tmpl w:val="81121472"/>
    <w:lvl w:ilvl="0" w:tplc="04E63682">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ED4361"/>
    <w:multiLevelType w:val="hybridMultilevel"/>
    <w:tmpl w:val="9820A8E6"/>
    <w:lvl w:ilvl="0" w:tplc="1A78C298">
      <w:start w:val="1"/>
      <w:numFmt w:val="decimal"/>
      <w:lvlText w:val="%1."/>
      <w:lvlJc w:val="left"/>
      <w:pPr>
        <w:ind w:left="720" w:hanging="360"/>
      </w:pPr>
      <w:rPr>
        <w:rFonts w:hint="default"/>
      </w:rPr>
    </w:lvl>
    <w:lvl w:ilvl="1" w:tplc="09D6C112">
      <w:start w:val="1"/>
      <w:numFmt w:val="lowerLetter"/>
      <w:lvlText w:val="%2."/>
      <w:lvlJc w:val="left"/>
      <w:pPr>
        <w:ind w:left="1440" w:hanging="360"/>
      </w:pPr>
      <w:rPr>
        <w:b w:val="0"/>
        <w:bCs w:val="0"/>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5FC7544"/>
    <w:multiLevelType w:val="hybridMultilevel"/>
    <w:tmpl w:val="E8BC031E"/>
    <w:lvl w:ilvl="0" w:tplc="66AEA9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6512330"/>
    <w:multiLevelType w:val="hybridMultilevel"/>
    <w:tmpl w:val="0010CD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FA735C0"/>
    <w:multiLevelType w:val="hybridMultilevel"/>
    <w:tmpl w:val="EFD2D660"/>
    <w:lvl w:ilvl="0" w:tplc="C2AAA6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D46C37"/>
    <w:multiLevelType w:val="hybridMultilevel"/>
    <w:tmpl w:val="CFF8E4D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7C6D3823"/>
    <w:multiLevelType w:val="hybridMultilevel"/>
    <w:tmpl w:val="87AE9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90534912">
    <w:abstractNumId w:val="6"/>
  </w:num>
  <w:num w:numId="2" w16cid:durableId="1700545010">
    <w:abstractNumId w:val="9"/>
  </w:num>
  <w:num w:numId="3" w16cid:durableId="286861738">
    <w:abstractNumId w:val="1"/>
  </w:num>
  <w:num w:numId="4" w16cid:durableId="626857217">
    <w:abstractNumId w:val="8"/>
  </w:num>
  <w:num w:numId="5" w16cid:durableId="21455385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2711963">
    <w:abstractNumId w:val="7"/>
  </w:num>
  <w:num w:numId="7" w16cid:durableId="2122187558">
    <w:abstractNumId w:val="3"/>
  </w:num>
  <w:num w:numId="8" w16cid:durableId="197814302">
    <w:abstractNumId w:val="4"/>
  </w:num>
  <w:num w:numId="9" w16cid:durableId="1516849791">
    <w:abstractNumId w:val="5"/>
  </w:num>
  <w:num w:numId="10" w16cid:durableId="150497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B81"/>
    <w:rsid w:val="00032184"/>
    <w:rsid w:val="00035365"/>
    <w:rsid w:val="001160D3"/>
    <w:rsid w:val="0012428C"/>
    <w:rsid w:val="002B0B91"/>
    <w:rsid w:val="003416FB"/>
    <w:rsid w:val="00373B43"/>
    <w:rsid w:val="003A5EDC"/>
    <w:rsid w:val="00402448"/>
    <w:rsid w:val="004C6519"/>
    <w:rsid w:val="005032C3"/>
    <w:rsid w:val="005A7A0D"/>
    <w:rsid w:val="006524DD"/>
    <w:rsid w:val="006F07F1"/>
    <w:rsid w:val="00870E0B"/>
    <w:rsid w:val="00913B9A"/>
    <w:rsid w:val="009A1FFC"/>
    <w:rsid w:val="009C3B81"/>
    <w:rsid w:val="009E25CA"/>
    <w:rsid w:val="00B3379B"/>
    <w:rsid w:val="00C219E1"/>
    <w:rsid w:val="00CC48FA"/>
    <w:rsid w:val="00D905FE"/>
    <w:rsid w:val="00DB1C59"/>
    <w:rsid w:val="00E30E34"/>
    <w:rsid w:val="00F16281"/>
    <w:rsid w:val="00F5705C"/>
    <w:rsid w:val="00FA3E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4B39"/>
  <w15:chartTrackingRefBased/>
  <w15:docId w15:val="{7EC147E6-EA83-43E3-9983-39C37F15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C3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C3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B8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C3B8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C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86432">
      <w:bodyDiv w:val="1"/>
      <w:marLeft w:val="0"/>
      <w:marRight w:val="0"/>
      <w:marTop w:val="0"/>
      <w:marBottom w:val="0"/>
      <w:divBdr>
        <w:top w:val="none" w:sz="0" w:space="0" w:color="auto"/>
        <w:left w:val="none" w:sz="0" w:space="0" w:color="auto"/>
        <w:bottom w:val="none" w:sz="0" w:space="0" w:color="auto"/>
        <w:right w:val="none" w:sz="0" w:space="0" w:color="auto"/>
      </w:divBdr>
    </w:div>
    <w:div w:id="819074007">
      <w:bodyDiv w:val="1"/>
      <w:marLeft w:val="0"/>
      <w:marRight w:val="0"/>
      <w:marTop w:val="0"/>
      <w:marBottom w:val="0"/>
      <w:divBdr>
        <w:top w:val="none" w:sz="0" w:space="0" w:color="auto"/>
        <w:left w:val="none" w:sz="0" w:space="0" w:color="auto"/>
        <w:bottom w:val="none" w:sz="0" w:space="0" w:color="auto"/>
        <w:right w:val="none" w:sz="0" w:space="0" w:color="auto"/>
      </w:divBdr>
    </w:div>
    <w:div w:id="15640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736</Words>
  <Characters>4639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Audicon GmbH</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Strubert, Alexander</dc:creator>
  <cp:keywords/>
  <dc:description/>
  <cp:lastModifiedBy>Strubert, Alexander</cp:lastModifiedBy>
  <cp:revision>9</cp:revision>
  <dcterms:created xsi:type="dcterms:W3CDTF">2021-01-08T09:06:00Z</dcterms:created>
  <dcterms:modified xsi:type="dcterms:W3CDTF">2022-08-09T13:03:00Z</dcterms:modified>
</cp:coreProperties>
</file>