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40"/>
        <w:jc w:val="center"/>
      </w:pPr>
      <w:r>
        <w:rPr>
          <w:rFonts w:ascii="Arial" w:cs="Arial" w:eastAsia="Arial" w:hAnsi="Arial"/>
          <w:b/>
          <w:bCs/>
          <w:color w:val="1B3A6B"/>
          <w:sz w:val="72"/>
          <w:szCs w:val="72"/>
        </w:rPr>
        <w:t xml:space="preserve">AI CAREER COMPANION</w:t>
      </w:r>
    </w:p>
    <w:p>
      <w:pPr>
        <w:spacing w:after="0" w:before="80"/>
        <w:jc w:val="center"/>
      </w:pPr>
      <w:r>
        <w:rPr>
          <w:rFonts w:ascii="Arial" w:cs="Arial" w:eastAsia="Arial" w:hAnsi="Arial"/>
          <w:color w:val="2E75B6"/>
          <w:sz w:val="28"/>
          <w:szCs w:val="28"/>
        </w:rPr>
        <w:t xml:space="preserve">Intelligent Data Analytics &amp; Decision Intelligence Platform</w:t>
      </w:r>
    </w:p>
    <w:p>
      <w:pPr>
        <w:spacing w:after="0" w:before="480"/>
        <w:jc w:val="center"/>
      </w:pPr>
      <w:r>
        <w:rPr>
          <w:rFonts w:ascii="Arial" w:cs="Arial" w:eastAsia="Arial" w:hAnsi="Arial"/>
          <w:color w:val="00B0A0"/>
          <w:sz w:val="28"/>
          <w:szCs w:val="28"/>
        </w:rPr>
        <w:t xml:space="preserve">━━━━━━━━━━━━━━━━━━━━━━━━━━━━━━━━━━━</w:t>
      </w:r>
    </w:p>
    <w:p>
      <w:pPr>
        <w:spacing w:after="0" w:before="320"/>
        <w:jc w:val="center"/>
      </w:pPr>
      <w:r>
        <w:rPr>
          <w:rFonts w:ascii="Arial" w:cs="Arial" w:eastAsia="Arial" w:hAnsi="Arial"/>
          <w:b/>
          <w:bCs/>
          <w:color w:val="1A1A2E"/>
          <w:sz w:val="36"/>
          <w:szCs w:val="36"/>
        </w:rPr>
        <w:t xml:space="preserve">COMPLETE TECHNICAL DOCUMENTATION</w:t>
      </w:r>
    </w:p>
    <w:p>
      <w:pPr>
        <w:spacing w:after="0" w:before="120"/>
        <w:jc w:val="center"/>
      </w:pPr>
      <w:r>
        <w:rPr>
          <w:rFonts w:ascii="Arial" w:cs="Arial" w:eastAsia="Arial" w:hAnsi="Arial"/>
          <w:color w:val="555577"/>
          <w:sz w:val="22"/>
          <w:szCs w:val="22"/>
        </w:rPr>
        <w:t xml:space="preserve">Full Architecture · Module Deep-Dives · File-by-File Code Reference</w:t>
      </w:r>
    </w:p>
    <w:p>
      <w:pPr>
        <w:spacing w:after="0" w:before="1200"/>
        <w:jc w:val="center"/>
      </w:pPr>
      <w:r>
        <w:rPr>
          <w:rFonts w:ascii="Arial" w:cs="Arial" w:eastAsia="Arial" w:hAnsi="Arial"/>
          <w:color w:val="555577"/>
          <w:sz w:val="22"/>
          <w:szCs w:val="22"/>
        </w:rPr>
        <w:t xml:space="preserve">Version 1.0  ·  2025</w:t>
      </w:r>
    </w:p>
    <w:p>
      <w:r>
        <w:br w:type="page"/>
      </w:r>
    </w:p>
    <w:p>
      <w:pPr>
        <w:pStyle w:val="Heading1"/>
        <w:spacing w:after="120" w:before="360"/>
      </w:pPr>
      <w:r>
        <w:rPr>
          <w:rFonts w:ascii="Arial" w:cs="Arial" w:eastAsia="Arial" w:hAnsi="Arial"/>
          <w:b/>
          <w:bCs/>
          <w:color w:val="1B3A6B"/>
          <w:sz w:val="36"/>
          <w:szCs w:val="36"/>
        </w:rPr>
        <w:t xml:space="preserve">1. Project Overview</w:t>
      </w:r>
    </w:p>
    <w:p>
      <w:pPr>
        <w:pBdr>
          <w:bottom w:val="single" w:color="2E75B6" w:sz="6" w:space="1"/>
        </w:pBdr>
        <w:spacing w:after="200" w:before="200"/>
      </w:pPr>
    </w:p>
    <w:p>
      <w:pPr>
        <w:pStyle w:val="Heading2"/>
        <w:spacing w:after="100" w:before="280"/>
      </w:pPr>
      <w:r>
        <w:rPr>
          <w:rFonts w:ascii="Arial" w:cs="Arial" w:eastAsia="Arial" w:hAnsi="Arial"/>
          <w:b/>
          <w:bCs/>
          <w:color w:val="2E75B6"/>
          <w:sz w:val="28"/>
          <w:szCs w:val="28"/>
        </w:rPr>
        <w:t xml:space="preserve">1.1 What is AI Career Companion?</w:t>
      </w:r>
    </w:p>
    <w:p>
      <w:pPr>
        <w:spacing w:after="80" w:before="80"/>
      </w:pPr>
      <w:r>
        <w:rPr>
          <w:rFonts w:ascii="Arial" w:cs="Arial" w:eastAsia="Arial" w:hAnsi="Arial"/>
          <w:color w:val="1A1A2E"/>
          <w:sz w:val="22"/>
          <w:szCs w:val="22"/>
        </w:rPr>
        <w:t xml:space="preserve">AI Career Companion is a full-stack, end-to-end data intelligence platform that transforms raw business datasets into strategic decisions — entirely automatically. A user uploads any CSV or Excel file from their browser, and the system guides the data through four sequential intelligence modules: data understanding, intelligent preprocessing, present-state analytics with RAG-powered chat, and future-state predictive intelligence via a multi-agent LangGraph pipeline.</w:t>
      </w:r>
    </w:p>
    <w:p>
      <w:pPr>
        <w:spacing w:after="80" w:before="80"/>
      </w:pPr>
      <w:r>
        <w:rPr>
          <w:rFonts w:ascii="Arial" w:cs="Arial" w:eastAsia="Arial" w:hAnsi="Arial"/>
          <w:color w:val="1A1A2E"/>
          <w:sz w:val="22"/>
          <w:szCs w:val="22"/>
        </w:rPr>
        <w:t xml:space="preserve">The platform is designed for business analysts, data scientists, and decision-makers who need rapid, trustworthy insights without writing code. It handles the full data science lifecycle — from raw file ingestion to executive decision reports — in a single web session.</w:t>
      </w:r>
    </w:p>
    <w:p>
      <w:r>
        <w:t xml:space="preserve"/>
      </w:r>
    </w:p>
    <w:p>
      <w:pPr>
        <w:pStyle w:val="Heading2"/>
        <w:spacing w:after="100" w:before="280"/>
      </w:pPr>
      <w:r>
        <w:rPr>
          <w:rFonts w:ascii="Arial" w:cs="Arial" w:eastAsia="Arial" w:hAnsi="Arial"/>
          <w:b/>
          <w:bCs/>
          <w:color w:val="2E75B6"/>
          <w:sz w:val="28"/>
          <w:szCs w:val="28"/>
        </w:rPr>
        <w:t xml:space="preserve">1.2 Core Value Proposition</w:t>
      </w:r>
    </w:p>
    <w:p>
      <w:pPr>
        <w:pStyle w:val="ListParagraph"/>
        <w:numPr>
          <w:ilvl w:val="0"/>
          <w:numId w:val="2"/>
        </w:numPr>
        <w:spacing w:after="60" w:before="60"/>
      </w:pPr>
      <w:r>
        <w:rPr>
          <w:rFonts w:ascii="Arial" w:cs="Arial" w:eastAsia="Arial" w:hAnsi="Arial"/>
          <w:color w:val="1A1A2E"/>
          <w:sz w:val="22"/>
          <w:szCs w:val="22"/>
        </w:rPr>
        <w:t xml:space="preserve">Zero-code analytics: upload a file and receive charts, insights, predictions, and strategic recommendations automatically.</w:t>
      </w:r>
    </w:p>
    <w:p>
      <w:pPr>
        <w:pStyle w:val="ListParagraph"/>
        <w:numPr>
          <w:ilvl w:val="0"/>
          <w:numId w:val="2"/>
        </w:numPr>
        <w:spacing w:after="60" w:before="60"/>
      </w:pPr>
      <w:r>
        <w:rPr>
          <w:rFonts w:ascii="Arial" w:cs="Arial" w:eastAsia="Arial" w:hAnsi="Arial"/>
          <w:color w:val="1A1A2E"/>
          <w:sz w:val="22"/>
          <w:szCs w:val="22"/>
        </w:rPr>
        <w:t xml:space="preserve">LLM-augmented understanding: every column is semantically labelled, every domain is detected, every decision is explained in plain English.</w:t>
      </w:r>
    </w:p>
    <w:p>
      <w:pPr>
        <w:pStyle w:val="ListParagraph"/>
        <w:numPr>
          <w:ilvl w:val="0"/>
          <w:numId w:val="2"/>
        </w:numPr>
        <w:spacing w:after="60" w:before="60"/>
      </w:pPr>
      <w:r>
        <w:rPr>
          <w:rFonts w:ascii="Arial" w:cs="Arial" w:eastAsia="Arial" w:hAnsi="Arial"/>
          <w:color w:val="1A1A2E"/>
          <w:sz w:val="22"/>
          <w:szCs w:val="22"/>
        </w:rPr>
        <w:t xml:space="preserve">Production-grade ML: AutoML benchmarking across LightGBM, XGBoost, CatBoost, and RandomForest with probability calibration.</w:t>
      </w:r>
    </w:p>
    <w:p>
      <w:pPr>
        <w:pStyle w:val="ListParagraph"/>
        <w:numPr>
          <w:ilvl w:val="0"/>
          <w:numId w:val="2"/>
        </w:numPr>
        <w:spacing w:after="60" w:before="60"/>
      </w:pPr>
      <w:r>
        <w:rPr>
          <w:rFonts w:ascii="Arial" w:cs="Arial" w:eastAsia="Arial" w:hAnsi="Arial"/>
          <w:color w:val="1A1A2E"/>
          <w:sz w:val="22"/>
          <w:szCs w:val="22"/>
        </w:rPr>
        <w:t xml:space="preserve">Time-series intelligence: Facebook Prophet + AutoARIMA ensemble forecasting weighted by inverse MAE.</w:t>
      </w:r>
    </w:p>
    <w:p>
      <w:pPr>
        <w:pStyle w:val="ListParagraph"/>
        <w:numPr>
          <w:ilvl w:val="0"/>
          <w:numId w:val="2"/>
        </w:numPr>
        <w:spacing w:after="60" w:before="60"/>
      </w:pPr>
      <w:r>
        <w:rPr>
          <w:rFonts w:ascii="Arial" w:cs="Arial" w:eastAsia="Arial" w:hAnsi="Arial"/>
          <w:color w:val="1A1A2E"/>
          <w:sz w:val="22"/>
          <w:szCs w:val="22"/>
        </w:rPr>
        <w:t xml:space="preserve">Explainability-first: SHAP global importances, LIME local explanations, and Isolation Forest anomaly scoring.</w:t>
      </w:r>
    </w:p>
    <w:p>
      <w:pPr>
        <w:pStyle w:val="ListParagraph"/>
        <w:numPr>
          <w:ilvl w:val="0"/>
          <w:numId w:val="2"/>
        </w:numPr>
        <w:spacing w:after="60" w:before="60"/>
      </w:pPr>
      <w:r>
        <w:rPr>
          <w:rFonts w:ascii="Arial" w:cs="Arial" w:eastAsia="Arial" w:hAnsi="Arial"/>
          <w:color w:val="1A1A2E"/>
          <w:sz w:val="22"/>
          <w:szCs w:val="22"/>
        </w:rPr>
        <w:t xml:space="preserve">Cloud-native deployment: Docker, Google Cloud Run, GCS artifact storage, Vercel frontend, GitHub Actions CI/CD.</w:t>
      </w:r>
    </w:p>
    <w:p>
      <w:r>
        <w:t xml:space="preserve"/>
      </w:r>
    </w:p>
    <w:p>
      <w:pPr>
        <w:pStyle w:val="Heading2"/>
        <w:spacing w:after="100" w:before="280"/>
      </w:pPr>
      <w:r>
        <w:rPr>
          <w:rFonts w:ascii="Arial" w:cs="Arial" w:eastAsia="Arial" w:hAnsi="Arial"/>
          <w:b/>
          <w:bCs/>
          <w:color w:val="2E75B6"/>
          <w:sz w:val="28"/>
          <w:szCs w:val="28"/>
        </w:rPr>
        <w:t xml:space="preserve">1.3 Project Name &amp; Identity</w:t>
      </w:r>
    </w:p>
    <w:p>
      <w:pPr>
        <w:spacing w:after="80" w:before="80"/>
      </w:pPr>
      <w:r>
        <w:rPr>
          <w:rFonts w:ascii="Arial" w:cs="Arial" w:eastAsia="Arial" w:hAnsi="Arial"/>
          <w:b/>
          <w:bCs/>
          <w:color w:val="1A1A2E"/>
          <w:sz w:val="22"/>
          <w:szCs w:val="22"/>
        </w:rPr>
        <w:t xml:space="preserve">Project Name: </w:t>
      </w:r>
      <w:r>
        <w:rPr>
          <w:rFonts w:ascii="Arial" w:cs="Arial" w:eastAsia="Arial" w:hAnsi="Arial"/>
          <w:color w:val="1A1A2E"/>
          <w:sz w:val="22"/>
          <w:szCs w:val="22"/>
        </w:rPr>
        <w:t xml:space="preserve">AI Career Companion</w:t>
      </w:r>
    </w:p>
    <w:p>
      <w:pPr>
        <w:spacing w:after="80" w:before="80"/>
      </w:pPr>
      <w:r>
        <w:rPr>
          <w:rFonts w:ascii="Arial" w:cs="Arial" w:eastAsia="Arial" w:hAnsi="Arial"/>
          <w:b/>
          <w:bCs/>
          <w:color w:val="1A1A2E"/>
          <w:sz w:val="22"/>
          <w:szCs w:val="22"/>
        </w:rPr>
        <w:t xml:space="preserve">Tagline: </w:t>
      </w:r>
      <w:r>
        <w:rPr>
          <w:rFonts w:ascii="Arial" w:cs="Arial" w:eastAsia="Arial" w:hAnsi="Arial"/>
          <w:color w:val="1A1A2E"/>
          <w:sz w:val="22"/>
          <w:szCs w:val="22"/>
        </w:rPr>
        <w:t xml:space="preserve">From Raw Data to Strategic Decisions — Automatically.</w:t>
      </w:r>
    </w:p>
    <w:p>
      <w:pPr>
        <w:spacing w:after="80" w:before="80"/>
      </w:pPr>
      <w:r>
        <w:rPr>
          <w:rFonts w:ascii="Arial" w:cs="Arial" w:eastAsia="Arial" w:hAnsi="Arial"/>
          <w:b/>
          <w:bCs/>
          <w:color w:val="1A1A2E"/>
          <w:sz w:val="22"/>
          <w:szCs w:val="22"/>
        </w:rPr>
        <w:t xml:space="preserve">Core Paradigm: </w:t>
      </w:r>
      <w:r>
        <w:rPr>
          <w:rFonts w:ascii="Arial" w:cs="Arial" w:eastAsia="Arial" w:hAnsi="Arial"/>
          <w:color w:val="1A1A2E"/>
          <w:sz w:val="22"/>
          <w:szCs w:val="22"/>
        </w:rPr>
        <w:t xml:space="preserve">Upload → Understand → Clean → Analyse → Predict → Decide</w:t>
      </w:r>
    </w:p>
    <w:p>
      <w:pPr>
        <w:spacing w:after="80" w:before="80"/>
      </w:pPr>
      <w:r>
        <w:rPr>
          <w:rFonts w:ascii="Arial" w:cs="Arial" w:eastAsia="Arial" w:hAnsi="Arial"/>
          <w:b/>
          <w:bCs/>
          <w:color w:val="1A1A2E"/>
          <w:sz w:val="22"/>
          <w:szCs w:val="22"/>
        </w:rPr>
        <w:t xml:space="preserve">Architecture Pattern: </w:t>
      </w:r>
      <w:r>
        <w:rPr>
          <w:rFonts w:ascii="Arial" w:cs="Arial" w:eastAsia="Arial" w:hAnsi="Arial"/>
          <w:color w:val="1A1A2E"/>
          <w:sz w:val="22"/>
          <w:szCs w:val="22"/>
        </w:rPr>
        <w:t xml:space="preserve">Modular Pipeline — four independently testable modules communicating over a FastAPI REST gateway.</w:t>
      </w:r>
    </w:p>
    <w:p>
      <w:r>
        <w:t xml:space="preserve"/>
      </w:r>
    </w:p>
    <w:p>
      <w:pPr>
        <w:pStyle w:val="Heading2"/>
        <w:spacing w:after="100" w:before="280"/>
      </w:pPr>
      <w:r>
        <w:rPr>
          <w:rFonts w:ascii="Arial" w:cs="Arial" w:eastAsia="Arial" w:hAnsi="Arial"/>
          <w:b/>
          <w:bCs/>
          <w:color w:val="2E75B6"/>
          <w:sz w:val="28"/>
          <w:szCs w:val="28"/>
        </w:rPr>
        <w:t xml:space="preserve">1.4 High-Level System Architecture</w:t>
      </w:r>
    </w:p>
    <w:p>
      <w:pPr>
        <w:spacing w:after="80" w:before="80"/>
      </w:pPr>
      <w:r>
        <w:rPr>
          <w:rFonts w:ascii="Arial" w:cs="Arial" w:eastAsia="Arial" w:hAnsi="Arial"/>
          <w:color w:val="1A1A2E"/>
          <w:sz w:val="22"/>
          <w:szCs w:val="22"/>
        </w:rPr>
        <w:t xml:space="preserve">The system is split into two deployment targets:</w:t>
      </w:r>
    </w:p>
    <w:p>
      <w:pPr>
        <w:pStyle w:val="ListParagraph"/>
        <w:numPr>
          <w:ilvl w:val="0"/>
          <w:numId w:val="2"/>
        </w:numPr>
        <w:spacing w:after="60" w:before="60"/>
      </w:pPr>
      <w:r>
        <w:rPr>
          <w:rFonts w:ascii="Arial" w:cs="Arial" w:eastAsia="Arial" w:hAnsi="Arial"/>
          <w:color w:val="1A1A2E"/>
          <w:sz w:val="22"/>
          <w:szCs w:val="22"/>
        </w:rPr>
        <w:t xml:space="preserve">Frontend: React + Vite Single Page Application hosted on Vercel.</w:t>
      </w:r>
    </w:p>
    <w:p>
      <w:pPr>
        <w:pStyle w:val="ListParagraph"/>
        <w:numPr>
          <w:ilvl w:val="0"/>
          <w:numId w:val="2"/>
        </w:numPr>
        <w:spacing w:after="60" w:before="60"/>
      </w:pPr>
      <w:r>
        <w:rPr>
          <w:rFonts w:ascii="Arial" w:cs="Arial" w:eastAsia="Arial" w:hAnsi="Arial"/>
          <w:color w:val="1A1A2E"/>
          <w:sz w:val="22"/>
          <w:szCs w:val="22"/>
        </w:rPr>
        <w:t xml:space="preserve">Backend: FastAPI Python application containerised with Docker and deployed on Google Cloud Run.</w:t>
      </w:r>
    </w:p>
    <w:p>
      <w:pPr>
        <w:spacing w:after="80" w:before="80"/>
      </w:pPr>
      <w:r>
        <w:rPr>
          <w:rFonts w:ascii="Arial" w:cs="Arial" w:eastAsia="Arial" w:hAnsi="Arial"/>
          <w:color w:val="1A1A2E"/>
          <w:sz w:val="22"/>
          <w:szCs w:val="22"/>
        </w:rPr>
        <w:t xml:space="preserve">The backend is further divided into four primary Python modules, each handling a distinct stage of the data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860"/>
        <w:gridCol w:w="2700"/>
      </w:tblGrid>
      <w:tr>
        <w:trPr>
          <w:tblHeader/>
        </w:trPr>
        <w:tc>
          <w:tcPr>
            <w:tcW w:type="dxa" w:w="1800"/>
            <w:tcBorders>
              <w:top w:val="single" w:color="B8CCE4" w:sz="1"/>
              <w:left w:val="single" w:color="B8CCE4" w:sz="1"/>
              <w:bottom w:val="single" w:color="B8CCE4" w:sz="1"/>
              <w:right w:val="single" w:color="B8CC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Module</w:t>
            </w:r>
          </w:p>
        </w:tc>
        <w:tc>
          <w:tcPr>
            <w:tcW w:type="dxa" w:w="4860"/>
            <w:tcBorders>
              <w:top w:val="single" w:color="B8CCE4" w:sz="1"/>
              <w:left w:val="single" w:color="B8CCE4" w:sz="1"/>
              <w:bottom w:val="single" w:color="B8CCE4" w:sz="1"/>
              <w:right w:val="single" w:color="B8CC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Responsibility</w:t>
            </w:r>
          </w:p>
        </w:tc>
        <w:tc>
          <w:tcPr>
            <w:tcW w:type="dxa" w:w="2700"/>
            <w:tcBorders>
              <w:top w:val="single" w:color="B8CCE4" w:sz="1"/>
              <w:left w:val="single" w:color="B8CCE4" w:sz="1"/>
              <w:bottom w:val="single" w:color="B8CCE4" w:sz="1"/>
              <w:right w:val="single" w:color="B8CC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Entry Point</w:t>
            </w:r>
          </w:p>
        </w:tc>
      </w:tr>
      <w:tr>
        <w:tc>
          <w:tcPr>
            <w:tcW w:type="dxa" w:w="18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Module 1</w:t>
            </w:r>
          </w:p>
        </w:tc>
        <w:tc>
          <w:tcPr>
            <w:tcW w:type="dxa" w:w="48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Data Understanding &amp; Profiling</w:t>
            </w:r>
          </w:p>
        </w:tc>
        <w:tc>
          <w:tcPr>
            <w:tcW w:type="dxa" w:w="27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POST /api/process</w:t>
            </w:r>
          </w:p>
        </w:tc>
      </w:tr>
      <w:tr>
        <w:tc>
          <w:tcPr>
            <w:tcW w:type="dxa" w:w="18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Module 2</w:t>
            </w:r>
          </w:p>
        </w:tc>
        <w:tc>
          <w:tcPr>
            <w:tcW w:type="dxa" w:w="48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Intelligent Preprocessing &amp; ML Prep</w:t>
            </w:r>
          </w:p>
        </w:tc>
        <w:tc>
          <w:tcPr>
            <w:tcW w:type="dxa" w:w="27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POST /api/process (sequential)</w:t>
            </w:r>
          </w:p>
        </w:tc>
      </w:tr>
      <w:tr>
        <w:tc>
          <w:tcPr>
            <w:tcW w:type="dxa" w:w="18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Module 3</w:t>
            </w:r>
          </w:p>
        </w:tc>
        <w:tc>
          <w:tcPr>
            <w:tcW w:type="dxa" w:w="48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Present-State Analytics &amp; RAG Chat</w:t>
            </w:r>
          </w:p>
        </w:tc>
        <w:tc>
          <w:tcPr>
            <w:tcW w:type="dxa" w:w="27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POST /api/analyze</w:t>
            </w:r>
          </w:p>
        </w:tc>
      </w:tr>
      <w:tr>
        <w:tc>
          <w:tcPr>
            <w:tcW w:type="dxa" w:w="18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Module 4</w:t>
            </w:r>
          </w:p>
        </w:tc>
        <w:tc>
          <w:tcPr>
            <w:tcW w:type="dxa" w:w="48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Future Intelligence &amp; Decision Pipeline</w:t>
            </w:r>
          </w:p>
        </w:tc>
        <w:tc>
          <w:tcPr>
            <w:tcW w:type="dxa" w:w="27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POST /api/4/run-pipeline</w:t>
            </w:r>
          </w:p>
        </w:tc>
      </w:tr>
    </w:tbl>
    <w:p>
      <w:r>
        <w:t xml:space="preserve"/>
      </w:r>
    </w:p>
    <w:p>
      <w:r>
        <w:br w:type="page"/>
      </w:r>
    </w:p>
    <w:p>
      <w:pPr>
        <w:pStyle w:val="Heading1"/>
        <w:spacing w:after="120" w:before="360"/>
      </w:pPr>
      <w:r>
        <w:rPr>
          <w:rFonts w:ascii="Arial" w:cs="Arial" w:eastAsia="Arial" w:hAnsi="Arial"/>
          <w:b/>
          <w:bCs/>
          <w:color w:val="1B3A6B"/>
          <w:sz w:val="36"/>
          <w:szCs w:val="36"/>
        </w:rPr>
        <w:t xml:space="preserve">2. End-to-End System Flowchart</w:t>
      </w:r>
    </w:p>
    <w:p>
      <w:pPr>
        <w:pBdr>
          <w:bottom w:val="single" w:color="2E75B6" w:sz="6" w:space="1"/>
        </w:pBdr>
        <w:spacing w:after="200" w:before="200"/>
      </w:pPr>
    </w:p>
    <w:p>
      <w:pPr>
        <w:spacing w:after="80" w:before="80"/>
      </w:pPr>
      <w:r>
        <w:rPr>
          <w:rFonts w:ascii="Arial" w:cs="Arial" w:eastAsia="Arial" w:hAnsi="Arial"/>
          <w:color w:val="1A1A2E"/>
          <w:sz w:val="22"/>
          <w:szCs w:val="22"/>
        </w:rPr>
        <w:t xml:space="preserve">The diagram below describes the complete data journey from the user's browser through all four modules and out to the final decision report. Each numbered step corresponds to an HTTP transaction or internal pipeline stage.</w:t>
      </w:r>
    </w:p>
    <w:p>
      <w:r>
        <w:t xml:space="preserve"/>
      </w:r>
    </w:p>
    <w:p>
      <w:pPr>
        <w:pStyle w:val="Heading2"/>
        <w:spacing w:after="100" w:before="280"/>
      </w:pPr>
      <w:r>
        <w:rPr>
          <w:rFonts w:ascii="Arial" w:cs="Arial" w:eastAsia="Arial" w:hAnsi="Arial"/>
          <w:b/>
          <w:bCs/>
          <w:color w:val="2E75B6"/>
          <w:sz w:val="28"/>
          <w:szCs w:val="28"/>
        </w:rPr>
        <w:t xml:space="preserve">2.1 Request Flow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6560"/>
      </w:tblGrid>
      <w:tr>
        <w:trPr>
          <w:tblHeader/>
        </w:trPr>
        <w:tc>
          <w:tcPr>
            <w:tcW w:type="dxa" w:w="600"/>
            <w:tcBorders>
              <w:top w:val="single" w:color="B8CCE4" w:sz="1"/>
              <w:left w:val="single" w:color="B8CCE4" w:sz="1"/>
              <w:bottom w:val="single" w:color="B8CCE4" w:sz="1"/>
              <w:right w:val="single" w:color="B8CC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2200"/>
            <w:tcBorders>
              <w:top w:val="single" w:color="B8CCE4" w:sz="1"/>
              <w:left w:val="single" w:color="B8CCE4" w:sz="1"/>
              <w:bottom w:val="single" w:color="B8CCE4" w:sz="1"/>
              <w:right w:val="single" w:color="B8CC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Actor</w:t>
            </w:r>
          </w:p>
        </w:tc>
        <w:tc>
          <w:tcPr>
            <w:tcW w:type="dxa" w:w="6560"/>
            <w:tcBorders>
              <w:top w:val="single" w:color="B8CCE4" w:sz="1"/>
              <w:left w:val="single" w:color="B8CCE4" w:sz="1"/>
              <w:bottom w:val="single" w:color="B8CCE4" w:sz="1"/>
              <w:right w:val="single" w:color="B8CC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Action / Output</w:t>
            </w:r>
          </w:p>
        </w:tc>
      </w:tr>
      <w:tr>
        <w:tc>
          <w:tcPr>
            <w:tcW w:type="dxa" w:w="6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1</w:t>
            </w:r>
          </w:p>
        </w:tc>
        <w:tc>
          <w:tcPr>
            <w:tcW w:type="dxa" w:w="22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User Browser</w:t>
            </w:r>
          </w:p>
        </w:tc>
        <w:tc>
          <w:tcPr>
            <w:tcW w:type="dxa" w:w="65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User selects a CSV or Excel file and clicks Upload.</w:t>
            </w:r>
          </w:p>
        </w:tc>
      </w:tr>
      <w:tr>
        <w:tc>
          <w:tcPr>
            <w:tcW w:type="dxa" w:w="6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2</w:t>
            </w:r>
          </w:p>
        </w:tc>
        <w:tc>
          <w:tcPr>
            <w:tcW w:type="dxa" w:w="22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React Frontend</w:t>
            </w:r>
          </w:p>
        </w:tc>
        <w:tc>
          <w:tcPr>
            <w:tcW w:type="dxa" w:w="65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HTTP POST /api/process with multipart file body.</w:t>
            </w:r>
          </w:p>
        </w:tc>
      </w:tr>
      <w:tr>
        <w:tc>
          <w:tcPr>
            <w:tcW w:type="dxa" w:w="6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3</w:t>
            </w:r>
          </w:p>
        </w:tc>
        <w:tc>
          <w:tcPr>
            <w:tcW w:type="dxa" w:w="22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main.py Gateway</w:t>
            </w:r>
          </w:p>
        </w:tc>
        <w:tc>
          <w:tcPr>
            <w:tcW w:type="dxa" w:w="65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Reads bytes, passes to Module 1 loader chain.</w:t>
            </w:r>
          </w:p>
        </w:tc>
      </w:tr>
      <w:tr>
        <w:tc>
          <w:tcPr>
            <w:tcW w:type="dxa" w:w="6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4</w:t>
            </w:r>
          </w:p>
        </w:tc>
        <w:tc>
          <w:tcPr>
            <w:tcW w:type="dxa" w:w="22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Module 1</w:t>
            </w:r>
          </w:p>
        </w:tc>
        <w:tc>
          <w:tcPr>
            <w:tcW w:type="dxa" w:w="65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Returns AnalysisResponse JSON: schema, stats, domain, semantic labels, narrative summary.</w:t>
            </w:r>
          </w:p>
        </w:tc>
      </w:tr>
      <w:tr>
        <w:tc>
          <w:tcPr>
            <w:tcW w:type="dxa" w:w="6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5</w:t>
            </w:r>
          </w:p>
        </w:tc>
        <w:tc>
          <w:tcPr>
            <w:tcW w:type="dxa" w:w="22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main.py Gateway</w:t>
            </w:r>
          </w:p>
        </w:tc>
        <w:tc>
          <w:tcPr>
            <w:tcW w:type="dxa" w:w="65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Immediately passes Module 1 output to Module 2's run_module2 function.</w:t>
            </w:r>
          </w:p>
        </w:tc>
      </w:tr>
      <w:tr>
        <w:tc>
          <w:tcPr>
            <w:tcW w:type="dxa" w:w="6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6</w:t>
            </w:r>
          </w:p>
        </w:tc>
        <w:tc>
          <w:tcPr>
            <w:tcW w:type="dxa" w:w="22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Module 2</w:t>
            </w:r>
          </w:p>
        </w:tc>
        <w:tc>
          <w:tcPr>
            <w:tcW w:type="dxa" w:w="65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Returns Module2Response JSON: cleaned dataset, preprocessing report, encoder/scaler artifacts.</w:t>
            </w:r>
          </w:p>
        </w:tc>
      </w:tr>
      <w:tr>
        <w:tc>
          <w:tcPr>
            <w:tcW w:type="dxa" w:w="6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7</w:t>
            </w:r>
          </w:p>
        </w:tc>
        <w:tc>
          <w:tcPr>
            <w:tcW w:type="dxa" w:w="22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In-Memory Cache</w:t>
            </w:r>
          </w:p>
        </w:tc>
        <w:tc>
          <w:tcPr>
            <w:tcW w:type="dxa" w:w="65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Raw and cleaned DataFrames cached by session/file hash for subsequent requests.</w:t>
            </w:r>
          </w:p>
        </w:tc>
      </w:tr>
      <w:tr>
        <w:tc>
          <w:tcPr>
            <w:tcW w:type="dxa" w:w="6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8</w:t>
            </w:r>
          </w:p>
        </w:tc>
        <w:tc>
          <w:tcPr>
            <w:tcW w:type="dxa" w:w="22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React Frontend</w:t>
            </w:r>
          </w:p>
        </w:tc>
        <w:tc>
          <w:tcPr>
            <w:tcW w:type="dxa" w:w="65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User navigates to Analytics tab — HTTP POST /api/analyze.</w:t>
            </w:r>
          </w:p>
        </w:tc>
      </w:tr>
      <w:tr>
        <w:tc>
          <w:tcPr>
            <w:tcW w:type="dxa" w:w="6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8a</w:t>
            </w:r>
          </w:p>
        </w:tc>
        <w:tc>
          <w:tcPr>
            <w:tcW w:type="dxa" w:w="22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Module 3</w:t>
            </w:r>
          </w:p>
        </w:tc>
        <w:tc>
          <w:tcPr>
            <w:tcW w:type="dxa" w:w="65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Embeds profile, constructs RAG vector store, runs 4-agent chart loop, returns Plotly specs + insights.</w:t>
            </w:r>
          </w:p>
        </w:tc>
      </w:tr>
      <w:tr>
        <w:tc>
          <w:tcPr>
            <w:tcW w:type="dxa" w:w="6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9</w:t>
            </w:r>
          </w:p>
        </w:tc>
        <w:tc>
          <w:tcPr>
            <w:tcW w:type="dxa" w:w="22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React Frontend</w:t>
            </w:r>
          </w:p>
        </w:tc>
        <w:tc>
          <w:tcPr>
            <w:tcW w:type="dxa" w:w="65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User clicks 'Run Intelligence Pipeline' — HTTP POST /api/4/run-pipeline.</w:t>
            </w:r>
          </w:p>
        </w:tc>
      </w:tr>
      <w:tr>
        <w:tc>
          <w:tcPr>
            <w:tcW w:type="dxa" w:w="6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9a</w:t>
            </w:r>
          </w:p>
        </w:tc>
        <w:tc>
          <w:tcPr>
            <w:tcW w:type="dxa" w:w="22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Module 4</w:t>
            </w:r>
          </w:p>
        </w:tc>
        <w:tc>
          <w:tcPr>
            <w:tcW w:type="dxa" w:w="65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LangGraph StateGraph: Prediction → Forecast → RCA → Risk → Recommend → Decision → Eval → Report.</w:t>
            </w:r>
          </w:p>
        </w:tc>
      </w:tr>
      <w:tr>
        <w:tc>
          <w:tcPr>
            <w:tcW w:type="dxa" w:w="6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10</w:t>
            </w:r>
          </w:p>
        </w:tc>
        <w:tc>
          <w:tcPr>
            <w:tcW w:type="dxa" w:w="22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main.py Gateway</w:t>
            </w:r>
          </w:p>
        </w:tc>
        <w:tc>
          <w:tcPr>
            <w:tcW w:type="dxa" w:w="65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Compiles markdown executive report; serves download via GCS signed URL or local stream.</w:t>
            </w:r>
          </w:p>
        </w:tc>
      </w:tr>
      <w:tr>
        <w:tc>
          <w:tcPr>
            <w:tcW w:type="dxa" w:w="6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11</w:t>
            </w:r>
          </w:p>
        </w:tc>
        <w:tc>
          <w:tcPr>
            <w:tcW w:type="dxa" w:w="22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React Frontend</w:t>
            </w:r>
          </w:p>
        </w:tc>
        <w:tc>
          <w:tcPr>
            <w:tcW w:type="dxa" w:w="65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Business chat portal calls Module 3 chat engine with RAG-grounded Q&amp;A.</w:t>
            </w:r>
          </w:p>
        </w:tc>
      </w:tr>
    </w:tbl>
    <w:p>
      <w:r>
        <w:t xml:space="preserve"/>
      </w:r>
    </w:p>
    <w:p>
      <w:pPr>
        <w:pStyle w:val="Heading2"/>
        <w:spacing w:after="100" w:before="280"/>
      </w:pPr>
      <w:r>
        <w:rPr>
          <w:rFonts w:ascii="Arial" w:cs="Arial" w:eastAsia="Arial" w:hAnsi="Arial"/>
          <w:b/>
          <w:bCs/>
          <w:color w:val="2E75B6"/>
          <w:sz w:val="28"/>
          <w:szCs w:val="28"/>
        </w:rPr>
        <w:t xml:space="preserve">2.2 Module Interconnection Map</w:t>
      </w:r>
    </w:p>
    <w:p>
      <w:pPr>
        <w:spacing w:after="80" w:before="80"/>
      </w:pPr>
      <w:r>
        <w:rPr>
          <w:rFonts w:ascii="Arial" w:cs="Arial" w:eastAsia="Arial" w:hAnsi="Arial"/>
          <w:color w:val="1A1A2E"/>
          <w:sz w:val="22"/>
          <w:szCs w:val="22"/>
        </w:rPr>
        <w:t xml:space="preserve">Below is a textual representation of how each module's files connect to one another in the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CCE4" w:sz="1"/>
              <w:left w:val="single" w:color="B8CCE4" w:sz="1"/>
              <w:bottom w:val="single" w:color="B8CCE4" w:sz="1"/>
              <w:right w:val="single" w:color="B8CCE4" w:sz="1"/>
            </w:tcBorders>
            <w:shd w:fill="F0F4F8" w:val="clear"/>
            <w:tcMar>
              <w:top w:type="dxa" w:w="100"/>
              <w:left w:type="dxa" w:w="180"/>
              <w:bottom w:type="dxa" w:w="100"/>
              <w:right w:type="dxa" w:w="180"/>
            </w:tcMar>
          </w:tcPr>
          <w:p>
            <w:pPr>
              <w:spacing w:after="20" w:before="20"/>
            </w:pPr>
            <w:r>
              <w:rPr>
                <w:rFonts w:ascii="Courier New" w:cs="Courier New" w:eastAsia="Courier New" w:hAnsi="Courier New"/>
                <w:color w:val="1A1A2E"/>
                <w:sz w:val="18"/>
                <w:szCs w:val="18"/>
              </w:rPr>
              <w:t xml:space="preserve">USER BROWSER (React + Vite)</w:t>
            </w:r>
          </w:p>
          <w:p>
            <w:pPr>
              <w:spacing w:after="20" w:before="20"/>
            </w:pPr>
            <w:r>
              <w:rPr>
                <w:rFonts w:ascii="Courier New" w:cs="Courier New" w:eastAsia="Courier New" w:hAnsi="Courier New"/>
                <w:color w:val="1A1A2E"/>
                <w:sz w:val="18"/>
                <w:szCs w:val="18"/>
              </w:rPr>
              <w:t xml:space="preserve">   │</w:t>
            </w:r>
          </w:p>
          <w:p>
            <w:pPr>
              <w:spacing w:after="20" w:before="20"/>
            </w:pPr>
            <w:r>
              <w:rPr>
                <w:rFonts w:ascii="Courier New" w:cs="Courier New" w:eastAsia="Courier New" w:hAnsi="Courier New"/>
                <w:color w:val="1A1A2E"/>
                <w:sz w:val="18"/>
                <w:szCs w:val="18"/>
              </w:rPr>
              <w:t xml:space="preserve">   │  POST /api/process</w:t>
            </w:r>
          </w:p>
          <w:p>
            <w:pPr>
              <w:spacing w:after="20" w:before="20"/>
            </w:pPr>
            <w:r>
              <w:rPr>
                <w:rFonts w:ascii="Courier New" w:cs="Courier New" w:eastAsia="Courier New" w:hAnsi="Courier New"/>
                <w:color w:val="1A1A2E"/>
                <w:sz w:val="18"/>
                <w:szCs w:val="18"/>
              </w:rPr>
              <w:t xml:space="preserve">   ▼</w:t>
            </w:r>
          </w:p>
          <w:p>
            <w:pPr>
              <w:spacing w:after="20" w:before="20"/>
            </w:pPr>
            <w:r>
              <w:rPr>
                <w:rFonts w:ascii="Courier New" w:cs="Courier New" w:eastAsia="Courier New" w:hAnsi="Courier New"/>
                <w:color w:val="1A1A2E"/>
                <w:sz w:val="18"/>
                <w:szCs w:val="18"/>
              </w:rPr>
              <w:t xml:space="preserve">main.py  ──► module1/services/loader.py</w:t>
            </w:r>
          </w:p>
          <w:p>
            <w:pPr>
              <w:spacing w:after="20" w:before="20"/>
            </w:pPr>
            <w:r>
              <w:rPr>
                <w:rFonts w:ascii="Courier New" w:cs="Courier New" w:eastAsia="Courier New" w:hAnsi="Courier New"/>
                <w:color w:val="1A1A2E"/>
                <w:sz w:val="18"/>
                <w:szCs w:val="18"/>
              </w:rPr>
              <w:t xml:space="preserve">              │  ──► validator.py  (shape / empty check)</w:t>
            </w:r>
          </w:p>
          <w:p>
            <w:pPr>
              <w:spacing w:after="20" w:before="20"/>
            </w:pPr>
            <w:r>
              <w:rPr>
                <w:rFonts w:ascii="Courier New" w:cs="Courier New" w:eastAsia="Courier New" w:hAnsi="Courier New"/>
                <w:color w:val="1A1A2E"/>
                <w:sz w:val="18"/>
                <w:szCs w:val="18"/>
              </w:rPr>
              <w:t xml:space="preserve">              │  ──► schema.py     (type classification)</w:t>
            </w:r>
          </w:p>
          <w:p>
            <w:pPr>
              <w:spacing w:after="20" w:before="20"/>
            </w:pPr>
            <w:r>
              <w:rPr>
                <w:rFonts w:ascii="Courier New" w:cs="Courier New" w:eastAsia="Courier New" w:hAnsi="Courier New"/>
                <w:color w:val="1A1A2E"/>
                <w:sz w:val="18"/>
                <w:szCs w:val="18"/>
              </w:rPr>
              <w:t xml:space="preserve">              │  ──► sampler.py    (row-count guard)</w:t>
            </w:r>
          </w:p>
          <w:p>
            <w:pPr>
              <w:spacing w:after="20" w:before="20"/>
            </w:pPr>
            <w:r>
              <w:rPr>
                <w:rFonts w:ascii="Courier New" w:cs="Courier New" w:eastAsia="Courier New" w:hAnsi="Courier New"/>
                <w:color w:val="1A1A2E"/>
                <w:sz w:val="18"/>
                <w:szCs w:val="18"/>
              </w:rPr>
              <w:t xml:space="preserve">              │  ──► profiler.py   (missing%, duplicates)</w:t>
            </w:r>
          </w:p>
          <w:p>
            <w:pPr>
              <w:spacing w:after="20" w:before="20"/>
            </w:pPr>
            <w:r>
              <w:rPr>
                <w:rFonts w:ascii="Courier New" w:cs="Courier New" w:eastAsia="Courier New" w:hAnsi="Courier New"/>
                <w:color w:val="1A1A2E"/>
                <w:sz w:val="18"/>
                <w:szCs w:val="18"/>
              </w:rPr>
              <w:t xml:space="preserve">              │  ──► column_intelligence.py  (Groq LLM labels)</w:t>
            </w:r>
          </w:p>
          <w:p>
            <w:pPr>
              <w:spacing w:after="20" w:before="20"/>
            </w:pPr>
            <w:r>
              <w:rPr>
                <w:rFonts w:ascii="Courier New" w:cs="Courier New" w:eastAsia="Courier New" w:hAnsi="Courier New"/>
                <w:color w:val="1A1A2E"/>
                <w:sz w:val="18"/>
                <w:szCs w:val="18"/>
              </w:rPr>
              <w:t xml:space="preserve">              │  ──► domain_detector.py      (HR/Finance/etc.)</w:t>
            </w:r>
          </w:p>
          <w:p>
            <w:pPr>
              <w:spacing w:after="20" w:before="20"/>
            </w:pPr>
            <w:r>
              <w:rPr>
                <w:rFonts w:ascii="Courier New" w:cs="Courier New" w:eastAsia="Courier New" w:hAnsi="Courier New"/>
                <w:color w:val="1A1A2E"/>
                <w:sz w:val="18"/>
                <w:szCs w:val="18"/>
              </w:rPr>
              <w:t xml:space="preserve">              └──► ai_agent.py               (narrative summary)</w:t>
            </w:r>
          </w:p>
          <w:p>
            <w:pPr>
              <w:spacing w:after="20" w:before="20"/>
            </w:pPr>
            <w:r>
              <w:rPr>
                <w:rFonts w:ascii="Courier New" w:cs="Courier New" w:eastAsia="Courier New" w:hAnsi="Courier New"/>
                <w:color w:val="1A1A2E"/>
                <w:sz w:val="18"/>
                <w:szCs w:val="18"/>
              </w:rPr>
              <w:t xml:space="preserve">                      │</w:t>
            </w:r>
          </w:p>
          <w:p>
            <w:pPr>
              <w:spacing w:after="20" w:before="20"/>
            </w:pPr>
            <w:r>
              <w:rPr>
                <w:rFonts w:ascii="Courier New" w:cs="Courier New" w:eastAsia="Courier New" w:hAnsi="Courier New"/>
                <w:color w:val="1A1A2E"/>
                <w:sz w:val="18"/>
                <w:szCs w:val="18"/>
              </w:rPr>
              <w:t xml:space="preserve">                      │  AnalysisResponse JSON</w:t>
            </w:r>
          </w:p>
          <w:p>
            <w:pPr>
              <w:spacing w:after="20" w:before="20"/>
            </w:pPr>
            <w:r>
              <w:rPr>
                <w:rFonts w:ascii="Courier New" w:cs="Courier New" w:eastAsia="Courier New" w:hAnsi="Courier New"/>
                <w:color w:val="1A1A2E"/>
                <w:sz w:val="18"/>
                <w:szCs w:val="18"/>
              </w:rPr>
              <w:t xml:space="preserve">                      ▼</w:t>
            </w:r>
          </w:p>
          <w:p>
            <w:pPr>
              <w:spacing w:after="20" w:before="20"/>
            </w:pPr>
            <w:r>
              <w:rPr>
                <w:rFonts w:ascii="Courier New" w:cs="Courier New" w:eastAsia="Courier New" w:hAnsi="Courier New"/>
                <w:color w:val="1A1A2E"/>
                <w:sz w:val="18"/>
                <w:szCs w:val="18"/>
              </w:rPr>
              <w:t xml:space="preserve">             module2/core/agent_planner.py   (LLM cleaning plan)</w:t>
            </w:r>
          </w:p>
          <w:p>
            <w:pPr>
              <w:spacing w:after="20" w:before="20"/>
            </w:pPr>
            <w:r>
              <w:rPr>
                <w:rFonts w:ascii="Courier New" w:cs="Courier New" w:eastAsia="Courier New" w:hAnsi="Courier New"/>
                <w:color w:val="1A1A2E"/>
                <w:sz w:val="18"/>
                <w:szCs w:val="18"/>
              </w:rPr>
              <w:t xml:space="preserve">              │  ──► rule_engine.py           (ordered execution)</w:t>
            </w:r>
          </w:p>
          <w:p>
            <w:pPr>
              <w:spacing w:after="20" w:before="20"/>
            </w:pPr>
            <w:r>
              <w:rPr>
                <w:rFonts w:ascii="Courier New" w:cs="Courier New" w:eastAsia="Courier New" w:hAnsi="Courier New"/>
                <w:color w:val="1A1A2E"/>
                <w:sz w:val="18"/>
                <w:szCs w:val="18"/>
              </w:rPr>
              <w:t xml:space="preserve">              │      ├── tools/cleaning.py</w:t>
            </w:r>
          </w:p>
          <w:p>
            <w:pPr>
              <w:spacing w:after="20" w:before="20"/>
            </w:pPr>
            <w:r>
              <w:rPr>
                <w:rFonts w:ascii="Courier New" w:cs="Courier New" w:eastAsia="Courier New" w:hAnsi="Courier New"/>
                <w:color w:val="1A1A2E"/>
                <w:sz w:val="18"/>
                <w:szCs w:val="18"/>
              </w:rPr>
              <w:t xml:space="preserve">              │      ├── tools/outliers.py</w:t>
            </w:r>
          </w:p>
          <w:p>
            <w:pPr>
              <w:spacing w:after="20" w:before="20"/>
            </w:pPr>
            <w:r>
              <w:rPr>
                <w:rFonts w:ascii="Courier New" w:cs="Courier New" w:eastAsia="Courier New" w:hAnsi="Courier New"/>
                <w:color w:val="1A1A2E"/>
                <w:sz w:val="18"/>
                <w:szCs w:val="18"/>
              </w:rPr>
              <w:t xml:space="preserve">              │      ├── tools/encoding.py</w:t>
            </w:r>
          </w:p>
          <w:p>
            <w:pPr>
              <w:spacing w:after="20" w:before="20"/>
            </w:pPr>
            <w:r>
              <w:rPr>
                <w:rFonts w:ascii="Courier New" w:cs="Courier New" w:eastAsia="Courier New" w:hAnsi="Courier New"/>
                <w:color w:val="1A1A2E"/>
                <w:sz w:val="18"/>
                <w:szCs w:val="18"/>
              </w:rPr>
              <w:t xml:space="preserve">              │      ├── tools/scaling.py</w:t>
            </w:r>
          </w:p>
          <w:p>
            <w:pPr>
              <w:spacing w:after="20" w:before="20"/>
            </w:pPr>
            <w:r>
              <w:rPr>
                <w:rFonts w:ascii="Courier New" w:cs="Courier New" w:eastAsia="Courier New" w:hAnsi="Courier New"/>
                <w:color w:val="1A1A2E"/>
                <w:sz w:val="18"/>
                <w:szCs w:val="18"/>
              </w:rPr>
              <w:t xml:space="preserve">              │      ├── tools/features.py</w:t>
            </w:r>
          </w:p>
          <w:p>
            <w:pPr>
              <w:spacing w:after="20" w:before="20"/>
            </w:pPr>
            <w:r>
              <w:rPr>
                <w:rFonts w:ascii="Courier New" w:cs="Courier New" w:eastAsia="Courier New" w:hAnsi="Courier New"/>
                <w:color w:val="1A1A2E"/>
                <w:sz w:val="18"/>
                <w:szCs w:val="18"/>
              </w:rPr>
              <w:t xml:space="preserve">              │      └── tools/feature_selection.py</w:t>
            </w:r>
          </w:p>
          <w:p>
            <w:pPr>
              <w:spacing w:after="20" w:before="20"/>
            </w:pPr>
            <w:r>
              <w:rPr>
                <w:rFonts w:ascii="Courier New" w:cs="Courier New" w:eastAsia="Courier New" w:hAnsi="Courier New"/>
                <w:color w:val="1A1A2E"/>
                <w:sz w:val="18"/>
                <w:szCs w:val="18"/>
              </w:rPr>
              <w:t xml:space="preserve">              │  ──► target_detector.py       (find Y column)</w:t>
            </w:r>
          </w:p>
          <w:p>
            <w:pPr>
              <w:spacing w:after="20" w:before="20"/>
            </w:pPr>
            <w:r>
              <w:rPr>
                <w:rFonts w:ascii="Courier New" w:cs="Courier New" w:eastAsia="Courier New" w:hAnsi="Courier New"/>
                <w:color w:val="1A1A2E"/>
                <w:sz w:val="18"/>
                <w:szCs w:val="18"/>
              </w:rPr>
              <w:t xml:space="preserve">              │  ──► dataset_builder.py       (analytics + ML splits)</w:t>
            </w:r>
          </w:p>
          <w:p>
            <w:pPr>
              <w:spacing w:after="20" w:before="20"/>
            </w:pPr>
            <w:r>
              <w:rPr>
                <w:rFonts w:ascii="Courier New" w:cs="Courier New" w:eastAsia="Courier New" w:hAnsi="Courier New"/>
                <w:color w:val="1A1A2E"/>
                <w:sz w:val="18"/>
                <w:szCs w:val="18"/>
              </w:rPr>
              <w:t xml:space="preserve">              └──► artifact_manager.py        (persist encoders/scalers)</w:t>
            </w:r>
          </w:p>
          <w:p>
            <w:pPr>
              <w:spacing w:after="20" w:before="20"/>
            </w:pPr>
            <w:r>
              <w:rPr>
                <w:rFonts w:ascii="Courier New" w:cs="Courier New" w:eastAsia="Courier New" w:hAnsi="Courier New"/>
                <w:color w:val="1A1A2E"/>
                <w:sz w:val="18"/>
                <w:szCs w:val="18"/>
              </w:rPr>
              <w:t xml:space="preserve">                      │</w:t>
            </w:r>
          </w:p>
          <w:p>
            <w:pPr>
              <w:spacing w:after="20" w:before="20"/>
            </w:pPr>
            <w:r>
              <w:rPr>
                <w:rFonts w:ascii="Courier New" w:cs="Courier New" w:eastAsia="Courier New" w:hAnsi="Courier New"/>
                <w:color w:val="1A1A2E"/>
                <w:sz w:val="18"/>
                <w:szCs w:val="18"/>
              </w:rPr>
              <w:t xml:space="preserve">                      │  Module2Response JSON + In-Memory Cache</w:t>
            </w:r>
          </w:p>
          <w:p>
            <w:pPr>
              <w:spacing w:after="20" w:before="20"/>
            </w:pPr>
            <w:r>
              <w:rPr>
                <w:rFonts w:ascii="Courier New" w:cs="Courier New" w:eastAsia="Courier New" w:hAnsi="Courier New"/>
                <w:color w:val="1A1A2E"/>
                <w:sz w:val="18"/>
                <w:szCs w:val="18"/>
              </w:rPr>
              <w:t xml:space="preserve">                      ▼</w:t>
            </w:r>
          </w:p>
          <w:p>
            <w:pPr>
              <w:spacing w:after="20" w:before="20"/>
            </w:pPr>
            <w:r>
              <w:rPr>
                <w:rFonts w:ascii="Courier New" w:cs="Courier New" w:eastAsia="Courier New" w:hAnsi="Courier New"/>
                <w:color w:val="1A1A2E"/>
                <w:sz w:val="18"/>
                <w:szCs w:val="18"/>
              </w:rPr>
              <w:t xml:space="preserve">   POST /api/analyze</w:t>
            </w:r>
          </w:p>
          <w:p>
            <w:pPr>
              <w:spacing w:after="20" w:before="20"/>
            </w:pPr>
            <w:r>
              <w:rPr>
                <w:rFonts w:ascii="Courier New" w:cs="Courier New" w:eastAsia="Courier New" w:hAnsi="Courier New"/>
                <w:color w:val="1A1A2E"/>
                <w:sz w:val="18"/>
                <w:szCs w:val="18"/>
              </w:rPr>
              <w:t xml:space="preserve">   module3/core/pipeline.py</w:t>
            </w:r>
          </w:p>
          <w:p>
            <w:pPr>
              <w:spacing w:after="20" w:before="20"/>
            </w:pPr>
            <w:r>
              <w:rPr>
                <w:rFonts w:ascii="Courier New" w:cs="Courier New" w:eastAsia="Courier New" w:hAnsi="Courier New"/>
                <w:color w:val="1A1A2E"/>
                <w:sz w:val="18"/>
                <w:szCs w:val="18"/>
              </w:rPr>
              <w:t xml:space="preserve">    ├── rag/embedding.py + vector_store.py + retriever.py</w:t>
            </w:r>
          </w:p>
          <w:p>
            <w:pPr>
              <w:spacing w:after="20" w:before="20"/>
            </w:pPr>
            <w:r>
              <w:rPr>
                <w:rFonts w:ascii="Courier New" w:cs="Courier New" w:eastAsia="Courier New" w:hAnsi="Courier New"/>
                <w:color w:val="1A1A2E"/>
                <w:sz w:val="18"/>
                <w:szCs w:val="18"/>
              </w:rPr>
              <w:t xml:space="preserve">    ├── services/chart_engine.py  (4-Agent Loop)</w:t>
            </w:r>
          </w:p>
          <w:p>
            <w:pPr>
              <w:spacing w:after="20" w:before="20"/>
            </w:pPr>
            <w:r>
              <w:rPr>
                <w:rFonts w:ascii="Courier New" w:cs="Courier New" w:eastAsia="Courier New" w:hAnsi="Courier New"/>
                <w:color w:val="1A1A2E"/>
                <w:sz w:val="18"/>
                <w:szCs w:val="18"/>
              </w:rPr>
              <w:t xml:space="preserve">    ├── services/insight_engine.py</w:t>
            </w:r>
          </w:p>
          <w:p>
            <w:pPr>
              <w:spacing w:after="20" w:before="20"/>
            </w:pPr>
            <w:r>
              <w:rPr>
                <w:rFonts w:ascii="Courier New" w:cs="Courier New" w:eastAsia="Courier New" w:hAnsi="Courier New"/>
                <w:color w:val="1A1A2E"/>
                <w:sz w:val="18"/>
                <w:szCs w:val="18"/>
              </w:rPr>
              <w:t xml:space="preserve">    └── services/chat_engine.py</w:t>
            </w:r>
          </w:p>
          <w:p>
            <w:pPr>
              <w:spacing w:after="20" w:before="20"/>
            </w:pPr>
            <w:r>
              <w:rPr>
                <w:rFonts w:ascii="Courier New" w:cs="Courier New" w:eastAsia="Courier New" w:hAnsi="Courier New"/>
                <w:color w:val="1A1A2E"/>
                <w:sz w:val="18"/>
                <w:szCs w:val="18"/>
              </w:rPr>
              <w:t xml:space="preserve">                      │</w:t>
            </w:r>
          </w:p>
          <w:p>
            <w:pPr>
              <w:spacing w:after="20" w:before="20"/>
            </w:pPr>
            <w:r>
              <w:rPr>
                <w:rFonts w:ascii="Courier New" w:cs="Courier New" w:eastAsia="Courier New" w:hAnsi="Courier New"/>
                <w:color w:val="1A1A2E"/>
                <w:sz w:val="18"/>
                <w:szCs w:val="18"/>
              </w:rPr>
              <w:t xml:space="preserve">   POST /api/4/run-pipeline</w:t>
            </w:r>
          </w:p>
          <w:p>
            <w:pPr>
              <w:spacing w:after="20" w:before="20"/>
            </w:pPr>
            <w:r>
              <w:rPr>
                <w:rFonts w:ascii="Courier New" w:cs="Courier New" w:eastAsia="Courier New" w:hAnsi="Courier New"/>
                <w:color w:val="1A1A2E"/>
                <w:sz w:val="18"/>
                <w:szCs w:val="18"/>
              </w:rPr>
              <w:t xml:space="preserve">   module4/agents/agent_graph.py (LangGraph StateGraph)</w:t>
            </w:r>
          </w:p>
          <w:p>
            <w:pPr>
              <w:spacing w:after="20" w:before="20"/>
            </w:pPr>
            <w:r>
              <w:rPr>
                <w:rFonts w:ascii="Courier New" w:cs="Courier New" w:eastAsia="Courier New" w:hAnsi="Courier New"/>
                <w:color w:val="1A1A2E"/>
                <w:sz w:val="18"/>
                <w:szCs w:val="18"/>
              </w:rPr>
              <w:t xml:space="preserve">    ├── Prediction Agent  ──► prediction_engine.py</w:t>
            </w:r>
          </w:p>
          <w:p>
            <w:pPr>
              <w:spacing w:after="20" w:before="20"/>
            </w:pPr>
            <w:r>
              <w:rPr>
                <w:rFonts w:ascii="Courier New" w:cs="Courier New" w:eastAsia="Courier New" w:hAnsi="Courier New"/>
                <w:color w:val="1A1A2E"/>
                <w:sz w:val="18"/>
                <w:szCs w:val="18"/>
              </w:rPr>
              <w:t xml:space="preserve">    ├── Forecast Agent    ──► forecasting_engine.py</w:t>
            </w:r>
          </w:p>
          <w:p>
            <w:pPr>
              <w:spacing w:after="20" w:before="20"/>
            </w:pPr>
            <w:r>
              <w:rPr>
                <w:rFonts w:ascii="Courier New" w:cs="Courier New" w:eastAsia="Courier New" w:hAnsi="Courier New"/>
                <w:color w:val="1A1A2E"/>
                <w:sz w:val="18"/>
                <w:szCs w:val="18"/>
              </w:rPr>
              <w:t xml:space="preserve">    ├── RCA Agent         ──► rca_agent.py</w:t>
            </w:r>
          </w:p>
          <w:p>
            <w:pPr>
              <w:spacing w:after="20" w:before="20"/>
            </w:pPr>
            <w:r>
              <w:rPr>
                <w:rFonts w:ascii="Courier New" w:cs="Courier New" w:eastAsia="Courier New" w:hAnsi="Courier New"/>
                <w:color w:val="1A1A2E"/>
                <w:sz w:val="18"/>
                <w:szCs w:val="18"/>
              </w:rPr>
              <w:t xml:space="preserve">    ├── Risk Agent        ──► risk_engine.py</w:t>
            </w:r>
          </w:p>
          <w:p>
            <w:pPr>
              <w:spacing w:after="20" w:before="20"/>
            </w:pPr>
            <w:r>
              <w:rPr>
                <w:rFonts w:ascii="Courier New" w:cs="Courier New" w:eastAsia="Courier New" w:hAnsi="Courier New"/>
                <w:color w:val="1A1A2E"/>
                <w:sz w:val="18"/>
                <w:szCs w:val="18"/>
              </w:rPr>
              <w:t xml:space="preserve">    ├── Recommend Agent   ──► recommendation_engine.py</w:t>
            </w:r>
          </w:p>
          <w:p>
            <w:pPr>
              <w:spacing w:after="20" w:before="20"/>
            </w:pPr>
            <w:r>
              <w:rPr>
                <w:rFonts w:ascii="Courier New" w:cs="Courier New" w:eastAsia="Courier New" w:hAnsi="Courier New"/>
                <w:color w:val="1A1A2E"/>
                <w:sz w:val="18"/>
                <w:szCs w:val="18"/>
              </w:rPr>
              <w:t xml:space="preserve">    ├── Decision Agent    ──► decision_engine.py</w:t>
            </w:r>
          </w:p>
          <w:p>
            <w:pPr>
              <w:spacing w:after="20" w:before="20"/>
            </w:pPr>
            <w:r>
              <w:rPr>
                <w:rFonts w:ascii="Courier New" w:cs="Courier New" w:eastAsia="Courier New" w:hAnsi="Courier New"/>
                <w:color w:val="1A1A2E"/>
                <w:sz w:val="18"/>
                <w:szCs w:val="18"/>
              </w:rPr>
              <w:t xml:space="preserve">    ├── Eval Agent        ──► agent_definitions.py</w:t>
            </w:r>
          </w:p>
          <w:p>
            <w:pPr>
              <w:spacing w:after="20" w:before="20"/>
            </w:pPr>
            <w:r>
              <w:rPr>
                <w:rFonts w:ascii="Courier New" w:cs="Courier New" w:eastAsia="Courier New" w:hAnsi="Courier New"/>
                <w:color w:val="1A1A2E"/>
                <w:sz w:val="18"/>
                <w:szCs w:val="18"/>
              </w:rPr>
              <w:t xml:space="preserve">    └── Report Node       ──► report_generator.py</w:t>
            </w:r>
          </w:p>
          <w:p>
            <w:pPr>
              <w:spacing w:after="20" w:before="20"/>
            </w:pPr>
            <w:r>
              <w:rPr>
                <w:rFonts w:ascii="Courier New" w:cs="Courier New" w:eastAsia="Courier New" w:hAnsi="Courier New"/>
                <w:color w:val="1A1A2E"/>
                <w:sz w:val="18"/>
                <w:szCs w:val="18"/>
              </w:rPr>
              <w:t xml:space="preserve">                      │</w:t>
            </w:r>
          </w:p>
          <w:p>
            <w:pPr>
              <w:spacing w:after="20" w:before="20"/>
            </w:pPr>
            <w:r>
              <w:rPr>
                <w:rFonts w:ascii="Courier New" w:cs="Courier New" w:eastAsia="Courier New" w:hAnsi="Courier New"/>
                <w:color w:val="1A1A2E"/>
                <w:sz w:val="18"/>
                <w:szCs w:val="18"/>
              </w:rPr>
              <w:t xml:space="preserve">                      ▼</w:t>
            </w:r>
          </w:p>
          <w:p>
            <w:pPr>
              <w:spacing w:after="20" w:before="20"/>
            </w:pPr>
            <w:r>
              <w:rPr>
                <w:rFonts w:ascii="Courier New" w:cs="Courier New" w:eastAsia="Courier New" w:hAnsi="Courier New"/>
                <w:color w:val="1A1A2E"/>
                <w:sz w:val="18"/>
                <w:szCs w:val="18"/>
              </w:rPr>
              <w:t xml:space="preserve">   FINAL REPORT (.md) → GCS signed URL or local /exports/ stream</w:t>
            </w:r>
          </w:p>
        </w:tc>
      </w:tr>
    </w:tbl>
    <w:p>
      <w:r>
        <w:t xml:space="preserve"/>
      </w:r>
    </w:p>
    <w:p>
      <w:r>
        <w:br w:type="page"/>
      </w:r>
    </w:p>
    <w:p>
      <w:pPr>
        <w:pStyle w:val="Heading1"/>
        <w:spacing w:after="120" w:before="360"/>
      </w:pPr>
      <w:r>
        <w:rPr>
          <w:rFonts w:ascii="Arial" w:cs="Arial" w:eastAsia="Arial" w:hAnsi="Arial"/>
          <w:b/>
          <w:bCs/>
          <w:color w:val="1B3A6B"/>
          <w:sz w:val="36"/>
          <w:szCs w:val="36"/>
        </w:rPr>
        <w:t xml:space="preserve">3. Technology Stack</w:t>
      </w:r>
    </w:p>
    <w:p>
      <w:pPr>
        <w:pBdr>
          <w:bottom w:val="single" w:color="2E75B6" w:sz="6" w:space="1"/>
        </w:pBdr>
        <w:spacing w:after="200" w:before="200"/>
      </w:pPr>
    </w:p>
    <w:p>
      <w:pPr>
        <w:pStyle w:val="Heading2"/>
        <w:spacing w:after="100" w:before="280"/>
      </w:pPr>
      <w:r>
        <w:rPr>
          <w:rFonts w:ascii="Arial" w:cs="Arial" w:eastAsia="Arial" w:hAnsi="Arial"/>
          <w:b/>
          <w:bCs/>
          <w:color w:val="2E75B6"/>
          <w:sz w:val="28"/>
          <w:szCs w:val="28"/>
        </w:rPr>
        <w:t xml:space="preserve">3.1 Frontend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rPr>
          <w:tblHeader/>
        </w:trPr>
        <w:tc>
          <w:tcPr>
            <w:tcW w:type="dxa" w:w="2200"/>
            <w:tcBorders>
              <w:top w:val="single" w:color="B8CCE4" w:sz="1"/>
              <w:left w:val="single" w:color="B8CCE4" w:sz="1"/>
              <w:bottom w:val="single" w:color="B8CCE4" w:sz="1"/>
              <w:right w:val="single" w:color="B8CC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2200"/>
            <w:tcBorders>
              <w:top w:val="single" w:color="B8CCE4" w:sz="1"/>
              <w:left w:val="single" w:color="B8CCE4" w:sz="1"/>
              <w:bottom w:val="single" w:color="B8CCE4" w:sz="1"/>
              <w:right w:val="single" w:color="B8CC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Version / Detail</w:t>
            </w:r>
          </w:p>
        </w:tc>
        <w:tc>
          <w:tcPr>
            <w:tcW w:type="dxa" w:w="4960"/>
            <w:tcBorders>
              <w:top w:val="single" w:color="B8CCE4" w:sz="1"/>
              <w:left w:val="single" w:color="B8CCE4" w:sz="1"/>
              <w:bottom w:val="single" w:color="B8CCE4" w:sz="1"/>
              <w:right w:val="single" w:color="B8CC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22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React</w:t>
            </w:r>
          </w:p>
        </w:tc>
        <w:tc>
          <w:tcPr>
            <w:tcW w:type="dxa" w:w="22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18.x</w:t>
            </w:r>
          </w:p>
        </w:tc>
        <w:tc>
          <w:tcPr>
            <w:tcW w:type="dxa" w:w="49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Component-based SPA framework</w:t>
            </w:r>
          </w:p>
        </w:tc>
      </w:tr>
      <w:tr>
        <w:tc>
          <w:tcPr>
            <w:tcW w:type="dxa" w:w="22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Vite</w:t>
            </w:r>
          </w:p>
        </w:tc>
        <w:tc>
          <w:tcPr>
            <w:tcW w:type="dxa" w:w="22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5.x</w:t>
            </w:r>
          </w:p>
        </w:tc>
        <w:tc>
          <w:tcPr>
            <w:tcW w:type="dxa" w:w="49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Lightning-fast dev server &amp; build tool</w:t>
            </w:r>
          </w:p>
        </w:tc>
      </w:tr>
      <w:tr>
        <w:tc>
          <w:tcPr>
            <w:tcW w:type="dxa" w:w="22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TypeScript / JSX</w:t>
            </w:r>
          </w:p>
        </w:tc>
        <w:tc>
          <w:tcPr>
            <w:tcW w:type="dxa" w:w="22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Latest</w:t>
            </w:r>
          </w:p>
        </w:tc>
        <w:tc>
          <w:tcPr>
            <w:tcW w:type="dxa" w:w="49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Type-safe component code</w:t>
            </w:r>
          </w:p>
        </w:tc>
      </w:tr>
      <w:tr>
        <w:tc>
          <w:tcPr>
            <w:tcW w:type="dxa" w:w="22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Plotly.js</w:t>
            </w:r>
          </w:p>
        </w:tc>
        <w:tc>
          <w:tcPr>
            <w:tcW w:type="dxa" w:w="22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Latest</w:t>
            </w:r>
          </w:p>
        </w:tc>
        <w:tc>
          <w:tcPr>
            <w:tcW w:type="dxa" w:w="49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Interactive chart rendering from JSON specs</w:t>
            </w:r>
          </w:p>
        </w:tc>
      </w:tr>
      <w:tr>
        <w:tc>
          <w:tcPr>
            <w:tcW w:type="dxa" w:w="22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Axios / Fetch API</w:t>
            </w:r>
          </w:p>
        </w:tc>
        <w:tc>
          <w:tcPr>
            <w:tcW w:type="dxa" w:w="22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Latest</w:t>
            </w:r>
          </w:p>
        </w:tc>
        <w:tc>
          <w:tcPr>
            <w:tcW w:type="dxa" w:w="49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HTTP communication with backend REST API</w:t>
            </w:r>
          </w:p>
        </w:tc>
      </w:tr>
      <w:tr>
        <w:tc>
          <w:tcPr>
            <w:tcW w:type="dxa" w:w="22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Nginx</w:t>
            </w:r>
          </w:p>
        </w:tc>
        <w:tc>
          <w:tcPr>
            <w:tcW w:type="dxa" w:w="22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Alpine image</w:t>
            </w:r>
          </w:p>
        </w:tc>
        <w:tc>
          <w:tcPr>
            <w:tcW w:type="dxa" w:w="49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Static file serving + SPA routing + API proxy</w:t>
            </w:r>
          </w:p>
        </w:tc>
      </w:tr>
      <w:tr>
        <w:tc>
          <w:tcPr>
            <w:tcW w:type="dxa" w:w="22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Vercel</w:t>
            </w:r>
          </w:p>
        </w:tc>
        <w:tc>
          <w:tcPr>
            <w:tcW w:type="dxa" w:w="22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Cloud</w:t>
            </w:r>
          </w:p>
        </w:tc>
        <w:tc>
          <w:tcPr>
            <w:tcW w:type="dxa" w:w="49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Automatic frontend deployment on main push</w:t>
            </w:r>
          </w:p>
        </w:tc>
      </w:tr>
    </w:tbl>
    <w:p>
      <w:r>
        <w:t xml:space="preserve"/>
      </w:r>
    </w:p>
    <w:p>
      <w:pPr>
        <w:pStyle w:val="Heading2"/>
        <w:spacing w:after="100" w:before="280"/>
      </w:pPr>
      <w:r>
        <w:rPr>
          <w:rFonts w:ascii="Arial" w:cs="Arial" w:eastAsia="Arial" w:hAnsi="Arial"/>
          <w:b/>
          <w:bCs/>
          <w:color w:val="2E75B6"/>
          <w:sz w:val="28"/>
          <w:szCs w:val="28"/>
        </w:rPr>
        <w:t xml:space="preserve">3.2 Backend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tcBorders>
              <w:top w:val="single" w:color="B8CCE4" w:sz="1"/>
              <w:left w:val="single" w:color="B8CCE4" w:sz="1"/>
              <w:bottom w:val="single" w:color="B8CCE4" w:sz="1"/>
              <w:right w:val="single" w:color="B8CC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2400"/>
            <w:tcBorders>
              <w:top w:val="single" w:color="B8CCE4" w:sz="1"/>
              <w:left w:val="single" w:color="B8CCE4" w:sz="1"/>
              <w:bottom w:val="single" w:color="B8CCE4" w:sz="1"/>
              <w:right w:val="single" w:color="B8CC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Version / Detail</w:t>
            </w:r>
          </w:p>
        </w:tc>
        <w:tc>
          <w:tcPr>
            <w:tcW w:type="dxa" w:w="4560"/>
            <w:tcBorders>
              <w:top w:val="single" w:color="B8CCE4" w:sz="1"/>
              <w:left w:val="single" w:color="B8CCE4" w:sz="1"/>
              <w:bottom w:val="single" w:color="B8CCE4" w:sz="1"/>
              <w:right w:val="single" w:color="B8CC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24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Python</w:t>
            </w:r>
          </w:p>
        </w:tc>
        <w:tc>
          <w:tcPr>
            <w:tcW w:type="dxa" w:w="24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3.12</w:t>
            </w:r>
          </w:p>
        </w:tc>
        <w:tc>
          <w:tcPr>
            <w:tcW w:type="dxa" w:w="45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Primary backend language</w:t>
            </w:r>
          </w:p>
        </w:tc>
      </w:tr>
      <w:tr>
        <w:tc>
          <w:tcPr>
            <w:tcW w:type="dxa" w:w="24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FastAPI</w:t>
            </w:r>
          </w:p>
        </w:tc>
        <w:tc>
          <w:tcPr>
            <w:tcW w:type="dxa" w:w="24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Latest</w:t>
            </w:r>
          </w:p>
        </w:tc>
        <w:tc>
          <w:tcPr>
            <w:tcW w:type="dxa" w:w="45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Async REST API framework</w:t>
            </w:r>
          </w:p>
        </w:tc>
      </w:tr>
      <w:tr>
        <w:tc>
          <w:tcPr>
            <w:tcW w:type="dxa" w:w="24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Uvicorn</w:t>
            </w:r>
          </w:p>
        </w:tc>
        <w:tc>
          <w:tcPr>
            <w:tcW w:type="dxa" w:w="24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Latest</w:t>
            </w:r>
          </w:p>
        </w:tc>
        <w:tc>
          <w:tcPr>
            <w:tcW w:type="dxa" w:w="45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ASGI server</w:t>
            </w:r>
          </w:p>
        </w:tc>
      </w:tr>
      <w:tr>
        <w:tc>
          <w:tcPr>
            <w:tcW w:type="dxa" w:w="24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Pandas</w:t>
            </w:r>
          </w:p>
        </w:tc>
        <w:tc>
          <w:tcPr>
            <w:tcW w:type="dxa" w:w="24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Latest</w:t>
            </w:r>
          </w:p>
        </w:tc>
        <w:tc>
          <w:tcPr>
            <w:tcW w:type="dxa" w:w="45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DataFrame processing, profiling, cleaning</w:t>
            </w:r>
          </w:p>
        </w:tc>
      </w:tr>
      <w:tr>
        <w:tc>
          <w:tcPr>
            <w:tcW w:type="dxa" w:w="24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NumPy</w:t>
            </w:r>
          </w:p>
        </w:tc>
        <w:tc>
          <w:tcPr>
            <w:tcW w:type="dxa" w:w="24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Latest</w:t>
            </w:r>
          </w:p>
        </w:tc>
        <w:tc>
          <w:tcPr>
            <w:tcW w:type="dxa" w:w="45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Numerical operations, IQR calculations</w:t>
            </w:r>
          </w:p>
        </w:tc>
      </w:tr>
      <w:tr>
        <w:tc>
          <w:tcPr>
            <w:tcW w:type="dxa" w:w="24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Scikit-learn</w:t>
            </w:r>
          </w:p>
        </w:tc>
        <w:tc>
          <w:tcPr>
            <w:tcW w:type="dxa" w:w="24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Latest</w:t>
            </w:r>
          </w:p>
        </w:tc>
        <w:tc>
          <w:tcPr>
            <w:tcW w:type="dxa" w:w="45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Encoders, scalers, feature selection, calibration</w:t>
            </w:r>
          </w:p>
        </w:tc>
      </w:tr>
      <w:tr>
        <w:tc>
          <w:tcPr>
            <w:tcW w:type="dxa" w:w="24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LightGBM</w:t>
            </w:r>
          </w:p>
        </w:tc>
        <w:tc>
          <w:tcPr>
            <w:tcW w:type="dxa" w:w="24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Latest</w:t>
            </w:r>
          </w:p>
        </w:tc>
        <w:tc>
          <w:tcPr>
            <w:tcW w:type="dxa" w:w="45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Gradient boosting AutoML candidate</w:t>
            </w:r>
          </w:p>
        </w:tc>
      </w:tr>
      <w:tr>
        <w:tc>
          <w:tcPr>
            <w:tcW w:type="dxa" w:w="24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XGBoost</w:t>
            </w:r>
          </w:p>
        </w:tc>
        <w:tc>
          <w:tcPr>
            <w:tcW w:type="dxa" w:w="24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Latest</w:t>
            </w:r>
          </w:p>
        </w:tc>
        <w:tc>
          <w:tcPr>
            <w:tcW w:type="dxa" w:w="45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Gradient boosting AutoML candidate</w:t>
            </w:r>
          </w:p>
        </w:tc>
      </w:tr>
      <w:tr>
        <w:tc>
          <w:tcPr>
            <w:tcW w:type="dxa" w:w="24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CatBoost</w:t>
            </w:r>
          </w:p>
        </w:tc>
        <w:tc>
          <w:tcPr>
            <w:tcW w:type="dxa" w:w="24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Latest</w:t>
            </w:r>
          </w:p>
        </w:tc>
        <w:tc>
          <w:tcPr>
            <w:tcW w:type="dxa" w:w="45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Gradient boosting AutoML candidate</w:t>
            </w:r>
          </w:p>
        </w:tc>
      </w:tr>
      <w:tr>
        <w:tc>
          <w:tcPr>
            <w:tcW w:type="dxa" w:w="24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SHAP</w:t>
            </w:r>
          </w:p>
        </w:tc>
        <w:tc>
          <w:tcPr>
            <w:tcW w:type="dxa" w:w="24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Latest</w:t>
            </w:r>
          </w:p>
        </w:tc>
        <w:tc>
          <w:tcPr>
            <w:tcW w:type="dxa" w:w="45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Global &amp; local explainability</w:t>
            </w:r>
          </w:p>
        </w:tc>
      </w:tr>
      <w:tr>
        <w:tc>
          <w:tcPr>
            <w:tcW w:type="dxa" w:w="24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LIME</w:t>
            </w:r>
          </w:p>
        </w:tc>
        <w:tc>
          <w:tcPr>
            <w:tcW w:type="dxa" w:w="24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Latest</w:t>
            </w:r>
          </w:p>
        </w:tc>
        <w:tc>
          <w:tcPr>
            <w:tcW w:type="dxa" w:w="45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Local instance-level explanations</w:t>
            </w:r>
          </w:p>
        </w:tc>
      </w:tr>
      <w:tr>
        <w:tc>
          <w:tcPr>
            <w:tcW w:type="dxa" w:w="24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Prophet</w:t>
            </w:r>
          </w:p>
        </w:tc>
        <w:tc>
          <w:tcPr>
            <w:tcW w:type="dxa" w:w="24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Latest</w:t>
            </w:r>
          </w:p>
        </w:tc>
        <w:tc>
          <w:tcPr>
            <w:tcW w:type="dxa" w:w="45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Facebook time-series forecasting</w:t>
            </w:r>
          </w:p>
        </w:tc>
      </w:tr>
      <w:tr>
        <w:tc>
          <w:tcPr>
            <w:tcW w:type="dxa" w:w="24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pmdarima</w:t>
            </w:r>
          </w:p>
        </w:tc>
        <w:tc>
          <w:tcPr>
            <w:tcW w:type="dxa" w:w="24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Latest</w:t>
            </w:r>
          </w:p>
        </w:tc>
        <w:tc>
          <w:tcPr>
            <w:tcW w:type="dxa" w:w="45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AutoARIMA time-series forecasting</w:t>
            </w:r>
          </w:p>
        </w:tc>
      </w:tr>
      <w:tr>
        <w:tc>
          <w:tcPr>
            <w:tcW w:type="dxa" w:w="24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LangGraph</w:t>
            </w:r>
          </w:p>
        </w:tc>
        <w:tc>
          <w:tcPr>
            <w:tcW w:type="dxa" w:w="24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Latest</w:t>
            </w:r>
          </w:p>
        </w:tc>
        <w:tc>
          <w:tcPr>
            <w:tcW w:type="dxa" w:w="45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Stateful multi-agent workflow orchestration</w:t>
            </w:r>
          </w:p>
        </w:tc>
      </w:tr>
      <w:tr>
        <w:tc>
          <w:tcPr>
            <w:tcW w:type="dxa" w:w="24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LangChain</w:t>
            </w:r>
          </w:p>
        </w:tc>
        <w:tc>
          <w:tcPr>
            <w:tcW w:type="dxa" w:w="24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Latest</w:t>
            </w:r>
          </w:p>
        </w:tc>
        <w:tc>
          <w:tcPr>
            <w:tcW w:type="dxa" w:w="45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LLM prompt chains and tooling</w:t>
            </w:r>
          </w:p>
        </w:tc>
      </w:tr>
      <w:tr>
        <w:tc>
          <w:tcPr>
            <w:tcW w:type="dxa" w:w="24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Groq API</w:t>
            </w:r>
          </w:p>
        </w:tc>
        <w:tc>
          <w:tcPr>
            <w:tcW w:type="dxa" w:w="24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llama-3.1-8b-instant</w:t>
            </w:r>
          </w:p>
        </w:tc>
        <w:tc>
          <w:tcPr>
            <w:tcW w:type="dxa" w:w="45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LLM for semantic labelling, planning, chat</w:t>
            </w:r>
          </w:p>
        </w:tc>
      </w:tr>
      <w:tr>
        <w:tc>
          <w:tcPr>
            <w:tcW w:type="dxa" w:w="24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MLflow</w:t>
            </w:r>
          </w:p>
        </w:tc>
        <w:tc>
          <w:tcPr>
            <w:tcW w:type="dxa" w:w="24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Latest</w:t>
            </w:r>
          </w:p>
        </w:tc>
        <w:tc>
          <w:tcPr>
            <w:tcW w:type="dxa" w:w="45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Experiment tracking (local / Docker)</w:t>
            </w:r>
          </w:p>
        </w:tc>
      </w:tr>
      <w:tr>
        <w:tc>
          <w:tcPr>
            <w:tcW w:type="dxa" w:w="24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Docker</w:t>
            </w:r>
          </w:p>
        </w:tc>
        <w:tc>
          <w:tcPr>
            <w:tcW w:type="dxa" w:w="24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Latest</w:t>
            </w:r>
          </w:p>
        </w:tc>
        <w:tc>
          <w:tcPr>
            <w:tcW w:type="dxa" w:w="45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Multi-stage containerisation</w:t>
            </w:r>
          </w:p>
        </w:tc>
      </w:tr>
      <w:tr>
        <w:tc>
          <w:tcPr>
            <w:tcW w:type="dxa" w:w="24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Google Cloud Run</w:t>
            </w:r>
          </w:p>
        </w:tc>
        <w:tc>
          <w:tcPr>
            <w:tcW w:type="dxa" w:w="24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Serverless</w:t>
            </w:r>
          </w:p>
        </w:tc>
        <w:tc>
          <w:tcPr>
            <w:tcW w:type="dxa" w:w="45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Backend production hosting</w:t>
            </w:r>
          </w:p>
        </w:tc>
      </w:tr>
      <w:tr>
        <w:tc>
          <w:tcPr>
            <w:tcW w:type="dxa" w:w="24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Google Cloud Storage</w:t>
            </w:r>
          </w:p>
        </w:tc>
        <w:tc>
          <w:tcPr>
            <w:tcW w:type="dxa" w:w="24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Latest</w:t>
            </w:r>
          </w:p>
        </w:tc>
        <w:tc>
          <w:tcPr>
            <w:tcW w:type="dxa" w:w="45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Artifact and report file storage</w:t>
            </w:r>
          </w:p>
        </w:tc>
      </w:tr>
      <w:tr>
        <w:tc>
          <w:tcPr>
            <w:tcW w:type="dxa" w:w="24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GitHub Actions</w:t>
            </w:r>
          </w:p>
        </w:tc>
        <w:tc>
          <w:tcPr>
            <w:tcW w:type="dxa" w:w="24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Latest</w:t>
            </w:r>
          </w:p>
        </w:tc>
        <w:tc>
          <w:tcPr>
            <w:tcW w:type="dxa" w:w="45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CI/CD pipelines</w:t>
            </w:r>
          </w:p>
        </w:tc>
      </w:tr>
      <w:tr>
        <w:tc>
          <w:tcPr>
            <w:tcW w:type="dxa" w:w="24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Ruff</w:t>
            </w:r>
          </w:p>
        </w:tc>
        <w:tc>
          <w:tcPr>
            <w:tcW w:type="dxa" w:w="24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Latest</w:t>
            </w:r>
          </w:p>
        </w:tc>
        <w:tc>
          <w:tcPr>
            <w:tcW w:type="dxa" w:w="45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Python linter</w:t>
            </w:r>
          </w:p>
        </w:tc>
      </w:tr>
      <w:tr>
        <w:tc>
          <w:tcPr>
            <w:tcW w:type="dxa" w:w="24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Pytest</w:t>
            </w:r>
          </w:p>
        </w:tc>
        <w:tc>
          <w:tcPr>
            <w:tcW w:type="dxa" w:w="24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Latest</w:t>
            </w:r>
          </w:p>
        </w:tc>
        <w:tc>
          <w:tcPr>
            <w:tcW w:type="dxa" w:w="45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Unit testing</w:t>
            </w:r>
          </w:p>
        </w:tc>
      </w:tr>
    </w:tbl>
    <w:p>
      <w:r>
        <w:t xml:space="preserve"/>
      </w:r>
    </w:p>
    <w:p>
      <w:pPr>
        <w:pStyle w:val="Heading2"/>
        <w:spacing w:after="100" w:before="280"/>
      </w:pPr>
      <w:r>
        <w:rPr>
          <w:rFonts w:ascii="Arial" w:cs="Arial" w:eastAsia="Arial" w:hAnsi="Arial"/>
          <w:b/>
          <w:bCs/>
          <w:color w:val="2E75B6"/>
          <w:sz w:val="28"/>
          <w:szCs w:val="28"/>
        </w:rPr>
        <w:t xml:space="preserve">3.3 AI / ML Algorithms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3360"/>
      </w:tblGrid>
      <w:tr>
        <w:trPr>
          <w:tblHeader/>
        </w:trPr>
        <w:tc>
          <w:tcPr>
            <w:tcW w:type="dxa" w:w="3200"/>
            <w:tcBorders>
              <w:top w:val="single" w:color="B8CCE4" w:sz="1"/>
              <w:left w:val="single" w:color="B8CCE4" w:sz="1"/>
              <w:bottom w:val="single" w:color="B8CCE4" w:sz="1"/>
              <w:right w:val="single" w:color="B8CC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Algorithm</w:t>
            </w:r>
          </w:p>
        </w:tc>
        <w:tc>
          <w:tcPr>
            <w:tcW w:type="dxa" w:w="2800"/>
            <w:tcBorders>
              <w:top w:val="single" w:color="B8CCE4" w:sz="1"/>
              <w:left w:val="single" w:color="B8CCE4" w:sz="1"/>
              <w:bottom w:val="single" w:color="B8CCE4" w:sz="1"/>
              <w:right w:val="single" w:color="B8CC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Library</w:t>
            </w:r>
          </w:p>
        </w:tc>
        <w:tc>
          <w:tcPr>
            <w:tcW w:type="dxa" w:w="3360"/>
            <w:tcBorders>
              <w:top w:val="single" w:color="B8CCE4" w:sz="1"/>
              <w:left w:val="single" w:color="B8CCE4" w:sz="1"/>
              <w:bottom w:val="single" w:color="B8CCE4" w:sz="1"/>
              <w:right w:val="single" w:color="B8CC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Where Used</w:t>
            </w:r>
          </w:p>
        </w:tc>
      </w:tr>
      <w:tr>
        <w:tc>
          <w:tcPr>
            <w:tcW w:type="dxa" w:w="32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Median/Mean/Mode Imputation</w:t>
            </w:r>
          </w:p>
        </w:tc>
        <w:tc>
          <w:tcPr>
            <w:tcW w:type="dxa" w:w="28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pandas</w:t>
            </w:r>
          </w:p>
        </w:tc>
        <w:tc>
          <w:tcPr>
            <w:tcW w:type="dxa" w:w="33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Module 2 – cleaning.py</w:t>
            </w:r>
          </w:p>
        </w:tc>
      </w:tr>
      <w:tr>
        <w:tc>
          <w:tcPr>
            <w:tcW w:type="dxa" w:w="32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IQR Tukey Fence Capping</w:t>
            </w:r>
          </w:p>
        </w:tc>
        <w:tc>
          <w:tcPr>
            <w:tcW w:type="dxa" w:w="28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pandas/numpy</w:t>
            </w:r>
          </w:p>
        </w:tc>
        <w:tc>
          <w:tcPr>
            <w:tcW w:type="dxa" w:w="33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Module 2 – outliers.py</w:t>
            </w:r>
          </w:p>
        </w:tc>
      </w:tr>
      <w:tr>
        <w:tc>
          <w:tcPr>
            <w:tcW w:type="dxa" w:w="32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Binary / OHE / Frequency Encoding</w:t>
            </w:r>
          </w:p>
        </w:tc>
        <w:tc>
          <w:tcPr>
            <w:tcW w:type="dxa" w:w="28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scikit-learn/pandas</w:t>
            </w:r>
          </w:p>
        </w:tc>
        <w:tc>
          <w:tcPr>
            <w:tcW w:type="dxa" w:w="33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Module 2 – encoding.py</w:t>
            </w:r>
          </w:p>
        </w:tc>
      </w:tr>
      <w:tr>
        <w:tc>
          <w:tcPr>
            <w:tcW w:type="dxa" w:w="32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RobustScaler / MinMaxScaler / StandardScaler</w:t>
            </w:r>
          </w:p>
        </w:tc>
        <w:tc>
          <w:tcPr>
            <w:tcW w:type="dxa" w:w="28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scikit-learn</w:t>
            </w:r>
          </w:p>
        </w:tc>
        <w:tc>
          <w:tcPr>
            <w:tcW w:type="dxa" w:w="33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Module 2 – scaling.py</w:t>
            </w:r>
          </w:p>
        </w:tc>
      </w:tr>
      <w:tr>
        <w:tc>
          <w:tcPr>
            <w:tcW w:type="dxa" w:w="32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Mutual Information &amp; Variance Filter</w:t>
            </w:r>
          </w:p>
        </w:tc>
        <w:tc>
          <w:tcPr>
            <w:tcW w:type="dxa" w:w="28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scikit-learn</w:t>
            </w:r>
          </w:p>
        </w:tc>
        <w:tc>
          <w:tcPr>
            <w:tcW w:type="dxa" w:w="33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Module 2 – feature_selection.py</w:t>
            </w:r>
          </w:p>
        </w:tc>
      </w:tr>
      <w:tr>
        <w:tc>
          <w:tcPr>
            <w:tcW w:type="dxa" w:w="32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LightGBM / XGBoost / CatBoost / RandomForest</w:t>
            </w:r>
          </w:p>
        </w:tc>
        <w:tc>
          <w:tcPr>
            <w:tcW w:type="dxa" w:w="28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lightgbm/xgboost/catboost</w:t>
            </w:r>
          </w:p>
        </w:tc>
        <w:tc>
          <w:tcPr>
            <w:tcW w:type="dxa" w:w="33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Module 4 – prediction_engine.py</w:t>
            </w:r>
          </w:p>
        </w:tc>
      </w:tr>
      <w:tr>
        <w:tc>
          <w:tcPr>
            <w:tcW w:type="dxa" w:w="32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CalibratedClassifierCV (Sigmoid)</w:t>
            </w:r>
          </w:p>
        </w:tc>
        <w:tc>
          <w:tcPr>
            <w:tcW w:type="dxa" w:w="28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scikit-learn</w:t>
            </w:r>
          </w:p>
        </w:tc>
        <w:tc>
          <w:tcPr>
            <w:tcW w:type="dxa" w:w="33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Module 4 – prediction_engine.py</w:t>
            </w:r>
          </w:p>
        </w:tc>
      </w:tr>
      <w:tr>
        <w:tc>
          <w:tcPr>
            <w:tcW w:type="dxa" w:w="32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Prophet + AutoARIMA Ensemble</w:t>
            </w:r>
          </w:p>
        </w:tc>
        <w:tc>
          <w:tcPr>
            <w:tcW w:type="dxa" w:w="28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prophet/pmdarima</w:t>
            </w:r>
          </w:p>
        </w:tc>
        <w:tc>
          <w:tcPr>
            <w:tcW w:type="dxa" w:w="33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Module 4 – forecasting_engine.py</w:t>
            </w:r>
          </w:p>
        </w:tc>
      </w:tr>
      <w:tr>
        <w:tc>
          <w:tcPr>
            <w:tcW w:type="dxa" w:w="32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SHAP TreeExplainer (CV folds)</w:t>
            </w:r>
          </w:p>
        </w:tc>
        <w:tc>
          <w:tcPr>
            <w:tcW w:type="dxa" w:w="28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shap</w:t>
            </w:r>
          </w:p>
        </w:tc>
        <w:tc>
          <w:tcPr>
            <w:tcW w:type="dxa" w:w="33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Module 4 – rca_agent.py</w:t>
            </w:r>
          </w:p>
        </w:tc>
      </w:tr>
      <w:tr>
        <w:tc>
          <w:tcPr>
            <w:tcW w:type="dxa" w:w="32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LIME Explainer Matrices</w:t>
            </w:r>
          </w:p>
        </w:tc>
        <w:tc>
          <w:tcPr>
            <w:tcW w:type="dxa" w:w="28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lime</w:t>
            </w:r>
          </w:p>
        </w:tc>
        <w:tc>
          <w:tcPr>
            <w:tcW w:type="dxa" w:w="33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Module 4 – xai_layer.py</w:t>
            </w:r>
          </w:p>
        </w:tc>
      </w:tr>
      <w:tr>
        <w:tc>
          <w:tcPr>
            <w:tcW w:type="dxa" w:w="32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Isolation Forest</w:t>
            </w:r>
          </w:p>
        </w:tc>
        <w:tc>
          <w:tcPr>
            <w:tcW w:type="dxa" w:w="28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scikit-learn</w:t>
            </w:r>
          </w:p>
        </w:tc>
        <w:tc>
          <w:tcPr>
            <w:tcW w:type="dxa" w:w="33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Module 4 – risk_engine.py</w:t>
            </w:r>
          </w:p>
        </w:tc>
      </w:tr>
      <w:tr>
        <w:tc>
          <w:tcPr>
            <w:tcW w:type="dxa" w:w="32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LangGraph StateGraph</w:t>
            </w:r>
          </w:p>
        </w:tc>
        <w:tc>
          <w:tcPr>
            <w:tcW w:type="dxa" w:w="28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langgraph</w:t>
            </w:r>
          </w:p>
        </w:tc>
        <w:tc>
          <w:tcPr>
            <w:tcW w:type="dxa" w:w="33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Module 4 – agent_graph.py</w:t>
            </w:r>
          </w:p>
        </w:tc>
      </w:tr>
      <w:tr>
        <w:tc>
          <w:tcPr>
            <w:tcW w:type="dxa" w:w="32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Groq LLM (llama-3.1-8b-instant)</w:t>
            </w:r>
          </w:p>
        </w:tc>
        <w:tc>
          <w:tcPr>
            <w:tcW w:type="dxa" w:w="28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groq/langchain</w:t>
            </w:r>
          </w:p>
        </w:tc>
        <w:tc>
          <w:tcPr>
            <w:tcW w:type="dxa" w:w="33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Modules 1,2,3,4 – all AI agents</w:t>
            </w:r>
          </w:p>
        </w:tc>
      </w:tr>
      <w:tr>
        <w:tc>
          <w:tcPr>
            <w:tcW w:type="dxa" w:w="32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Statistical Drift Detection (2-SD)</w:t>
            </w:r>
          </w:p>
        </w:tc>
        <w:tc>
          <w:tcPr>
            <w:tcW w:type="dxa" w:w="28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pandas/numpy</w:t>
            </w:r>
          </w:p>
        </w:tc>
        <w:tc>
          <w:tcPr>
            <w:tcW w:type="dxa" w:w="33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Module 4 – model_monitor.py</w:t>
            </w:r>
          </w:p>
        </w:tc>
      </w:tr>
      <w:tr>
        <w:tc>
          <w:tcPr>
            <w:tcW w:type="dxa" w:w="32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RAG Vector Store (mock embeddings)</w:t>
            </w:r>
          </w:p>
        </w:tc>
        <w:tc>
          <w:tcPr>
            <w:tcW w:type="dxa" w:w="28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custom</w:t>
            </w:r>
          </w:p>
        </w:tc>
        <w:tc>
          <w:tcPr>
            <w:tcW w:type="dxa" w:w="33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Module 3 – rag/vector_store.py</w:t>
            </w:r>
          </w:p>
        </w:tc>
      </w:tr>
    </w:tbl>
    <w:p>
      <w:r>
        <w:t xml:space="preserve"/>
      </w:r>
    </w:p>
    <w:p>
      <w:r>
        <w:br w:type="page"/>
      </w:r>
    </w:p>
    <w:p>
      <w:pPr>
        <w:pStyle w:val="Heading1"/>
        <w:spacing w:after="120" w:before="360"/>
      </w:pPr>
      <w:r>
        <w:rPr>
          <w:rFonts w:ascii="Arial" w:cs="Arial" w:eastAsia="Arial" w:hAnsi="Arial"/>
          <w:b/>
          <w:bCs/>
          <w:color w:val="1B3A6B"/>
          <w:sz w:val="36"/>
          <w:szCs w:val="36"/>
        </w:rPr>
        <w:t xml:space="preserve">4. Module 1 — Data Understanding</w:t>
      </w:r>
    </w:p>
    <w:p>
      <w:pPr>
        <w:pBdr>
          <w:bottom w:val="single" w:color="2E75B6" w:sz="6" w:space="1"/>
        </w:pBdr>
        <w:spacing w:after="200" w:before="200"/>
      </w:pPr>
    </w:p>
    <w:p>
      <w:pPr>
        <w:pStyle w:val="Heading2"/>
        <w:spacing w:after="100" w:before="280"/>
      </w:pPr>
      <w:r>
        <w:rPr>
          <w:rFonts w:ascii="Arial" w:cs="Arial" w:eastAsia="Arial" w:hAnsi="Arial"/>
          <w:b/>
          <w:bCs/>
          <w:color w:val="2E75B6"/>
          <w:sz w:val="28"/>
          <w:szCs w:val="28"/>
        </w:rPr>
        <w:t xml:space="preserve">4.1 Purpose &amp; Role</w:t>
      </w:r>
    </w:p>
    <w:p>
      <w:pPr>
        <w:spacing w:after="80" w:before="80"/>
      </w:pPr>
      <w:r>
        <w:rPr>
          <w:rFonts w:ascii="Arial" w:cs="Arial" w:eastAsia="Arial" w:hAnsi="Arial"/>
          <w:color w:val="1A1A2E"/>
          <w:sz w:val="22"/>
          <w:szCs w:val="22"/>
        </w:rPr>
        <w:t xml:space="preserve">Module 1 is the intake brain of the platform. Its sole responsibility is to transform a raw, unknown binary file upload into a richly annotated data profile that every subsequent module can reason about. It answers five fundamental questions about any dataset:</w:t>
      </w:r>
    </w:p>
    <w:p>
      <w:pPr>
        <w:pStyle w:val="ListParagraph"/>
        <w:numPr>
          <w:ilvl w:val="0"/>
          <w:numId w:val="3"/>
        </w:numPr>
        <w:spacing w:after="60" w:before="60"/>
      </w:pPr>
      <w:r>
        <w:rPr>
          <w:rFonts w:ascii="Arial" w:cs="Arial" w:eastAsia="Arial" w:hAnsi="Arial"/>
          <w:color w:val="1A1A2E"/>
          <w:sz w:val="22"/>
          <w:szCs w:val="22"/>
        </w:rPr>
        <w:t xml:space="preserve">What format is this file, and can it be parsed safely?</w:t>
      </w:r>
    </w:p>
    <w:p>
      <w:pPr>
        <w:pStyle w:val="ListParagraph"/>
        <w:numPr>
          <w:ilvl w:val="0"/>
          <w:numId w:val="3"/>
        </w:numPr>
        <w:spacing w:after="60" w:before="60"/>
      </w:pPr>
      <w:r>
        <w:rPr>
          <w:rFonts w:ascii="Arial" w:cs="Arial" w:eastAsia="Arial" w:hAnsi="Arial"/>
          <w:color w:val="1A1A2E"/>
          <w:sz w:val="22"/>
          <w:szCs w:val="22"/>
        </w:rPr>
        <w:t xml:space="preserve">What are the data types and quality statistics of each column?</w:t>
      </w:r>
    </w:p>
    <w:p>
      <w:pPr>
        <w:pStyle w:val="ListParagraph"/>
        <w:numPr>
          <w:ilvl w:val="0"/>
          <w:numId w:val="3"/>
        </w:numPr>
        <w:spacing w:after="60" w:before="60"/>
      </w:pPr>
      <w:r>
        <w:rPr>
          <w:rFonts w:ascii="Arial" w:cs="Arial" w:eastAsia="Arial" w:hAnsi="Arial"/>
          <w:color w:val="1A1A2E"/>
          <w:sz w:val="22"/>
          <w:szCs w:val="22"/>
        </w:rPr>
        <w:t xml:space="preserve">What does each column actually mean in plain English?</w:t>
      </w:r>
    </w:p>
    <w:p>
      <w:pPr>
        <w:pStyle w:val="ListParagraph"/>
        <w:numPr>
          <w:ilvl w:val="0"/>
          <w:numId w:val="3"/>
        </w:numPr>
        <w:spacing w:after="60" w:before="60"/>
      </w:pPr>
      <w:r>
        <w:rPr>
          <w:rFonts w:ascii="Arial" w:cs="Arial" w:eastAsia="Arial" w:hAnsi="Arial"/>
          <w:color w:val="1A1A2E"/>
          <w:sz w:val="22"/>
          <w:szCs w:val="22"/>
        </w:rPr>
        <w:t xml:space="preserve">What business domain does this dataset belong to?</w:t>
      </w:r>
    </w:p>
    <w:p>
      <w:pPr>
        <w:pStyle w:val="ListParagraph"/>
        <w:numPr>
          <w:ilvl w:val="0"/>
          <w:numId w:val="3"/>
        </w:numPr>
        <w:spacing w:after="60" w:before="60"/>
      </w:pPr>
      <w:r>
        <w:rPr>
          <w:rFonts w:ascii="Arial" w:cs="Arial" w:eastAsia="Arial" w:hAnsi="Arial"/>
          <w:color w:val="1A1A2E"/>
          <w:sz w:val="22"/>
          <w:szCs w:val="22"/>
        </w:rPr>
        <w:t xml:space="preserve">What is a concise analytical narrative summarising the dataset's utility?</w:t>
      </w:r>
    </w:p>
    <w:p>
      <w:pPr>
        <w:spacing w:after="80" w:before="80"/>
      </w:pPr>
      <w:r>
        <w:rPr>
          <w:rFonts w:ascii="Arial" w:cs="Arial" w:eastAsia="Arial" w:hAnsi="Arial"/>
          <w:color w:val="1A1A2E"/>
          <w:sz w:val="22"/>
          <w:szCs w:val="22"/>
        </w:rPr>
        <w:t xml:space="preserve">Module 1 produces an AnalysisResponse JSON object that is both returned to the frontend and immediately forwarded to Module 2 as its configuration input.</w:t>
      </w:r>
    </w:p>
    <w:p>
      <w:r>
        <w:t xml:space="preserve"/>
      </w:r>
    </w:p>
    <w:p>
      <w:pPr>
        <w:pStyle w:val="Heading2"/>
        <w:spacing w:after="100" w:before="280"/>
      </w:pPr>
      <w:r>
        <w:rPr>
          <w:rFonts w:ascii="Arial" w:cs="Arial" w:eastAsia="Arial" w:hAnsi="Arial"/>
          <w:b/>
          <w:bCs/>
          <w:color w:val="2E75B6"/>
          <w:sz w:val="28"/>
          <w:szCs w:val="28"/>
        </w:rPr>
        <w:t xml:space="preserve">4.2 File: services/loader.py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thick" w:color="2E75B6" w:sz="12"/>
              <w:bottom w:val="single" w:color="2E75B6" w:sz="1"/>
              <w:right w:val="single" w:color="2E75B6" w:sz="1"/>
            </w:tcBorders>
            <w:shd w:fill="D6E4F7" w:val="clear"/>
            <w:tcMar>
              <w:top w:type="dxa" w:w="100"/>
              <w:left w:type="dxa" w:w="160"/>
              <w:bottom w:type="dxa" w:w="100"/>
              <w:right w:type="dxa" w:w="160"/>
            </w:tcMar>
          </w:tcPr>
          <w:p>
            <w:r>
              <w:rPr>
                <w:rFonts w:ascii="Arial" w:cs="Arial" w:eastAsia="Arial" w:hAnsi="Arial"/>
                <w:b/>
                <w:bCs/>
                <w:color w:val="2E75B6"/>
                <w:sz w:val="20"/>
                <w:szCs w:val="20"/>
              </w:rPr>
              <w:t xml:space="preserve">Role</w:t>
            </w:r>
          </w:p>
          <w:p>
            <w:pPr>
              <w:spacing w:before="40"/>
            </w:pPr>
            <w:r>
              <w:rPr>
                <w:rFonts w:ascii="Arial" w:cs="Arial" w:eastAsia="Arial" w:hAnsi="Arial"/>
                <w:color w:val="1A1A2E"/>
                <w:sz w:val="20"/>
                <w:szCs w:val="20"/>
              </w:rPr>
              <w:t xml:space="preserve">Binary stream ingestion and multi-format parsing.</w:t>
            </w:r>
          </w:p>
        </w:tc>
      </w:tr>
    </w:tbl>
    <w:p>
      <w:pPr>
        <w:pStyle w:val="Heading3"/>
        <w:spacing w:after="80" w:before="200"/>
      </w:pPr>
      <w:r>
        <w:rPr>
          <w:rFonts w:ascii="Arial" w:cs="Arial" w:eastAsia="Arial" w:hAnsi="Arial"/>
          <w:b/>
          <w:bCs/>
          <w:color w:val="00B0A0"/>
          <w:sz w:val="24"/>
          <w:szCs w:val="24"/>
        </w:rPr>
        <w:t xml:space="preserve">What it does</w:t>
      </w:r>
    </w:p>
    <w:p>
      <w:pPr>
        <w:spacing w:after="80" w:before="80"/>
      </w:pPr>
      <w:r>
        <w:rPr>
          <w:rFonts w:ascii="Arial" w:cs="Arial" w:eastAsia="Arial" w:hAnsi="Arial"/>
          <w:color w:val="1A1A2E"/>
          <w:sz w:val="22"/>
          <w:szCs w:val="22"/>
        </w:rPr>
        <w:t xml:space="preserve">Receives a raw bytes object from the FastAPI endpoint. Tries to parse it first as CSV, then as Excel (.xlsx / .xls). For CSV parsing it iterates through three common encodings — UTF-8, Latin-1 (ISO-8859-1), and Windows-1252 — to handle files from different regional locales. For Excel files it uses pandas read_excel with the openpyxl engine.</w:t>
      </w:r>
    </w:p>
    <w:p>
      <w:pPr>
        <w:pStyle w:val="Heading3"/>
        <w:spacing w:after="80" w:before="200"/>
      </w:pPr>
      <w:r>
        <w:rPr>
          <w:rFonts w:ascii="Arial" w:cs="Arial" w:eastAsia="Arial" w:hAnsi="Arial"/>
          <w:b/>
          <w:bCs/>
          <w:color w:val="00B0A0"/>
          <w:sz w:val="24"/>
          <w:szCs w:val="24"/>
        </w:rPr>
        <w:t xml:space="preserve">Why it exists</w:t>
      </w:r>
    </w:p>
    <w:p>
      <w:pPr>
        <w:spacing w:after="80" w:before="80"/>
      </w:pPr>
      <w:r>
        <w:rPr>
          <w:rFonts w:ascii="Arial" w:cs="Arial" w:eastAsia="Arial" w:hAnsi="Arial"/>
          <w:color w:val="1A1A2E"/>
          <w:sz w:val="22"/>
          <w:szCs w:val="22"/>
        </w:rPr>
        <w:t xml:space="preserve">Real-world uploads are messy. Files arrive with incorrect Content-Type headers, wrong extensions, or non-standard encodings. A dedicated loader isolates all parsing complexity so no other module ever touches raw bytes.</w:t>
      </w:r>
    </w:p>
    <w:p>
      <w:pPr>
        <w:pStyle w:val="Heading3"/>
        <w:spacing w:after="80" w:before="200"/>
      </w:pPr>
      <w:r>
        <w:rPr>
          <w:rFonts w:ascii="Arial" w:cs="Arial" w:eastAsia="Arial" w:hAnsi="Arial"/>
          <w:b/>
          <w:bCs/>
          <w:color w:val="00B0A0"/>
          <w:sz w:val="24"/>
          <w:szCs w:val="24"/>
        </w:rPr>
        <w:t xml:space="preserve">Logic walkthrough</w:t>
      </w:r>
    </w:p>
    <w:p>
      <w:pPr>
        <w:pStyle w:val="ListParagraph"/>
        <w:numPr>
          <w:ilvl w:val="0"/>
          <w:numId w:val="2"/>
        </w:numPr>
        <w:spacing w:after="60" w:before="60"/>
      </w:pPr>
      <w:r>
        <w:rPr>
          <w:rFonts w:ascii="Arial" w:cs="Arial" w:eastAsia="Arial" w:hAnsi="Arial"/>
          <w:color w:val="1A1A2E"/>
          <w:sz w:val="22"/>
          <w:szCs w:val="22"/>
        </w:rPr>
        <w:t xml:space="preserve">Wraps bytes in an io.BytesIO buffer so pandas can consume it without a real file path.</w:t>
      </w:r>
    </w:p>
    <w:p>
      <w:pPr>
        <w:pStyle w:val="ListParagraph"/>
        <w:numPr>
          <w:ilvl w:val="0"/>
          <w:numId w:val="2"/>
        </w:numPr>
        <w:spacing w:after="60" w:before="60"/>
      </w:pPr>
      <w:r>
        <w:rPr>
          <w:rFonts w:ascii="Arial" w:cs="Arial" w:eastAsia="Arial" w:hAnsi="Arial"/>
          <w:color w:val="1A1A2E"/>
          <w:sz w:val="22"/>
          <w:szCs w:val="22"/>
        </w:rPr>
        <w:t xml:space="preserve">Attempts CSV parse with UTF-8 first (most common), falls back to Latin-1, then Windows-1252.</w:t>
      </w:r>
    </w:p>
    <w:p>
      <w:pPr>
        <w:pStyle w:val="ListParagraph"/>
        <w:numPr>
          <w:ilvl w:val="0"/>
          <w:numId w:val="2"/>
        </w:numPr>
        <w:spacing w:after="60" w:before="60"/>
      </w:pPr>
      <w:r>
        <w:rPr>
          <w:rFonts w:ascii="Arial" w:cs="Arial" w:eastAsia="Arial" w:hAnsi="Arial"/>
          <w:color w:val="1A1A2E"/>
          <w:sz w:val="22"/>
          <w:szCs w:val="22"/>
        </w:rPr>
        <w:t xml:space="preserve">If all CSV attempts fail, attempts Excel parse with openpyxl engine.</w:t>
      </w:r>
    </w:p>
    <w:p>
      <w:pPr>
        <w:pStyle w:val="ListParagraph"/>
        <w:numPr>
          <w:ilvl w:val="0"/>
          <w:numId w:val="2"/>
        </w:numPr>
        <w:spacing w:after="60" w:before="60"/>
      </w:pPr>
      <w:r>
        <w:rPr>
          <w:rFonts w:ascii="Arial" w:cs="Arial" w:eastAsia="Arial" w:hAnsi="Arial"/>
          <w:color w:val="1A1A2E"/>
          <w:sz w:val="22"/>
          <w:szCs w:val="22"/>
        </w:rPr>
        <w:t xml:space="preserve">Raises a descriptive HTTPException(415) if no format succeeds — this is the test_process_unsupported_file_type test case.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CCE4" w:sz="1"/>
              <w:left w:val="single" w:color="B8CCE4" w:sz="1"/>
              <w:bottom w:val="single" w:color="B8CCE4" w:sz="1"/>
              <w:right w:val="single" w:color="B8CCE4" w:sz="1"/>
            </w:tcBorders>
            <w:shd w:fill="F0F4F8" w:val="clear"/>
            <w:tcMar>
              <w:top w:type="dxa" w:w="100"/>
              <w:left w:type="dxa" w:w="180"/>
              <w:bottom w:type="dxa" w:w="100"/>
              <w:right w:type="dxa" w:w="180"/>
            </w:tcMar>
          </w:tcPr>
          <w:p>
            <w:pPr>
              <w:spacing w:after="20" w:before="20"/>
            </w:pPr>
            <w:r>
              <w:rPr>
                <w:rFonts w:ascii="Courier New" w:cs="Courier New" w:eastAsia="Courier New" w:hAnsi="Courier New"/>
                <w:color w:val="1A1A2E"/>
                <w:sz w:val="18"/>
                <w:szCs w:val="18"/>
              </w:rPr>
              <w:t xml:space="preserve"># Simplified loader logic</w:t>
            </w:r>
          </w:p>
          <w:p>
            <w:pPr>
              <w:spacing w:after="20" w:before="20"/>
            </w:pPr>
            <w:r>
              <w:rPr>
                <w:rFonts w:ascii="Courier New" w:cs="Courier New" w:eastAsia="Courier New" w:hAnsi="Courier New"/>
                <w:color w:val="1A1A2E"/>
                <w:sz w:val="18"/>
                <w:szCs w:val="18"/>
              </w:rPr>
              <w:t xml:space="preserve">def load_file(file_bytes: bytes) -&gt; pd.DataFrame:</w:t>
            </w:r>
          </w:p>
          <w:p>
            <w:pPr>
              <w:spacing w:after="20" w:before="20"/>
            </w:pPr>
            <w:r>
              <w:rPr>
                <w:rFonts w:ascii="Courier New" w:cs="Courier New" w:eastAsia="Courier New" w:hAnsi="Courier New"/>
                <w:color w:val="1A1A2E"/>
                <w:sz w:val="18"/>
                <w:szCs w:val="18"/>
              </w:rPr>
              <w:t xml:space="preserve">    buf = io.BytesIO(file_bytes)</w:t>
            </w:r>
          </w:p>
          <w:p>
            <w:pPr>
              <w:spacing w:after="20" w:before="20"/>
            </w:pPr>
            <w:r>
              <w:rPr>
                <w:rFonts w:ascii="Courier New" w:cs="Courier New" w:eastAsia="Courier New" w:hAnsi="Courier New"/>
                <w:color w:val="1A1A2E"/>
                <w:sz w:val="18"/>
                <w:szCs w:val="18"/>
              </w:rPr>
              <w:t xml:space="preserve">    for enc in ['utf-8', 'latin-1', 'windows-1252']:</w:t>
            </w:r>
          </w:p>
          <w:p>
            <w:pPr>
              <w:spacing w:after="20" w:before="20"/>
            </w:pPr>
            <w:r>
              <w:rPr>
                <w:rFonts w:ascii="Courier New" w:cs="Courier New" w:eastAsia="Courier New" w:hAnsi="Courier New"/>
                <w:color w:val="1A1A2E"/>
                <w:sz w:val="18"/>
                <w:szCs w:val="18"/>
              </w:rPr>
              <w:t xml:space="preserve">        try:</w:t>
            </w:r>
          </w:p>
          <w:p>
            <w:pPr>
              <w:spacing w:after="20" w:before="20"/>
            </w:pPr>
            <w:r>
              <w:rPr>
                <w:rFonts w:ascii="Courier New" w:cs="Courier New" w:eastAsia="Courier New" w:hAnsi="Courier New"/>
                <w:color w:val="1A1A2E"/>
                <w:sz w:val="18"/>
                <w:szCs w:val="18"/>
              </w:rPr>
              <w:t xml:space="preserve">            buf.seek(0)</w:t>
            </w:r>
          </w:p>
          <w:p>
            <w:pPr>
              <w:spacing w:after="20" w:before="20"/>
            </w:pPr>
            <w:r>
              <w:rPr>
                <w:rFonts w:ascii="Courier New" w:cs="Courier New" w:eastAsia="Courier New" w:hAnsi="Courier New"/>
                <w:color w:val="1A1A2E"/>
                <w:sz w:val="18"/>
                <w:szCs w:val="18"/>
              </w:rPr>
              <w:t xml:space="preserve">            return pd.read_csv(buf, encoding=enc)</w:t>
            </w:r>
          </w:p>
          <w:p>
            <w:pPr>
              <w:spacing w:after="20" w:before="20"/>
            </w:pPr>
            <w:r>
              <w:rPr>
                <w:rFonts w:ascii="Courier New" w:cs="Courier New" w:eastAsia="Courier New" w:hAnsi="Courier New"/>
                <w:color w:val="1A1A2E"/>
                <w:sz w:val="18"/>
                <w:szCs w:val="18"/>
              </w:rPr>
              <w:t xml:space="preserve">        except Exception:</w:t>
            </w:r>
          </w:p>
          <w:p>
            <w:pPr>
              <w:spacing w:after="20" w:before="20"/>
            </w:pPr>
            <w:r>
              <w:rPr>
                <w:rFonts w:ascii="Courier New" w:cs="Courier New" w:eastAsia="Courier New" w:hAnsi="Courier New"/>
                <w:color w:val="1A1A2E"/>
                <w:sz w:val="18"/>
                <w:szCs w:val="18"/>
              </w:rPr>
              <w:t xml:space="preserve">            continue</w:t>
            </w:r>
          </w:p>
          <w:p>
            <w:pPr>
              <w:spacing w:after="20" w:before="20"/>
            </w:pPr>
            <w:r>
              <w:rPr>
                <w:rFonts w:ascii="Courier New" w:cs="Courier New" w:eastAsia="Courier New" w:hAnsi="Courier New"/>
                <w:color w:val="1A1A2E"/>
                <w:sz w:val="18"/>
                <w:szCs w:val="18"/>
              </w:rPr>
              <w:t xml:space="preserve">    try:</w:t>
            </w:r>
          </w:p>
          <w:p>
            <w:pPr>
              <w:spacing w:after="20" w:before="20"/>
            </w:pPr>
            <w:r>
              <w:rPr>
                <w:rFonts w:ascii="Courier New" w:cs="Courier New" w:eastAsia="Courier New" w:hAnsi="Courier New"/>
                <w:color w:val="1A1A2E"/>
                <w:sz w:val="18"/>
                <w:szCs w:val="18"/>
              </w:rPr>
              <w:t xml:space="preserve">        buf.seek(0)</w:t>
            </w:r>
          </w:p>
          <w:p>
            <w:pPr>
              <w:spacing w:after="20" w:before="20"/>
            </w:pPr>
            <w:r>
              <w:rPr>
                <w:rFonts w:ascii="Courier New" w:cs="Courier New" w:eastAsia="Courier New" w:hAnsi="Courier New"/>
                <w:color w:val="1A1A2E"/>
                <w:sz w:val="18"/>
                <w:szCs w:val="18"/>
              </w:rPr>
              <w:t xml:space="preserve">        return pd.read_excel(buf, engine='openpyxl')</w:t>
            </w:r>
          </w:p>
          <w:p>
            <w:pPr>
              <w:spacing w:after="20" w:before="20"/>
            </w:pPr>
            <w:r>
              <w:rPr>
                <w:rFonts w:ascii="Courier New" w:cs="Courier New" w:eastAsia="Courier New" w:hAnsi="Courier New"/>
                <w:color w:val="1A1A2E"/>
                <w:sz w:val="18"/>
                <w:szCs w:val="18"/>
              </w:rPr>
              <w:t xml:space="preserve">    except Exception:</w:t>
            </w:r>
          </w:p>
          <w:p>
            <w:pPr>
              <w:spacing w:after="20" w:before="20"/>
            </w:pPr>
            <w:r>
              <w:rPr>
                <w:rFonts w:ascii="Courier New" w:cs="Courier New" w:eastAsia="Courier New" w:hAnsi="Courier New"/>
                <w:color w:val="1A1A2E"/>
                <w:sz w:val="18"/>
                <w:szCs w:val="18"/>
              </w:rPr>
              <w:t xml:space="preserve">        raise HTTPException(415, 'Unsupported file format')</w:t>
            </w:r>
          </w:p>
        </w:tc>
      </w:tr>
    </w:tbl>
    <w:p>
      <w:r>
        <w:t xml:space="preserve"/>
      </w:r>
    </w:p>
    <w:p>
      <w:pPr>
        <w:pStyle w:val="Heading2"/>
        <w:spacing w:after="100" w:before="280"/>
      </w:pPr>
      <w:r>
        <w:rPr>
          <w:rFonts w:ascii="Arial" w:cs="Arial" w:eastAsia="Arial" w:hAnsi="Arial"/>
          <w:b/>
          <w:bCs/>
          <w:color w:val="2E75B6"/>
          <w:sz w:val="28"/>
          <w:szCs w:val="28"/>
        </w:rPr>
        <w:t xml:space="preserve">4.3 File: services/validator.py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thick" w:color="2E75B6" w:sz="12"/>
              <w:bottom w:val="single" w:color="2E75B6" w:sz="1"/>
              <w:right w:val="single" w:color="2E75B6" w:sz="1"/>
            </w:tcBorders>
            <w:shd w:fill="D6E4F7" w:val="clear"/>
            <w:tcMar>
              <w:top w:type="dxa" w:w="100"/>
              <w:left w:type="dxa" w:w="160"/>
              <w:bottom w:type="dxa" w:w="100"/>
              <w:right w:type="dxa" w:w="160"/>
            </w:tcMar>
          </w:tcPr>
          <w:p>
            <w:r>
              <w:rPr>
                <w:rFonts w:ascii="Arial" w:cs="Arial" w:eastAsia="Arial" w:hAnsi="Arial"/>
                <w:b/>
                <w:bCs/>
                <w:color w:val="2E75B6"/>
                <w:sz w:val="20"/>
                <w:szCs w:val="20"/>
              </w:rPr>
              <w:t xml:space="preserve">Role</w:t>
            </w:r>
          </w:p>
          <w:p>
            <w:pPr>
              <w:spacing w:before="40"/>
            </w:pPr>
            <w:r>
              <w:rPr>
                <w:rFonts w:ascii="Arial" w:cs="Arial" w:eastAsia="Arial" w:hAnsi="Arial"/>
                <w:color w:val="1A1A2E"/>
                <w:sz w:val="20"/>
                <w:szCs w:val="20"/>
              </w:rPr>
              <w:t xml:space="preserve">Structural integrity checks before processing begins.</w:t>
            </w:r>
          </w:p>
        </w:tc>
      </w:tr>
    </w:tbl>
    <w:p>
      <w:pPr>
        <w:spacing w:after="80" w:before="80"/>
      </w:pPr>
      <w:r>
        <w:rPr>
          <w:rFonts w:ascii="Arial" w:cs="Arial" w:eastAsia="Arial" w:hAnsi="Arial"/>
          <w:color w:val="1A1A2E"/>
          <w:sz w:val="22"/>
          <w:szCs w:val="22"/>
        </w:rPr>
        <w:t xml:space="preserve">Receives the parsed DataFrame and raises HTTPException(400) in two failure scenarios: the file has zero rows (empty CSV header only), or the file has zero columns (completely malformed structure). This maps directly to the test_process_empty_file pytest case. By validating immediately after loading, all downstream modules receive a guarantee that the DataFrame is non-trivial.</w:t>
      </w:r>
    </w:p>
    <w:p>
      <w:r>
        <w:t xml:space="preserve"/>
      </w:r>
    </w:p>
    <w:p>
      <w:pPr>
        <w:pStyle w:val="Heading2"/>
        <w:spacing w:after="100" w:before="280"/>
      </w:pPr>
      <w:r>
        <w:rPr>
          <w:rFonts w:ascii="Arial" w:cs="Arial" w:eastAsia="Arial" w:hAnsi="Arial"/>
          <w:b/>
          <w:bCs/>
          <w:color w:val="2E75B6"/>
          <w:sz w:val="28"/>
          <w:szCs w:val="28"/>
        </w:rPr>
        <w:t xml:space="preserve">4.4 File: services/schema.py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thick" w:color="2E75B6" w:sz="12"/>
              <w:bottom w:val="single" w:color="2E75B6" w:sz="1"/>
              <w:right w:val="single" w:color="2E75B6" w:sz="1"/>
            </w:tcBorders>
            <w:shd w:fill="D6E4F7" w:val="clear"/>
            <w:tcMar>
              <w:top w:type="dxa" w:w="100"/>
              <w:left w:type="dxa" w:w="160"/>
              <w:bottom w:type="dxa" w:w="100"/>
              <w:right w:type="dxa" w:w="160"/>
            </w:tcMar>
          </w:tcPr>
          <w:p>
            <w:r>
              <w:rPr>
                <w:rFonts w:ascii="Arial" w:cs="Arial" w:eastAsia="Arial" w:hAnsi="Arial"/>
                <w:b/>
                <w:bCs/>
                <w:color w:val="2E75B6"/>
                <w:sz w:val="20"/>
                <w:szCs w:val="20"/>
              </w:rPr>
              <w:t xml:space="preserve">Role</w:t>
            </w:r>
          </w:p>
          <w:p>
            <w:pPr>
              <w:spacing w:before="40"/>
            </w:pPr>
            <w:r>
              <w:rPr>
                <w:rFonts w:ascii="Arial" w:cs="Arial" w:eastAsia="Arial" w:hAnsi="Arial"/>
                <w:color w:val="1A1A2E"/>
                <w:sz w:val="20"/>
                <w:szCs w:val="20"/>
              </w:rPr>
              <w:t xml:space="preserve">Column type classification into logical semantic groups.</w:t>
            </w:r>
          </w:p>
        </w:tc>
      </w:tr>
    </w:tbl>
    <w:p>
      <w:pPr>
        <w:pStyle w:val="Heading3"/>
        <w:spacing w:after="80" w:before="200"/>
      </w:pPr>
      <w:r>
        <w:rPr>
          <w:rFonts w:ascii="Arial" w:cs="Arial" w:eastAsia="Arial" w:hAnsi="Arial"/>
          <w:b/>
          <w:bCs/>
          <w:color w:val="00B0A0"/>
          <w:sz w:val="24"/>
          <w:szCs w:val="24"/>
        </w:rPr>
        <w:t xml:space="preserve">What it does</w:t>
      </w:r>
    </w:p>
    <w:p>
      <w:pPr>
        <w:spacing w:after="80" w:before="80"/>
      </w:pPr>
      <w:r>
        <w:rPr>
          <w:rFonts w:ascii="Arial" w:cs="Arial" w:eastAsia="Arial" w:hAnsi="Arial"/>
          <w:color w:val="1A1A2E"/>
          <w:sz w:val="22"/>
          <w:szCs w:val="22"/>
        </w:rPr>
        <w:t xml:space="preserve">Iterates over every column in the DataFrame and assigns it one of four logical types: numeric (integer or float dtypes), categorical (object dtype with manageable cardinality), datetime (datetime64 dtype or columns that parse as dates), or unknown (anything else).</w:t>
      </w:r>
    </w:p>
    <w:p>
      <w:pPr>
        <w:pStyle w:val="Heading3"/>
        <w:spacing w:after="80" w:before="200"/>
      </w:pPr>
      <w:r>
        <w:rPr>
          <w:rFonts w:ascii="Arial" w:cs="Arial" w:eastAsia="Arial" w:hAnsi="Arial"/>
          <w:b/>
          <w:bCs/>
          <w:color w:val="00B0A0"/>
          <w:sz w:val="24"/>
          <w:szCs w:val="24"/>
        </w:rPr>
        <w:t xml:space="preserve">Why this matters</w:t>
      </w:r>
    </w:p>
    <w:p>
      <w:pPr>
        <w:spacing w:after="80" w:before="80"/>
      </w:pPr>
      <w:r>
        <w:rPr>
          <w:rFonts w:ascii="Arial" w:cs="Arial" w:eastAsia="Arial" w:hAnsi="Arial"/>
          <w:color w:val="1A1A2E"/>
          <w:sz w:val="22"/>
          <w:szCs w:val="22"/>
        </w:rPr>
        <w:t xml:space="preserve">Downstream tools depend on type awareness. The cleaning module imputes missing values differently for numerics versus categoricals. The encoding module only encodes categoricals. The scaling module only scales numerics. Schema classification is the universal language all modules speak.</w:t>
      </w:r>
    </w:p>
    <w:p>
      <w:pPr>
        <w:pStyle w:val="Heading3"/>
        <w:spacing w:after="80" w:before="200"/>
      </w:pPr>
      <w:r>
        <w:rPr>
          <w:rFonts w:ascii="Arial" w:cs="Arial" w:eastAsia="Arial" w:hAnsi="Arial"/>
          <w:b/>
          <w:bCs/>
          <w:color w:val="00B0A0"/>
          <w:sz w:val="24"/>
          <w:szCs w:val="24"/>
        </w:rPr>
        <w:t xml:space="preserve">Logic</w:t>
      </w:r>
    </w:p>
    <w:p>
      <w:pPr>
        <w:pStyle w:val="ListParagraph"/>
        <w:numPr>
          <w:ilvl w:val="0"/>
          <w:numId w:val="2"/>
        </w:numPr>
        <w:spacing w:after="60" w:before="60"/>
      </w:pPr>
      <w:r>
        <w:rPr>
          <w:rFonts w:ascii="Arial" w:cs="Arial" w:eastAsia="Arial" w:hAnsi="Arial"/>
          <w:color w:val="1A1A2E"/>
          <w:sz w:val="22"/>
          <w:szCs w:val="22"/>
        </w:rPr>
        <w:t xml:space="preserve">Numeric: pandas dtype in [int32, int64, float32, float64].</w:t>
      </w:r>
    </w:p>
    <w:p>
      <w:pPr>
        <w:pStyle w:val="ListParagraph"/>
        <w:numPr>
          <w:ilvl w:val="0"/>
          <w:numId w:val="2"/>
        </w:numPr>
        <w:spacing w:after="60" w:before="60"/>
      </w:pPr>
      <w:r>
        <w:rPr>
          <w:rFonts w:ascii="Arial" w:cs="Arial" w:eastAsia="Arial" w:hAnsi="Arial"/>
          <w:color w:val="1A1A2E"/>
          <w:sz w:val="22"/>
          <w:szCs w:val="22"/>
        </w:rPr>
        <w:t xml:space="preserve">Datetime: dtype is datetime64, or column name matches date-like patterns, or pd.to_datetime parses &gt; 80% of non-null values.</w:t>
      </w:r>
    </w:p>
    <w:p>
      <w:pPr>
        <w:pStyle w:val="ListParagraph"/>
        <w:numPr>
          <w:ilvl w:val="0"/>
          <w:numId w:val="2"/>
        </w:numPr>
        <w:spacing w:after="60" w:before="60"/>
      </w:pPr>
      <w:r>
        <w:rPr>
          <w:rFonts w:ascii="Arial" w:cs="Arial" w:eastAsia="Arial" w:hAnsi="Arial"/>
          <w:color w:val="1A1A2E"/>
          <w:sz w:val="22"/>
          <w:szCs w:val="22"/>
        </w:rPr>
        <w:t xml:space="preserve">Categorical: object dtype. High-cardinality categoricals (unique ratio &gt; 0.95) are flagged as 'identifier' sub-type.</w:t>
      </w:r>
    </w:p>
    <w:p>
      <w:pPr>
        <w:pStyle w:val="ListParagraph"/>
        <w:numPr>
          <w:ilvl w:val="0"/>
          <w:numId w:val="2"/>
        </w:numPr>
        <w:spacing w:after="60" w:before="60"/>
      </w:pPr>
      <w:r>
        <w:rPr>
          <w:rFonts w:ascii="Arial" w:cs="Arial" w:eastAsia="Arial" w:hAnsi="Arial"/>
          <w:color w:val="1A1A2E"/>
          <w:sz w:val="22"/>
          <w:szCs w:val="22"/>
        </w:rPr>
        <w:t xml:space="preserve">Unknown: anything that does not fit the above — binary flags, complex types, etc.</w:t>
      </w:r>
    </w:p>
    <w:p>
      <w:r>
        <w:t xml:space="preserve"/>
      </w:r>
    </w:p>
    <w:p>
      <w:pPr>
        <w:pStyle w:val="Heading2"/>
        <w:spacing w:after="100" w:before="280"/>
      </w:pPr>
      <w:r>
        <w:rPr>
          <w:rFonts w:ascii="Arial" w:cs="Arial" w:eastAsia="Arial" w:hAnsi="Arial"/>
          <w:b/>
          <w:bCs/>
          <w:color w:val="2E75B6"/>
          <w:sz w:val="28"/>
          <w:szCs w:val="28"/>
        </w:rPr>
        <w:t xml:space="preserve">4.5 File: services/sampler.py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thick" w:color="2E75B6" w:sz="12"/>
              <w:bottom w:val="single" w:color="2E75B6" w:sz="1"/>
              <w:right w:val="single" w:color="2E75B6" w:sz="1"/>
            </w:tcBorders>
            <w:shd w:fill="D6E4F7" w:val="clear"/>
            <w:tcMar>
              <w:top w:type="dxa" w:w="100"/>
              <w:left w:type="dxa" w:w="160"/>
              <w:bottom w:type="dxa" w:w="100"/>
              <w:right w:type="dxa" w:w="160"/>
            </w:tcMar>
          </w:tcPr>
          <w:p>
            <w:r>
              <w:rPr>
                <w:rFonts w:ascii="Arial" w:cs="Arial" w:eastAsia="Arial" w:hAnsi="Arial"/>
                <w:b/>
                <w:bCs/>
                <w:color w:val="2E75B6"/>
                <w:sz w:val="20"/>
                <w:szCs w:val="20"/>
              </w:rPr>
              <w:t xml:space="preserve">Role</w:t>
            </w:r>
          </w:p>
          <w:p>
            <w:pPr>
              <w:spacing w:before="40"/>
            </w:pPr>
            <w:r>
              <w:rPr>
                <w:rFonts w:ascii="Arial" w:cs="Arial" w:eastAsia="Arial" w:hAnsi="Arial"/>
                <w:color w:val="1A1A2E"/>
                <w:sz w:val="20"/>
                <w:szCs w:val="20"/>
              </w:rPr>
              <w:t xml:space="preserve">Safe downsampling to protect LLM token budgets and memory limits.</w:t>
            </w:r>
          </w:p>
        </w:tc>
      </w:tr>
    </w:tbl>
    <w:p>
      <w:pPr>
        <w:spacing w:after="80" w:before="80"/>
      </w:pPr>
      <w:r>
        <w:rPr>
          <w:rFonts w:ascii="Arial" w:cs="Arial" w:eastAsia="Arial" w:hAnsi="Arial"/>
          <w:color w:val="1A1A2E"/>
          <w:sz w:val="22"/>
          <w:szCs w:val="22"/>
        </w:rPr>
        <w:t xml:space="preserve">If the loaded DataFrame exceeds a configurable ROW_THRESHOLD (default 50,000 rows), sampler.py randomly samples down to that threshold using pandas DataFrame.sample() with a fixed random seed for reproducibility. The original row count is preserved in the metadata so the frontend can report the true dataset size. Without sampling, very large files would exceed Groq API context windows and cause processing failures.</w:t>
      </w:r>
    </w:p>
    <w:p>
      <w:r>
        <w:t xml:space="preserve"/>
      </w:r>
    </w:p>
    <w:p>
      <w:pPr>
        <w:pStyle w:val="Heading2"/>
        <w:spacing w:after="100" w:before="280"/>
      </w:pPr>
      <w:r>
        <w:rPr>
          <w:rFonts w:ascii="Arial" w:cs="Arial" w:eastAsia="Arial" w:hAnsi="Arial"/>
          <w:b/>
          <w:bCs/>
          <w:color w:val="2E75B6"/>
          <w:sz w:val="28"/>
          <w:szCs w:val="28"/>
        </w:rPr>
        <w:t xml:space="preserve">4.6 File: services/profiler.py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thick" w:color="2E75B6" w:sz="12"/>
              <w:bottom w:val="single" w:color="2E75B6" w:sz="1"/>
              <w:right w:val="single" w:color="2E75B6" w:sz="1"/>
            </w:tcBorders>
            <w:shd w:fill="D6E4F7" w:val="clear"/>
            <w:tcMar>
              <w:top w:type="dxa" w:w="100"/>
              <w:left w:type="dxa" w:w="160"/>
              <w:bottom w:type="dxa" w:w="100"/>
              <w:right w:type="dxa" w:w="160"/>
            </w:tcMar>
          </w:tcPr>
          <w:p>
            <w:r>
              <w:rPr>
                <w:rFonts w:ascii="Arial" w:cs="Arial" w:eastAsia="Arial" w:hAnsi="Arial"/>
                <w:b/>
                <w:bCs/>
                <w:color w:val="2E75B6"/>
                <w:sz w:val="20"/>
                <w:szCs w:val="20"/>
              </w:rPr>
              <w:t xml:space="preserve">Role</w:t>
            </w:r>
          </w:p>
          <w:p>
            <w:pPr>
              <w:spacing w:before="40"/>
            </w:pPr>
            <w:r>
              <w:rPr>
                <w:rFonts w:ascii="Arial" w:cs="Arial" w:eastAsia="Arial" w:hAnsi="Arial"/>
                <w:color w:val="1A1A2E"/>
                <w:sz w:val="20"/>
                <w:szCs w:val="20"/>
              </w:rPr>
              <w:t xml:space="preserve">Computes foundational quality statistics for every column.</w:t>
            </w:r>
          </w:p>
        </w:tc>
      </w:tr>
    </w:tbl>
    <w:p>
      <w:pPr>
        <w:pStyle w:val="Heading3"/>
        <w:spacing w:after="80" w:before="200"/>
      </w:pPr>
      <w:r>
        <w:rPr>
          <w:rFonts w:ascii="Arial" w:cs="Arial" w:eastAsia="Arial" w:hAnsi="Arial"/>
          <w:b/>
          <w:bCs/>
          <w:color w:val="00B0A0"/>
          <w:sz w:val="24"/>
          <w:szCs w:val="24"/>
        </w:rPr>
        <w:t xml:space="preserve">Metrics computed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8CCE4" w:sz="1"/>
              <w:left w:val="single" w:color="B8CCE4" w:sz="1"/>
              <w:bottom w:val="single" w:color="B8CCE4" w:sz="1"/>
              <w:right w:val="single" w:color="B8CC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5760"/>
            <w:tcBorders>
              <w:top w:val="single" w:color="B8CCE4" w:sz="1"/>
              <w:left w:val="single" w:color="B8CCE4" w:sz="1"/>
              <w:bottom w:val="single" w:color="B8CCE4" w:sz="1"/>
              <w:right w:val="single" w:color="B8CC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Calculation Method</w:t>
            </w:r>
          </w:p>
        </w:tc>
      </w:tr>
      <w:tr>
        <w:tc>
          <w:tcPr>
            <w:tcW w:type="dxa" w:w="36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Missing count</w:t>
            </w:r>
          </w:p>
        </w:tc>
        <w:tc>
          <w:tcPr>
            <w:tcW w:type="dxa" w:w="57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df[col].isnull().sum()</w:t>
            </w:r>
          </w:p>
        </w:tc>
      </w:tr>
      <w:tr>
        <w:tc>
          <w:tcPr>
            <w:tcW w:type="dxa" w:w="36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Missing percentage</w:t>
            </w:r>
          </w:p>
        </w:tc>
        <w:tc>
          <w:tcPr>
            <w:tcW w:type="dxa" w:w="57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(missing_count / len(df)) * 100</w:t>
            </w:r>
          </w:p>
        </w:tc>
      </w:tr>
      <w:tr>
        <w:tc>
          <w:tcPr>
            <w:tcW w:type="dxa" w:w="36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Unique value count</w:t>
            </w:r>
          </w:p>
        </w:tc>
        <w:tc>
          <w:tcPr>
            <w:tcW w:type="dxa" w:w="57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df[col].nunique()</w:t>
            </w:r>
          </w:p>
        </w:tc>
      </w:tr>
      <w:tr>
        <w:tc>
          <w:tcPr>
            <w:tcW w:type="dxa" w:w="36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Duplicate row rate</w:t>
            </w:r>
          </w:p>
        </w:tc>
        <w:tc>
          <w:tcPr>
            <w:tcW w:type="dxa" w:w="57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df.duplicated().sum() / len(df)</w:t>
            </w:r>
          </w:p>
        </w:tc>
      </w:tr>
      <w:tr>
        <w:tc>
          <w:tcPr>
            <w:tcW w:type="dxa" w:w="36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Numeric stats</w:t>
            </w:r>
          </w:p>
        </w:tc>
        <w:tc>
          <w:tcPr>
            <w:tcW w:type="dxa" w:w="57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df[col].describe() — mean, std, min, 25%, 50%, 75%, max</w:t>
            </w:r>
          </w:p>
        </w:tc>
      </w:tr>
      <w:tr>
        <w:tc>
          <w:tcPr>
            <w:tcW w:type="dxa" w:w="36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Top value frequencies</w:t>
            </w:r>
          </w:p>
        </w:tc>
        <w:tc>
          <w:tcPr>
            <w:tcW w:type="dxa" w:w="57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df[col].value_counts().head(10)</w:t>
            </w:r>
          </w:p>
        </w:tc>
      </w:tr>
      <w:tr>
        <w:tc>
          <w:tcPr>
            <w:tcW w:type="dxa" w:w="36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Data type</w:t>
            </w:r>
          </w:p>
        </w:tc>
        <w:tc>
          <w:tcPr>
            <w:tcW w:type="dxa" w:w="57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str(df[col].dtype)</w:t>
            </w:r>
          </w:p>
        </w:tc>
      </w:tr>
    </w:tbl>
    <w:p>
      <w:pPr>
        <w:spacing w:after="80" w:before="80"/>
      </w:pPr>
      <w:r>
        <w:rPr>
          <w:rFonts w:ascii="Arial" w:cs="Arial" w:eastAsia="Arial" w:hAnsi="Arial"/>
          <w:color w:val="1A1A2E"/>
          <w:sz w:val="22"/>
          <w:szCs w:val="22"/>
        </w:rPr>
        <w:t xml:space="preserve">The profiler outputs a ColumnProfile list that column_intelligence.py and ai_agent.py use to build their prompts. Every downstream decision — what to impute, what to encode, what to scale — traces back to these statistics.</w:t>
      </w:r>
    </w:p>
    <w:p>
      <w:r>
        <w:t xml:space="preserve"/>
      </w:r>
    </w:p>
    <w:p>
      <w:pPr>
        <w:pStyle w:val="Heading2"/>
        <w:spacing w:after="100" w:before="280"/>
      </w:pPr>
      <w:r>
        <w:rPr>
          <w:rFonts w:ascii="Arial" w:cs="Arial" w:eastAsia="Arial" w:hAnsi="Arial"/>
          <w:b/>
          <w:bCs/>
          <w:color w:val="2E75B6"/>
          <w:sz w:val="28"/>
          <w:szCs w:val="28"/>
        </w:rPr>
        <w:t xml:space="preserve">4.7 File: services/column_intelligence.py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thick" w:color="2E75B6" w:sz="12"/>
              <w:bottom w:val="single" w:color="2E75B6" w:sz="1"/>
              <w:right w:val="single" w:color="2E75B6" w:sz="1"/>
            </w:tcBorders>
            <w:shd w:fill="D6E4F7" w:val="clear"/>
            <w:tcMar>
              <w:top w:type="dxa" w:w="100"/>
              <w:left w:type="dxa" w:w="160"/>
              <w:bottom w:type="dxa" w:w="100"/>
              <w:right w:type="dxa" w:w="160"/>
            </w:tcMar>
          </w:tcPr>
          <w:p>
            <w:r>
              <w:rPr>
                <w:rFonts w:ascii="Arial" w:cs="Arial" w:eastAsia="Arial" w:hAnsi="Arial"/>
                <w:b/>
                <w:bCs/>
                <w:color w:val="2E75B6"/>
                <w:sz w:val="20"/>
                <w:szCs w:val="20"/>
              </w:rPr>
              <w:t xml:space="preserve">Role</w:t>
            </w:r>
          </w:p>
          <w:p>
            <w:pPr>
              <w:spacing w:before="40"/>
            </w:pPr>
            <w:r>
              <w:rPr>
                <w:rFonts w:ascii="Arial" w:cs="Arial" w:eastAsia="Arial" w:hAnsi="Arial"/>
                <w:color w:val="1A1A2E"/>
                <w:sz w:val="20"/>
                <w:szCs w:val="20"/>
              </w:rPr>
              <w:t xml:space="preserve">LLM-powered semantic labelling of cryptic column headers.</w:t>
            </w:r>
          </w:p>
        </w:tc>
      </w:tr>
    </w:tbl>
    <w:p>
      <w:pPr>
        <w:pStyle w:val="Heading3"/>
        <w:spacing w:after="80" w:before="200"/>
      </w:pPr>
      <w:r>
        <w:rPr>
          <w:rFonts w:ascii="Arial" w:cs="Arial" w:eastAsia="Arial" w:hAnsi="Arial"/>
          <w:b/>
          <w:bCs/>
          <w:color w:val="00B0A0"/>
          <w:sz w:val="24"/>
          <w:szCs w:val="24"/>
        </w:rPr>
        <w:t xml:space="preserve">What it does</w:t>
      </w:r>
    </w:p>
    <w:p>
      <w:pPr>
        <w:spacing w:after="80" w:before="80"/>
      </w:pPr>
      <w:r>
        <w:rPr>
          <w:rFonts w:ascii="Arial" w:cs="Arial" w:eastAsia="Arial" w:hAnsi="Arial"/>
          <w:color w:val="1A1A2E"/>
          <w:sz w:val="22"/>
          <w:szCs w:val="22"/>
        </w:rPr>
        <w:t xml:space="preserve">For each column, constructs a compact prompt containing the column name, inferred type, and a sample of up to 10 representative values. Sends this prompt to the Groq API (model: llama-3.1-8b-instant) and parses the response to extract a human-readable semantic label and a short description.</w:t>
      </w:r>
    </w:p>
    <w:p>
      <w:pPr>
        <w:pStyle w:val="Heading3"/>
        <w:spacing w:after="80" w:before="200"/>
      </w:pPr>
      <w:r>
        <w:rPr>
          <w:rFonts w:ascii="Arial" w:cs="Arial" w:eastAsia="Arial" w:hAnsi="Arial"/>
          <w:b/>
          <w:bCs/>
          <w:color w:val="00B0A0"/>
          <w:sz w:val="24"/>
          <w:szCs w:val="24"/>
        </w:rPr>
        <w:t xml:space="preserve">Why it matters</w:t>
      </w:r>
    </w:p>
    <w:p>
      <w:pPr>
        <w:spacing w:after="80" w:before="80"/>
      </w:pPr>
      <w:r>
        <w:rPr>
          <w:rFonts w:ascii="Arial" w:cs="Arial" w:eastAsia="Arial" w:hAnsi="Arial"/>
          <w:color w:val="1A1A2E"/>
          <w:sz w:val="22"/>
          <w:szCs w:val="22"/>
        </w:rPr>
        <w:t xml:space="preserve">Real datasets use abbreviated, domain-specific, or legacy column names. SibSp (Titanic dataset) means 'number of siblings and spouses aboard'. A purely statistical approach cannot infer this; only a language model with world knowledge can. These labels feed the narrative summary, the RAG chat engine, and the decision report.</w:t>
      </w:r>
    </w:p>
    <w:p>
      <w:pPr>
        <w:pStyle w:val="Heading3"/>
        <w:spacing w:after="80" w:before="200"/>
      </w:pPr>
      <w:r>
        <w:rPr>
          <w:rFonts w:ascii="Arial" w:cs="Arial" w:eastAsia="Arial" w:hAnsi="Arial"/>
          <w:b/>
          <w:bCs/>
          <w:color w:val="00B0A0"/>
          <w:sz w:val="24"/>
          <w:szCs w:val="24"/>
        </w:rPr>
        <w:t xml:space="preserve">Logic walkthrough</w:t>
      </w:r>
    </w:p>
    <w:p>
      <w:pPr>
        <w:pStyle w:val="ListParagraph"/>
        <w:numPr>
          <w:ilvl w:val="0"/>
          <w:numId w:val="2"/>
        </w:numPr>
        <w:spacing w:after="60" w:before="60"/>
      </w:pPr>
      <w:r>
        <w:rPr>
          <w:rFonts w:ascii="Arial" w:cs="Arial" w:eastAsia="Arial" w:hAnsi="Arial"/>
          <w:color w:val="1A1A2E"/>
          <w:sz w:val="22"/>
          <w:szCs w:val="22"/>
        </w:rPr>
        <w:t xml:space="preserve">Batches columns into groups of 10 to stay within context window limits.</w:t>
      </w:r>
    </w:p>
    <w:p>
      <w:pPr>
        <w:pStyle w:val="ListParagraph"/>
        <w:numPr>
          <w:ilvl w:val="0"/>
          <w:numId w:val="2"/>
        </w:numPr>
        <w:spacing w:after="60" w:before="60"/>
      </w:pPr>
      <w:r>
        <w:rPr>
          <w:rFonts w:ascii="Arial" w:cs="Arial" w:eastAsia="Arial" w:hAnsi="Arial"/>
          <w:color w:val="1A1A2E"/>
          <w:sz w:val="22"/>
          <w:szCs w:val="22"/>
        </w:rPr>
        <w:t xml:space="preserve">Prompts: 'Given column name "{name}" with dtype "{type}" and sample values {samples}, provide: 1) a plain-English semantic label, 2) a one-sentence description of what this column likely represents.'</w:t>
      </w:r>
    </w:p>
    <w:p>
      <w:pPr>
        <w:pStyle w:val="ListParagraph"/>
        <w:numPr>
          <w:ilvl w:val="0"/>
          <w:numId w:val="2"/>
        </w:numPr>
        <w:spacing w:after="60" w:before="60"/>
      </w:pPr>
      <w:r>
        <w:rPr>
          <w:rFonts w:ascii="Arial" w:cs="Arial" w:eastAsia="Arial" w:hAnsi="Arial"/>
          <w:color w:val="1A1A2E"/>
          <w:sz w:val="22"/>
          <w:szCs w:val="22"/>
        </w:rPr>
        <w:t xml:space="preserve">Parses Groq response using regex to extract label and description fields.</w:t>
      </w:r>
    </w:p>
    <w:p>
      <w:pPr>
        <w:pStyle w:val="ListParagraph"/>
        <w:numPr>
          <w:ilvl w:val="0"/>
          <w:numId w:val="2"/>
        </w:numPr>
        <w:spacing w:after="60" w:before="60"/>
      </w:pPr>
      <w:r>
        <w:rPr>
          <w:rFonts w:ascii="Arial" w:cs="Arial" w:eastAsia="Arial" w:hAnsi="Arial"/>
          <w:color w:val="1A1A2E"/>
          <w:sz w:val="22"/>
          <w:szCs w:val="22"/>
        </w:rPr>
        <w:t xml:space="preserve">Falls back to the raw column name if the LLM response is malformed.</w:t>
      </w:r>
    </w:p>
    <w:p>
      <w:r>
        <w:t xml:space="preserve"/>
      </w:r>
    </w:p>
    <w:p>
      <w:pPr>
        <w:pStyle w:val="Heading2"/>
        <w:spacing w:after="100" w:before="280"/>
      </w:pPr>
      <w:r>
        <w:rPr>
          <w:rFonts w:ascii="Arial" w:cs="Arial" w:eastAsia="Arial" w:hAnsi="Arial"/>
          <w:b/>
          <w:bCs/>
          <w:color w:val="2E75B6"/>
          <w:sz w:val="28"/>
          <w:szCs w:val="28"/>
        </w:rPr>
        <w:t xml:space="preserve">4.8 File: services/domain_detector.py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thick" w:color="2E75B6" w:sz="12"/>
              <w:bottom w:val="single" w:color="2E75B6" w:sz="1"/>
              <w:right w:val="single" w:color="2E75B6" w:sz="1"/>
            </w:tcBorders>
            <w:shd w:fill="D6E4F7" w:val="clear"/>
            <w:tcMar>
              <w:top w:type="dxa" w:w="100"/>
              <w:left w:type="dxa" w:w="160"/>
              <w:bottom w:type="dxa" w:w="100"/>
              <w:right w:type="dxa" w:w="160"/>
            </w:tcMar>
          </w:tcPr>
          <w:p>
            <w:r>
              <w:rPr>
                <w:rFonts w:ascii="Arial" w:cs="Arial" w:eastAsia="Arial" w:hAnsi="Arial"/>
                <w:b/>
                <w:bCs/>
                <w:color w:val="2E75B6"/>
                <w:sz w:val="20"/>
                <w:szCs w:val="20"/>
              </w:rPr>
              <w:t xml:space="preserve">Role</w:t>
            </w:r>
          </w:p>
          <w:p>
            <w:pPr>
              <w:spacing w:before="40"/>
            </w:pPr>
            <w:r>
              <w:rPr>
                <w:rFonts w:ascii="Arial" w:cs="Arial" w:eastAsia="Arial" w:hAnsi="Arial"/>
                <w:color w:val="1A1A2E"/>
                <w:sz w:val="20"/>
                <w:szCs w:val="20"/>
              </w:rPr>
              <w:t xml:space="preserve">Classifies the business domain of the dataset.</w:t>
            </w:r>
          </w:p>
        </w:tc>
      </w:tr>
    </w:tbl>
    <w:p>
      <w:pPr>
        <w:spacing w:after="80" w:before="80"/>
      </w:pPr>
      <w:r>
        <w:rPr>
          <w:rFonts w:ascii="Arial" w:cs="Arial" w:eastAsia="Arial" w:hAnsi="Arial"/>
          <w:color w:val="1A1A2E"/>
          <w:sz w:val="22"/>
          <w:szCs w:val="22"/>
        </w:rPr>
        <w:t xml:space="preserve">Scans all column names, semantic labels, and value samples for vocabulary fingerprints. Maintains a keyword dictionary mapping domains to trigger words: HR (salary, employee, department, tenure), Healthcare (diagnosis, patient, medication, ICD), Finance (revenue, profit, invoice, debit), Retail (SKU, inventory, sales, discount), etc. Scores each domain by keyword match count and returns the highest-scoring domain along with a confidence percentage. Used in the executive summary and in Module 4's recommendation framing.</w:t>
      </w:r>
    </w:p>
    <w:p>
      <w:r>
        <w:t xml:space="preserve"/>
      </w:r>
    </w:p>
    <w:p>
      <w:pPr>
        <w:pStyle w:val="Heading2"/>
        <w:spacing w:after="100" w:before="280"/>
      </w:pPr>
      <w:r>
        <w:rPr>
          <w:rFonts w:ascii="Arial" w:cs="Arial" w:eastAsia="Arial" w:hAnsi="Arial"/>
          <w:b/>
          <w:bCs/>
          <w:color w:val="2E75B6"/>
          <w:sz w:val="28"/>
          <w:szCs w:val="28"/>
        </w:rPr>
        <w:t xml:space="preserve">4.9 File: services/ai_agent.py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thick" w:color="2E75B6" w:sz="12"/>
              <w:bottom w:val="single" w:color="2E75B6" w:sz="1"/>
              <w:right w:val="single" w:color="2E75B6" w:sz="1"/>
            </w:tcBorders>
            <w:shd w:fill="D6E4F7" w:val="clear"/>
            <w:tcMar>
              <w:top w:type="dxa" w:w="100"/>
              <w:left w:type="dxa" w:w="160"/>
              <w:bottom w:type="dxa" w:w="100"/>
              <w:right w:type="dxa" w:w="160"/>
            </w:tcMar>
          </w:tcPr>
          <w:p>
            <w:r>
              <w:rPr>
                <w:rFonts w:ascii="Arial" w:cs="Arial" w:eastAsia="Arial" w:hAnsi="Arial"/>
                <w:b/>
                <w:bCs/>
                <w:color w:val="2E75B6"/>
                <w:sz w:val="20"/>
                <w:szCs w:val="20"/>
              </w:rPr>
              <w:t xml:space="preserve">Role</w:t>
            </w:r>
          </w:p>
          <w:p>
            <w:pPr>
              <w:spacing w:before="40"/>
            </w:pPr>
            <w:r>
              <w:rPr>
                <w:rFonts w:ascii="Arial" w:cs="Arial" w:eastAsia="Arial" w:hAnsi="Arial"/>
                <w:color w:val="1A1A2E"/>
                <w:sz w:val="20"/>
                <w:szCs w:val="20"/>
              </w:rPr>
              <w:t xml:space="preserve">Produces a natural-language narrative summary of the dataset.</w:t>
            </w:r>
          </w:p>
        </w:tc>
      </w:tr>
    </w:tbl>
    <w:p>
      <w:pPr>
        <w:spacing w:after="80" w:before="80"/>
      </w:pPr>
      <w:r>
        <w:rPr>
          <w:rFonts w:ascii="Arial" w:cs="Arial" w:eastAsia="Arial" w:hAnsi="Arial"/>
          <w:color w:val="1A1A2E"/>
          <w:sz w:val="22"/>
          <w:szCs w:val="22"/>
        </w:rPr>
        <w:t xml:space="preserve">Combines the profiler statistics, column intelligence labels, domain classification, and row/column counts into a structured prompt. Sends to Groq LLM and requests a 3–5 paragraph analytical narrative covering: what the dataset contains, its apparent business purpose, data quality observations, and analytical opportunities. This narrative is displayed in the frontend dashboard and stored in the RAG vector store for chat retrieval.</w:t>
      </w:r>
    </w:p>
    <w:p>
      <w:r>
        <w:t xml:space="preserve"/>
      </w:r>
    </w:p>
    <w:p>
      <w:r>
        <w:br w:type="page"/>
      </w:r>
    </w:p>
    <w:p>
      <w:pPr>
        <w:pStyle w:val="Heading1"/>
        <w:spacing w:after="120" w:before="360"/>
      </w:pPr>
      <w:r>
        <w:rPr>
          <w:rFonts w:ascii="Arial" w:cs="Arial" w:eastAsia="Arial" w:hAnsi="Arial"/>
          <w:b/>
          <w:bCs/>
          <w:color w:val="1B3A6B"/>
          <w:sz w:val="36"/>
          <w:szCs w:val="36"/>
        </w:rPr>
        <w:t xml:space="preserve">5. Module 2 — Intelligent Preprocessing</w:t>
      </w:r>
    </w:p>
    <w:p>
      <w:pPr>
        <w:pBdr>
          <w:bottom w:val="single" w:color="2E75B6" w:sz="6" w:space="1"/>
        </w:pBdr>
        <w:spacing w:after="200" w:before="200"/>
      </w:pPr>
    </w:p>
    <w:p>
      <w:pPr>
        <w:pStyle w:val="Heading2"/>
        <w:spacing w:after="100" w:before="280"/>
      </w:pPr>
      <w:r>
        <w:rPr>
          <w:rFonts w:ascii="Arial" w:cs="Arial" w:eastAsia="Arial" w:hAnsi="Arial"/>
          <w:b/>
          <w:bCs/>
          <w:color w:val="2E75B6"/>
          <w:sz w:val="28"/>
          <w:szCs w:val="28"/>
        </w:rPr>
        <w:t xml:space="preserve">5.1 Purpose &amp; Role</w:t>
      </w:r>
    </w:p>
    <w:p>
      <w:pPr>
        <w:spacing w:after="80" w:before="80"/>
      </w:pPr>
      <w:r>
        <w:rPr>
          <w:rFonts w:ascii="Arial" w:cs="Arial" w:eastAsia="Arial" w:hAnsi="Arial"/>
          <w:color w:val="1A1A2E"/>
          <w:sz w:val="22"/>
          <w:szCs w:val="22"/>
        </w:rPr>
        <w:t xml:space="preserve">Module 2 is the data engineering backbone of the platform. It receives the annotated profile from Module 1 and transforms the raw DataFrame into two production-ready outputs: an analytics dataset (clean but human-readable, retaining string labels for charting) and an ML dataset (fully encoded and scaled numbers, ready for model training). It also serialises all fitted transformers — encoders and scalers — so Module 4 can inverse-transform predictions back to business units.</w:t>
      </w:r>
    </w:p>
    <w:p>
      <w:r>
        <w:t xml:space="preserve"/>
      </w:r>
    </w:p>
    <w:p>
      <w:pPr>
        <w:pStyle w:val="Heading2"/>
        <w:spacing w:after="100" w:before="280"/>
      </w:pPr>
      <w:r>
        <w:rPr>
          <w:rFonts w:ascii="Arial" w:cs="Arial" w:eastAsia="Arial" w:hAnsi="Arial"/>
          <w:b/>
          <w:bCs/>
          <w:color w:val="2E75B6"/>
          <w:sz w:val="28"/>
          <w:szCs w:val="28"/>
        </w:rPr>
        <w:t xml:space="preserve">5.2 File: core/agent_planner.py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thick" w:color="2E75B6" w:sz="12"/>
              <w:bottom w:val="single" w:color="2E75B6" w:sz="1"/>
              <w:right w:val="single" w:color="2E75B6" w:sz="1"/>
            </w:tcBorders>
            <w:shd w:fill="D6E4F7" w:val="clear"/>
            <w:tcMar>
              <w:top w:type="dxa" w:w="100"/>
              <w:left w:type="dxa" w:w="160"/>
              <w:bottom w:type="dxa" w:w="100"/>
              <w:right w:type="dxa" w:w="160"/>
            </w:tcMar>
          </w:tcPr>
          <w:p>
            <w:r>
              <w:rPr>
                <w:rFonts w:ascii="Arial" w:cs="Arial" w:eastAsia="Arial" w:hAnsi="Arial"/>
                <w:b/>
                <w:bCs/>
                <w:color w:val="2E75B6"/>
                <w:sz w:val="20"/>
                <w:szCs w:val="20"/>
              </w:rPr>
              <w:t xml:space="preserve">Role</w:t>
            </w:r>
          </w:p>
          <w:p>
            <w:pPr>
              <w:spacing w:before="40"/>
            </w:pPr>
            <w:r>
              <w:rPr>
                <w:rFonts w:ascii="Arial" w:cs="Arial" w:eastAsia="Arial" w:hAnsi="Arial"/>
                <w:color w:val="1A1A2E"/>
                <w:sz w:val="20"/>
                <w:szCs w:val="20"/>
              </w:rPr>
              <w:t xml:space="preserve">LLM-driven cleaning plan generator.</w:t>
            </w:r>
          </w:p>
        </w:tc>
      </w:tr>
    </w:tbl>
    <w:p>
      <w:pPr>
        <w:pStyle w:val="Heading3"/>
        <w:spacing w:after="80" w:before="200"/>
      </w:pPr>
      <w:r>
        <w:rPr>
          <w:rFonts w:ascii="Arial" w:cs="Arial" w:eastAsia="Arial" w:hAnsi="Arial"/>
          <w:b/>
          <w:bCs/>
          <w:color w:val="00B0A0"/>
          <w:sz w:val="24"/>
          <w:szCs w:val="24"/>
        </w:rPr>
        <w:t xml:space="preserve">What it does</w:t>
      </w:r>
    </w:p>
    <w:p>
      <w:pPr>
        <w:spacing w:after="80" w:before="80"/>
      </w:pPr>
      <w:r>
        <w:rPr>
          <w:rFonts w:ascii="Arial" w:cs="Arial" w:eastAsia="Arial" w:hAnsi="Arial"/>
          <w:color w:val="1A1A2E"/>
          <w:sz w:val="22"/>
          <w:szCs w:val="22"/>
        </w:rPr>
        <w:t xml:space="preserve">Takes the Module 1 AnalysisResponse (column profiles, missing rates, type classifications, domain) and constructs a detailed prompt for the Groq LLM asking it to recommend a personalised sequence of preprocessing steps for this specific dataset. The LLM response is parsed into an ordered list of cleaning stage names.</w:t>
      </w:r>
    </w:p>
    <w:p>
      <w:pPr>
        <w:pStyle w:val="Heading3"/>
        <w:spacing w:after="80" w:before="200"/>
      </w:pPr>
      <w:r>
        <w:rPr>
          <w:rFonts w:ascii="Arial" w:cs="Arial" w:eastAsia="Arial" w:hAnsi="Arial"/>
          <w:b/>
          <w:bCs/>
          <w:color w:val="00B0A0"/>
          <w:sz w:val="24"/>
          <w:szCs w:val="24"/>
        </w:rPr>
        <w:t xml:space="preserve">Fallback behaviour</w:t>
      </w:r>
    </w:p>
    <w:p>
      <w:pPr>
        <w:spacing w:after="80" w:before="80"/>
      </w:pPr>
      <w:r>
        <w:rPr>
          <w:rFonts w:ascii="Arial" w:cs="Arial" w:eastAsia="Arial" w:hAnsi="Arial"/>
          <w:color w:val="1A1A2E"/>
          <w:sz w:val="22"/>
          <w:szCs w:val="22"/>
        </w:rPr>
        <w:t xml:space="preserve">If the LLM call fails (network error, malformed JSON, rate limit), agent_planner falls back to a canonical default sequence: impute → cap outliers → encode → scale → engineer features → select features. This guarantees Module 2 always produces output even in degraded LLM conditions.</w:t>
      </w:r>
    </w:p>
    <w:p>
      <w:pPr>
        <w:pStyle w:val="Heading3"/>
        <w:spacing w:after="80" w:before="200"/>
      </w:pPr>
      <w:r>
        <w:rPr>
          <w:rFonts w:ascii="Arial" w:cs="Arial" w:eastAsia="Arial" w:hAnsi="Arial"/>
          <w:b/>
          <w:bCs/>
          <w:color w:val="00B0A0"/>
          <w:sz w:val="24"/>
          <w:szCs w:val="24"/>
        </w:rPr>
        <w:t xml:space="preserve">Why LLM planning?</w:t>
      </w:r>
    </w:p>
    <w:p>
      <w:pPr>
        <w:spacing w:after="80" w:before="80"/>
      </w:pPr>
      <w:r>
        <w:rPr>
          <w:rFonts w:ascii="Arial" w:cs="Arial" w:eastAsia="Arial" w:hAnsi="Arial"/>
          <w:color w:val="1A1A2E"/>
          <w:sz w:val="22"/>
          <w:szCs w:val="22"/>
        </w:rPr>
        <w:t xml:space="preserve">Different datasets need different treatment. A financial dataset with heavy outliers should use RobustScaler. A healthcare dataset with many categoricals needs encoding before scaling. A time-series dataset needs datetime feature extraction first. A static LLM-free rule set cannot adapt to this variation; an LLM planner can.</w:t>
      </w:r>
    </w:p>
    <w:p>
      <w:r>
        <w:t xml:space="preserve"/>
      </w:r>
    </w:p>
    <w:p>
      <w:pPr>
        <w:pStyle w:val="Heading2"/>
        <w:spacing w:after="100" w:before="280"/>
      </w:pPr>
      <w:r>
        <w:rPr>
          <w:rFonts w:ascii="Arial" w:cs="Arial" w:eastAsia="Arial" w:hAnsi="Arial"/>
          <w:b/>
          <w:bCs/>
          <w:color w:val="2E75B6"/>
          <w:sz w:val="28"/>
          <w:szCs w:val="28"/>
        </w:rPr>
        <w:t xml:space="preserve">5.3 File: core/rule_engine.py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thick" w:color="2E75B6" w:sz="12"/>
              <w:bottom w:val="single" w:color="2E75B6" w:sz="1"/>
              <w:right w:val="single" w:color="2E75B6" w:sz="1"/>
            </w:tcBorders>
            <w:shd w:fill="D6E4F7" w:val="clear"/>
            <w:tcMar>
              <w:top w:type="dxa" w:w="100"/>
              <w:left w:type="dxa" w:w="160"/>
              <w:bottom w:type="dxa" w:w="100"/>
              <w:right w:type="dxa" w:w="160"/>
            </w:tcMar>
          </w:tcPr>
          <w:p>
            <w:r>
              <w:rPr>
                <w:rFonts w:ascii="Arial" w:cs="Arial" w:eastAsia="Arial" w:hAnsi="Arial"/>
                <w:b/>
                <w:bCs/>
                <w:color w:val="2E75B6"/>
                <w:sz w:val="20"/>
                <w:szCs w:val="20"/>
              </w:rPr>
              <w:t xml:space="preserve">Role</w:t>
            </w:r>
          </w:p>
          <w:p>
            <w:pPr>
              <w:spacing w:before="40"/>
            </w:pPr>
            <w:r>
              <w:rPr>
                <w:rFonts w:ascii="Arial" w:cs="Arial" w:eastAsia="Arial" w:hAnsi="Arial"/>
                <w:color w:val="1A1A2E"/>
                <w:sz w:val="20"/>
                <w:szCs w:val="20"/>
              </w:rPr>
              <w:t xml:space="preserve">Executes the cleaning plan in a safe, ordered sequence.</w:t>
            </w:r>
          </w:p>
        </w:tc>
      </w:tr>
    </w:tbl>
    <w:p>
      <w:pPr>
        <w:pStyle w:val="Heading3"/>
        <w:spacing w:after="80" w:before="200"/>
      </w:pPr>
      <w:r>
        <w:rPr>
          <w:rFonts w:ascii="Arial" w:cs="Arial" w:eastAsia="Arial" w:hAnsi="Arial"/>
          <w:b/>
          <w:bCs/>
          <w:color w:val="00B0A0"/>
          <w:sz w:val="24"/>
          <w:szCs w:val="24"/>
        </w:rPr>
        <w:t xml:space="preserve">Why ordering matters</w:t>
      </w:r>
    </w:p>
    <w:p>
      <w:pPr>
        <w:spacing w:after="80" w:before="80"/>
      </w:pPr>
      <w:r>
        <w:rPr>
          <w:rFonts w:ascii="Arial" w:cs="Arial" w:eastAsia="Arial" w:hAnsi="Arial"/>
          <w:color w:val="1A1A2E"/>
          <w:sz w:val="22"/>
          <w:szCs w:val="22"/>
        </w:rPr>
        <w:t xml:space="preserve">Data cleaning steps are order-dependent. Encoding categoricals before imputing missing values in those columns would produce NaN-encoded results. Scaling before outlier capping would distort the scaler's fit. rule_engine.py enforces a canonical execution order regardless of what the LLM planner requested, mapping planner stage names to tool functions and calling them in the correct sequence.</w:t>
      </w:r>
    </w:p>
    <w:p>
      <w:pPr>
        <w:pStyle w:val="Heading3"/>
        <w:spacing w:after="80" w:before="200"/>
      </w:pPr>
      <w:r>
        <w:rPr>
          <w:rFonts w:ascii="Arial" w:cs="Arial" w:eastAsia="Arial" w:hAnsi="Arial"/>
          <w:b/>
          <w:bCs/>
          <w:color w:val="00B0A0"/>
          <w:sz w:val="24"/>
          <w:szCs w:val="24"/>
        </w:rPr>
        <w:t xml:space="preserve">Canonical execution order</w:t>
      </w:r>
    </w:p>
    <w:p>
      <w:pPr>
        <w:pStyle w:val="ListParagraph"/>
        <w:numPr>
          <w:ilvl w:val="0"/>
          <w:numId w:val="3"/>
        </w:numPr>
        <w:spacing w:after="60" w:before="60"/>
      </w:pPr>
      <w:r>
        <w:rPr>
          <w:rFonts w:ascii="Arial" w:cs="Arial" w:eastAsia="Arial" w:hAnsi="Arial"/>
          <w:color w:val="1A1A2E"/>
          <w:sz w:val="22"/>
          <w:szCs w:val="22"/>
        </w:rPr>
        <w:t xml:space="preserve">Validate shape (post-load sanity check).</w:t>
      </w:r>
    </w:p>
    <w:p>
      <w:pPr>
        <w:pStyle w:val="ListParagraph"/>
        <w:numPr>
          <w:ilvl w:val="0"/>
          <w:numId w:val="3"/>
        </w:numPr>
        <w:spacing w:after="60" w:before="60"/>
      </w:pPr>
      <w:r>
        <w:rPr>
          <w:rFonts w:ascii="Arial" w:cs="Arial" w:eastAsia="Arial" w:hAnsi="Arial"/>
          <w:color w:val="1A1A2E"/>
          <w:sz w:val="22"/>
          <w:szCs w:val="22"/>
        </w:rPr>
        <w:t xml:space="preserve">Impute missing values (cleaning.py).</w:t>
      </w:r>
    </w:p>
    <w:p>
      <w:pPr>
        <w:pStyle w:val="ListParagraph"/>
        <w:numPr>
          <w:ilvl w:val="0"/>
          <w:numId w:val="3"/>
        </w:numPr>
        <w:spacing w:after="60" w:before="60"/>
      </w:pPr>
      <w:r>
        <w:rPr>
          <w:rFonts w:ascii="Arial" w:cs="Arial" w:eastAsia="Arial" w:hAnsi="Arial"/>
          <w:color w:val="1A1A2E"/>
          <w:sz w:val="22"/>
          <w:szCs w:val="22"/>
        </w:rPr>
        <w:t xml:space="preserve">Cap outliers (outliers.py).</w:t>
      </w:r>
    </w:p>
    <w:p>
      <w:pPr>
        <w:pStyle w:val="ListParagraph"/>
        <w:numPr>
          <w:ilvl w:val="0"/>
          <w:numId w:val="3"/>
        </w:numPr>
        <w:spacing w:after="60" w:before="60"/>
      </w:pPr>
      <w:r>
        <w:rPr>
          <w:rFonts w:ascii="Arial" w:cs="Arial" w:eastAsia="Arial" w:hAnsi="Arial"/>
          <w:color w:val="1A1A2E"/>
          <w:sz w:val="22"/>
          <w:szCs w:val="22"/>
        </w:rPr>
        <w:t xml:space="preserve">Engineer new features (features.py).</w:t>
      </w:r>
    </w:p>
    <w:p>
      <w:pPr>
        <w:pStyle w:val="ListParagraph"/>
        <w:numPr>
          <w:ilvl w:val="0"/>
          <w:numId w:val="3"/>
        </w:numPr>
        <w:spacing w:after="60" w:before="60"/>
      </w:pPr>
      <w:r>
        <w:rPr>
          <w:rFonts w:ascii="Arial" w:cs="Arial" w:eastAsia="Arial" w:hAnsi="Arial"/>
          <w:color w:val="1A1A2E"/>
          <w:sz w:val="22"/>
          <w:szCs w:val="22"/>
        </w:rPr>
        <w:t xml:space="preserve">Encode categorical columns (encoding.py).</w:t>
      </w:r>
    </w:p>
    <w:p>
      <w:pPr>
        <w:pStyle w:val="ListParagraph"/>
        <w:numPr>
          <w:ilvl w:val="0"/>
          <w:numId w:val="3"/>
        </w:numPr>
        <w:spacing w:after="60" w:before="60"/>
      </w:pPr>
      <w:r>
        <w:rPr>
          <w:rFonts w:ascii="Arial" w:cs="Arial" w:eastAsia="Arial" w:hAnsi="Arial"/>
          <w:color w:val="1A1A2E"/>
          <w:sz w:val="22"/>
          <w:szCs w:val="22"/>
        </w:rPr>
        <w:t xml:space="preserve">Scale numerical columns (scaling.py).</w:t>
      </w:r>
    </w:p>
    <w:p>
      <w:pPr>
        <w:pStyle w:val="ListParagraph"/>
        <w:numPr>
          <w:ilvl w:val="0"/>
          <w:numId w:val="3"/>
        </w:numPr>
        <w:spacing w:after="60" w:before="60"/>
      </w:pPr>
      <w:r>
        <w:rPr>
          <w:rFonts w:ascii="Arial" w:cs="Arial" w:eastAsia="Arial" w:hAnsi="Arial"/>
          <w:color w:val="1A1A2E"/>
          <w:sz w:val="22"/>
          <w:szCs w:val="22"/>
        </w:rPr>
        <w:t xml:space="preserve">Select best features (feature_selection.py).</w:t>
      </w:r>
    </w:p>
    <w:p>
      <w:pPr>
        <w:pStyle w:val="ListParagraph"/>
        <w:numPr>
          <w:ilvl w:val="0"/>
          <w:numId w:val="3"/>
        </w:numPr>
        <w:spacing w:after="60" w:before="60"/>
      </w:pPr>
      <w:r>
        <w:rPr>
          <w:rFonts w:ascii="Arial" w:cs="Arial" w:eastAsia="Arial" w:hAnsi="Arial"/>
          <w:color w:val="1A1A2E"/>
          <w:sz w:val="22"/>
          <w:szCs w:val="22"/>
        </w:rPr>
        <w:t xml:space="preserve">Detect target column (target_detector.py).</w:t>
      </w:r>
    </w:p>
    <w:p>
      <w:pPr>
        <w:pStyle w:val="ListParagraph"/>
        <w:numPr>
          <w:ilvl w:val="0"/>
          <w:numId w:val="3"/>
        </w:numPr>
        <w:spacing w:after="60" w:before="60"/>
      </w:pPr>
      <w:r>
        <w:rPr>
          <w:rFonts w:ascii="Arial" w:cs="Arial" w:eastAsia="Arial" w:hAnsi="Arial"/>
          <w:color w:val="1A1A2E"/>
          <w:sz w:val="22"/>
          <w:szCs w:val="22"/>
        </w:rPr>
        <w:t xml:space="preserve">Build analytics and ML dataset splits (dataset_builder.py).</w:t>
      </w:r>
    </w:p>
    <w:p>
      <w:pPr>
        <w:pStyle w:val="ListParagraph"/>
        <w:numPr>
          <w:ilvl w:val="0"/>
          <w:numId w:val="3"/>
        </w:numPr>
        <w:spacing w:after="60" w:before="60"/>
      </w:pPr>
      <w:r>
        <w:rPr>
          <w:rFonts w:ascii="Arial" w:cs="Arial" w:eastAsia="Arial" w:hAnsi="Arial"/>
          <w:color w:val="1A1A2E"/>
          <w:sz w:val="22"/>
          <w:szCs w:val="22"/>
        </w:rPr>
        <w:t xml:space="preserve">Persist encoder/scaler artifacts (artifact_manager.py).</w:t>
      </w:r>
    </w:p>
    <w:p>
      <w:r>
        <w:t xml:space="preserve"/>
      </w:r>
    </w:p>
    <w:p>
      <w:pPr>
        <w:pStyle w:val="Heading2"/>
        <w:spacing w:after="100" w:before="280"/>
      </w:pPr>
      <w:r>
        <w:rPr>
          <w:rFonts w:ascii="Arial" w:cs="Arial" w:eastAsia="Arial" w:hAnsi="Arial"/>
          <w:b/>
          <w:bCs/>
          <w:color w:val="2E75B6"/>
          <w:sz w:val="28"/>
          <w:szCs w:val="28"/>
        </w:rPr>
        <w:t xml:space="preserve">5.4 File: core/memory.py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thick" w:color="2E75B6" w:sz="12"/>
              <w:bottom w:val="single" w:color="2E75B6" w:sz="1"/>
              <w:right w:val="single" w:color="2E75B6" w:sz="1"/>
            </w:tcBorders>
            <w:shd w:fill="D6E4F7" w:val="clear"/>
            <w:tcMar>
              <w:top w:type="dxa" w:w="100"/>
              <w:left w:type="dxa" w:w="160"/>
              <w:bottom w:type="dxa" w:w="100"/>
              <w:right w:type="dxa" w:w="160"/>
            </w:tcMar>
          </w:tcPr>
          <w:p>
            <w:r>
              <w:rPr>
                <w:rFonts w:ascii="Arial" w:cs="Arial" w:eastAsia="Arial" w:hAnsi="Arial"/>
                <w:b/>
                <w:bCs/>
                <w:color w:val="2E75B6"/>
                <w:sz w:val="20"/>
                <w:szCs w:val="20"/>
              </w:rPr>
              <w:t xml:space="preserve">Role</w:t>
            </w:r>
          </w:p>
          <w:p>
            <w:pPr>
              <w:spacing w:before="40"/>
            </w:pPr>
            <w:r>
              <w:rPr>
                <w:rFonts w:ascii="Arial" w:cs="Arial" w:eastAsia="Arial" w:hAnsi="Arial"/>
                <w:color w:val="1A1A2E"/>
                <w:sz w:val="20"/>
                <w:szCs w:val="20"/>
              </w:rPr>
              <w:t xml:space="preserve">Audit trail and progress logging for the preprocessing pipeline.</w:t>
            </w:r>
          </w:p>
        </w:tc>
      </w:tr>
    </w:tbl>
    <w:p>
      <w:pPr>
        <w:spacing w:after="80" w:before="80"/>
      </w:pPr>
      <w:r>
        <w:rPr>
          <w:rFonts w:ascii="Arial" w:cs="Arial" w:eastAsia="Arial" w:hAnsi="Arial"/>
          <w:color w:val="1A1A2E"/>
          <w:sz w:val="22"/>
          <w:szCs w:val="22"/>
        </w:rPr>
        <w:t xml:space="preserve">Maintains a list of PipelineStep records. Each record stores: step name, start timestamp, end timestamp, duration in milliseconds, status (success/warning/error), and a detail message. This log is returned in the Module2Response and displayed as a progress timeline in the frontend dashboard. It is also written to the audit log for traceability in production.</w:t>
      </w:r>
    </w:p>
    <w:p>
      <w:r>
        <w:t xml:space="preserve"/>
      </w:r>
    </w:p>
    <w:p>
      <w:pPr>
        <w:pStyle w:val="Heading2"/>
        <w:spacing w:after="100" w:before="280"/>
      </w:pPr>
      <w:r>
        <w:rPr>
          <w:rFonts w:ascii="Arial" w:cs="Arial" w:eastAsia="Arial" w:hAnsi="Arial"/>
          <w:b/>
          <w:bCs/>
          <w:color w:val="2E75B6"/>
          <w:sz w:val="28"/>
          <w:szCs w:val="28"/>
        </w:rPr>
        <w:t xml:space="preserve">5.5 File: tools/cleaning.py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thick" w:color="2E75B6" w:sz="12"/>
              <w:bottom w:val="single" w:color="2E75B6" w:sz="1"/>
              <w:right w:val="single" w:color="2E75B6" w:sz="1"/>
            </w:tcBorders>
            <w:shd w:fill="D6E4F7" w:val="clear"/>
            <w:tcMar>
              <w:top w:type="dxa" w:w="100"/>
              <w:left w:type="dxa" w:w="160"/>
              <w:bottom w:type="dxa" w:w="100"/>
              <w:right w:type="dxa" w:w="160"/>
            </w:tcMar>
          </w:tcPr>
          <w:p>
            <w:r>
              <w:rPr>
                <w:rFonts w:ascii="Arial" w:cs="Arial" w:eastAsia="Arial" w:hAnsi="Arial"/>
                <w:b/>
                <w:bCs/>
                <w:color w:val="2E75B6"/>
                <w:sz w:val="20"/>
                <w:szCs w:val="20"/>
              </w:rPr>
              <w:t xml:space="preserve">Role</w:t>
            </w:r>
          </w:p>
          <w:p>
            <w:pPr>
              <w:spacing w:before="40"/>
            </w:pPr>
            <w:r>
              <w:rPr>
                <w:rFonts w:ascii="Arial" w:cs="Arial" w:eastAsia="Arial" w:hAnsi="Arial"/>
                <w:color w:val="1A1A2E"/>
                <w:sz w:val="20"/>
                <w:szCs w:val="20"/>
              </w:rPr>
              <w:t xml:space="preserve">Missing value resolution using distribution-aware imputation strategies.</w:t>
            </w:r>
          </w:p>
        </w:tc>
      </w:tr>
    </w:tbl>
    <w:p>
      <w:pPr>
        <w:pStyle w:val="Heading3"/>
        <w:spacing w:after="80" w:before="200"/>
      </w:pPr>
      <w:r>
        <w:rPr>
          <w:rFonts w:ascii="Arial" w:cs="Arial" w:eastAsia="Arial" w:hAnsi="Arial"/>
          <w:b/>
          <w:bCs/>
          <w:color w:val="00B0A0"/>
          <w:sz w:val="24"/>
          <w:szCs w:val="24"/>
        </w:rPr>
        <w:t xml:space="preserve">Logic for numeric columns</w:t>
      </w:r>
    </w:p>
    <w:p>
      <w:pPr>
        <w:pStyle w:val="ListParagraph"/>
        <w:numPr>
          <w:ilvl w:val="0"/>
          <w:numId w:val="2"/>
        </w:numPr>
        <w:spacing w:after="60" w:before="60"/>
      </w:pPr>
      <w:r>
        <w:rPr>
          <w:rFonts w:ascii="Arial" w:cs="Arial" w:eastAsia="Arial" w:hAnsi="Arial"/>
          <w:color w:val="1A1A2E"/>
          <w:sz w:val="22"/>
          <w:szCs w:val="22"/>
        </w:rPr>
        <w:t xml:space="preserve">If missing percentage &gt; 60%: drop the column entirely. A column with more than 60% nulls carries insufficient signal.</w:t>
      </w:r>
    </w:p>
    <w:p>
      <w:pPr>
        <w:pStyle w:val="ListParagraph"/>
        <w:numPr>
          <w:ilvl w:val="0"/>
          <w:numId w:val="2"/>
        </w:numPr>
        <w:spacing w:after="60" w:before="60"/>
      </w:pPr>
      <w:r>
        <w:rPr>
          <w:rFonts w:ascii="Arial" w:cs="Arial" w:eastAsia="Arial" w:hAnsi="Arial"/>
          <w:color w:val="1A1A2E"/>
          <w:sz w:val="22"/>
          <w:szCs w:val="22"/>
        </w:rPr>
        <w:t xml:space="preserve">If skewness &gt; 1.0 (right-skewed): impute with median. The median is robust to the long tail that causes the skew.</w:t>
      </w:r>
    </w:p>
    <w:p>
      <w:pPr>
        <w:pStyle w:val="ListParagraph"/>
        <w:numPr>
          <w:ilvl w:val="0"/>
          <w:numId w:val="2"/>
        </w:numPr>
        <w:spacing w:after="60" w:before="60"/>
      </w:pPr>
      <w:r>
        <w:rPr>
          <w:rFonts w:ascii="Arial" w:cs="Arial" w:eastAsia="Arial" w:hAnsi="Arial"/>
          <w:color w:val="1A1A2E"/>
          <w:sz w:val="22"/>
          <w:szCs w:val="22"/>
        </w:rPr>
        <w:t xml:space="preserve">If skewness ≤ 1.0 (approximately normal): impute with mean. The mean is the minimum-variance unbiased estimator for symmetric distributions.</w:t>
      </w:r>
    </w:p>
    <w:p>
      <w:pPr>
        <w:pStyle w:val="Heading3"/>
        <w:spacing w:after="80" w:before="200"/>
      </w:pPr>
      <w:r>
        <w:rPr>
          <w:rFonts w:ascii="Arial" w:cs="Arial" w:eastAsia="Arial" w:hAnsi="Arial"/>
          <w:b/>
          <w:bCs/>
          <w:color w:val="00B0A0"/>
          <w:sz w:val="24"/>
          <w:szCs w:val="24"/>
        </w:rPr>
        <w:t xml:space="preserve">Logic for categorical columns</w:t>
      </w:r>
    </w:p>
    <w:p>
      <w:pPr>
        <w:pStyle w:val="ListParagraph"/>
        <w:numPr>
          <w:ilvl w:val="0"/>
          <w:numId w:val="2"/>
        </w:numPr>
        <w:spacing w:after="60" w:before="60"/>
      </w:pPr>
      <w:r>
        <w:rPr>
          <w:rFonts w:ascii="Arial" w:cs="Arial" w:eastAsia="Arial" w:hAnsi="Arial"/>
          <w:color w:val="1A1A2E"/>
          <w:sz w:val="22"/>
          <w:szCs w:val="22"/>
        </w:rPr>
        <w:t xml:space="preserve">If missing percentage &gt; 60%: drop the column.</w:t>
      </w:r>
    </w:p>
    <w:p>
      <w:pPr>
        <w:pStyle w:val="ListParagraph"/>
        <w:numPr>
          <w:ilvl w:val="0"/>
          <w:numId w:val="2"/>
        </w:numPr>
        <w:spacing w:after="60" w:before="60"/>
      </w:pPr>
      <w:r>
        <w:rPr>
          <w:rFonts w:ascii="Arial" w:cs="Arial" w:eastAsia="Arial" w:hAnsi="Arial"/>
          <w:color w:val="1A1A2E"/>
          <w:sz w:val="22"/>
          <w:szCs w:val="22"/>
        </w:rPr>
        <w:t xml:space="preserve">If mode exists (at least one non-null value): impute with mode.</w:t>
      </w:r>
    </w:p>
    <w:p>
      <w:pPr>
        <w:pStyle w:val="ListParagraph"/>
        <w:numPr>
          <w:ilvl w:val="0"/>
          <w:numId w:val="2"/>
        </w:numPr>
        <w:spacing w:after="60" w:before="60"/>
      </w:pPr>
      <w:r>
        <w:rPr>
          <w:rFonts w:ascii="Arial" w:cs="Arial" w:eastAsia="Arial" w:hAnsi="Arial"/>
          <w:color w:val="1A1A2E"/>
          <w:sz w:val="22"/>
          <w:szCs w:val="22"/>
        </w:rPr>
        <w:t xml:space="preserve">If no mode can be computed: fill with the string 'Unknown'.</w:t>
      </w:r>
    </w:p>
    <w:p>
      <w:pPr>
        <w:pStyle w:val="Heading3"/>
        <w:spacing w:after="80" w:before="200"/>
      </w:pPr>
      <w:r>
        <w:rPr>
          <w:rFonts w:ascii="Arial" w:cs="Arial" w:eastAsia="Arial" w:hAnsi="Arial"/>
          <w:b/>
          <w:bCs/>
          <w:color w:val="00B0A0"/>
          <w:sz w:val="24"/>
          <w:szCs w:val="24"/>
        </w:rPr>
        <w:t xml:space="preserve">Logic for datetime columns</w:t>
      </w:r>
    </w:p>
    <w:p>
      <w:pPr>
        <w:pStyle w:val="ListParagraph"/>
        <w:numPr>
          <w:ilvl w:val="0"/>
          <w:numId w:val="2"/>
        </w:numPr>
        <w:spacing w:after="60" w:before="60"/>
      </w:pPr>
      <w:r>
        <w:rPr>
          <w:rFonts w:ascii="Arial" w:cs="Arial" w:eastAsia="Arial" w:hAnsi="Arial"/>
          <w:color w:val="1A1A2E"/>
          <w:sz w:val="22"/>
          <w:szCs w:val="22"/>
        </w:rPr>
        <w:t xml:space="preserve">Forward-fill using pandas ffill() — carry the last known date forward.</w:t>
      </w:r>
    </w:p>
    <w:p>
      <w:pPr>
        <w:pStyle w:val="ListParagraph"/>
        <w:numPr>
          <w:ilvl w:val="0"/>
          <w:numId w:val="2"/>
        </w:numPr>
        <w:spacing w:after="60" w:before="60"/>
      </w:pPr>
      <w:r>
        <w:rPr>
          <w:rFonts w:ascii="Arial" w:cs="Arial" w:eastAsia="Arial" w:hAnsi="Arial"/>
          <w:color w:val="1A1A2E"/>
          <w:sz w:val="22"/>
          <w:szCs w:val="22"/>
        </w:rPr>
        <w:t xml:space="preserve">If no prior value exists (NaN at start of series), backward-fill.</w:t>
      </w:r>
    </w:p>
    <w:p>
      <w:r>
        <w:t xml:space="preserve"/>
      </w:r>
    </w:p>
    <w:p>
      <w:pPr>
        <w:pStyle w:val="Heading2"/>
        <w:spacing w:after="100" w:before="280"/>
      </w:pPr>
      <w:r>
        <w:rPr>
          <w:rFonts w:ascii="Arial" w:cs="Arial" w:eastAsia="Arial" w:hAnsi="Arial"/>
          <w:b/>
          <w:bCs/>
          <w:color w:val="2E75B6"/>
          <w:sz w:val="28"/>
          <w:szCs w:val="28"/>
        </w:rPr>
        <w:t xml:space="preserve">5.6 File: tools/outliers.py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thick" w:color="2E75B6" w:sz="12"/>
              <w:bottom w:val="single" w:color="2E75B6" w:sz="1"/>
              <w:right w:val="single" w:color="2E75B6" w:sz="1"/>
            </w:tcBorders>
            <w:shd w:fill="D6E4F7" w:val="clear"/>
            <w:tcMar>
              <w:top w:type="dxa" w:w="100"/>
              <w:left w:type="dxa" w:w="160"/>
              <w:bottom w:type="dxa" w:w="100"/>
              <w:right w:type="dxa" w:w="160"/>
            </w:tcMar>
          </w:tcPr>
          <w:p>
            <w:r>
              <w:rPr>
                <w:rFonts w:ascii="Arial" w:cs="Arial" w:eastAsia="Arial" w:hAnsi="Arial"/>
                <w:b/>
                <w:bCs/>
                <w:color w:val="2E75B6"/>
                <w:sz w:val="20"/>
                <w:szCs w:val="20"/>
              </w:rPr>
              <w:t xml:space="preserve">Role</w:t>
            </w:r>
          </w:p>
          <w:p>
            <w:pPr>
              <w:spacing w:before="40"/>
            </w:pPr>
            <w:r>
              <w:rPr>
                <w:rFonts w:ascii="Arial" w:cs="Arial" w:eastAsia="Arial" w:hAnsi="Arial"/>
                <w:color w:val="1A1A2E"/>
                <w:sz w:val="20"/>
                <w:szCs w:val="20"/>
              </w:rPr>
              <w:t xml:space="preserve">Outlier detection and capping using the IQR Tukey Fence method.</w:t>
            </w:r>
          </w:p>
        </w:tc>
      </w:tr>
    </w:tbl>
    <w:p>
      <w:pPr>
        <w:pStyle w:val="Heading3"/>
        <w:spacing w:after="80" w:before="200"/>
      </w:pPr>
      <w:r>
        <w:rPr>
          <w:rFonts w:ascii="Arial" w:cs="Arial" w:eastAsia="Arial" w:hAnsi="Arial"/>
          <w:b/>
          <w:bCs/>
          <w:color w:val="00B0A0"/>
          <w:sz w:val="24"/>
          <w:szCs w:val="24"/>
        </w:rPr>
        <w:t xml:space="preserve">Algorithm</w:t>
      </w:r>
    </w:p>
    <w:p>
      <w:pPr>
        <w:spacing w:after="80" w:before="80"/>
      </w:pPr>
      <w:r>
        <w:rPr>
          <w:rFonts w:ascii="Arial" w:cs="Arial" w:eastAsia="Arial" w:hAnsi="Arial"/>
          <w:color w:val="1A1A2E"/>
          <w:sz w:val="22"/>
          <w:szCs w:val="22"/>
        </w:rPr>
        <w:t xml:space="preserve">For each numeric column, computes Q1 (25th percentile) and Q3 (75th percentile). Calculates IQR = Q3 - Q1. Sets lower fence = Q1 - 1.5 × IQR and upper fence = Q3 + 1.5 × IQR. Values below the lower fence are replaced (capped) at the lower fence value; values above the upper fence are capped at the upper fence value.</w:t>
      </w:r>
    </w:p>
    <w:p>
      <w:pPr>
        <w:pStyle w:val="Heading3"/>
        <w:spacing w:after="80" w:before="200"/>
      </w:pPr>
      <w:r>
        <w:rPr>
          <w:rFonts w:ascii="Arial" w:cs="Arial" w:eastAsia="Arial" w:hAnsi="Arial"/>
          <w:b/>
          <w:bCs/>
          <w:color w:val="00B0A0"/>
          <w:sz w:val="24"/>
          <w:szCs w:val="24"/>
        </w:rPr>
        <w:t xml:space="preserve">Why capping instead of removal?</w:t>
      </w:r>
    </w:p>
    <w:p>
      <w:pPr>
        <w:spacing w:after="80" w:before="80"/>
      </w:pPr>
      <w:r>
        <w:rPr>
          <w:rFonts w:ascii="Arial" w:cs="Arial" w:eastAsia="Arial" w:hAnsi="Arial"/>
          <w:color w:val="1A1A2E"/>
          <w:sz w:val="22"/>
          <w:szCs w:val="22"/>
        </w:rPr>
        <w:t xml:space="preserve">Removing outlier rows shrinks the dataset and can bias class distributions. Capping preserves sample size while bounding extreme values that would otherwise distort scaler fitting and model gradient updates. This is the industry-standard approach for tabular ML preprocessing.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CCE4" w:sz="1"/>
              <w:left w:val="single" w:color="B8CCE4" w:sz="1"/>
              <w:bottom w:val="single" w:color="B8CCE4" w:sz="1"/>
              <w:right w:val="single" w:color="B8CCE4" w:sz="1"/>
            </w:tcBorders>
            <w:shd w:fill="F0F4F8" w:val="clear"/>
            <w:tcMar>
              <w:top w:type="dxa" w:w="100"/>
              <w:left w:type="dxa" w:w="180"/>
              <w:bottom w:type="dxa" w:w="100"/>
              <w:right w:type="dxa" w:w="180"/>
            </w:tcMar>
          </w:tcPr>
          <w:p>
            <w:pPr>
              <w:spacing w:after="20" w:before="20"/>
            </w:pPr>
            <w:r>
              <w:rPr>
                <w:rFonts w:ascii="Courier New" w:cs="Courier New" w:eastAsia="Courier New" w:hAnsi="Courier New"/>
                <w:color w:val="1A1A2E"/>
                <w:sz w:val="18"/>
                <w:szCs w:val="18"/>
              </w:rPr>
              <w:t xml:space="preserve">Q1 = df[col].quantile(0.25)</w:t>
            </w:r>
          </w:p>
          <w:p>
            <w:pPr>
              <w:spacing w:after="20" w:before="20"/>
            </w:pPr>
            <w:r>
              <w:rPr>
                <w:rFonts w:ascii="Courier New" w:cs="Courier New" w:eastAsia="Courier New" w:hAnsi="Courier New"/>
                <w:color w:val="1A1A2E"/>
                <w:sz w:val="18"/>
                <w:szCs w:val="18"/>
              </w:rPr>
              <w:t xml:space="preserve">Q3 = df[col].quantile(0.75)</w:t>
            </w:r>
          </w:p>
          <w:p>
            <w:pPr>
              <w:spacing w:after="20" w:before="20"/>
            </w:pPr>
            <w:r>
              <w:rPr>
                <w:rFonts w:ascii="Courier New" w:cs="Courier New" w:eastAsia="Courier New" w:hAnsi="Courier New"/>
                <w:color w:val="1A1A2E"/>
                <w:sz w:val="18"/>
                <w:szCs w:val="18"/>
              </w:rPr>
              <w:t xml:space="preserve">IQR = Q3 - Q1</w:t>
            </w:r>
          </w:p>
          <w:p>
            <w:pPr>
              <w:spacing w:after="20" w:before="20"/>
            </w:pPr>
            <w:r>
              <w:rPr>
                <w:rFonts w:ascii="Courier New" w:cs="Courier New" w:eastAsia="Courier New" w:hAnsi="Courier New"/>
                <w:color w:val="1A1A2E"/>
                <w:sz w:val="18"/>
                <w:szCs w:val="18"/>
              </w:rPr>
              <w:t xml:space="preserve">lower = Q1 - 1.5 * IQR</w:t>
            </w:r>
          </w:p>
          <w:p>
            <w:pPr>
              <w:spacing w:after="20" w:before="20"/>
            </w:pPr>
            <w:r>
              <w:rPr>
                <w:rFonts w:ascii="Courier New" w:cs="Courier New" w:eastAsia="Courier New" w:hAnsi="Courier New"/>
                <w:color w:val="1A1A2E"/>
                <w:sz w:val="18"/>
                <w:szCs w:val="18"/>
              </w:rPr>
              <w:t xml:space="preserve">upper = Q3 + 1.5 * IQR</w:t>
            </w:r>
          </w:p>
          <w:p>
            <w:pPr>
              <w:spacing w:after="20" w:before="20"/>
            </w:pPr>
            <w:r>
              <w:rPr>
                <w:rFonts w:ascii="Courier New" w:cs="Courier New" w:eastAsia="Courier New" w:hAnsi="Courier New"/>
                <w:color w:val="1A1A2E"/>
                <w:sz w:val="18"/>
                <w:szCs w:val="18"/>
              </w:rPr>
              <w:t xml:space="preserve">df[col] = df[col].clip(lower=lower, upper=upper)</w:t>
            </w:r>
          </w:p>
        </w:tc>
      </w:tr>
    </w:tbl>
    <w:p>
      <w:r>
        <w:t xml:space="preserve"/>
      </w:r>
    </w:p>
    <w:p>
      <w:pPr>
        <w:pStyle w:val="Heading2"/>
        <w:spacing w:after="100" w:before="280"/>
      </w:pPr>
      <w:r>
        <w:rPr>
          <w:rFonts w:ascii="Arial" w:cs="Arial" w:eastAsia="Arial" w:hAnsi="Arial"/>
          <w:b/>
          <w:bCs/>
          <w:color w:val="2E75B6"/>
          <w:sz w:val="28"/>
          <w:szCs w:val="28"/>
        </w:rPr>
        <w:t xml:space="preserve">5.7 File: tools/encoding.py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thick" w:color="2E75B6" w:sz="12"/>
              <w:bottom w:val="single" w:color="2E75B6" w:sz="1"/>
              <w:right w:val="single" w:color="2E75B6" w:sz="1"/>
            </w:tcBorders>
            <w:shd w:fill="D6E4F7" w:val="clear"/>
            <w:tcMar>
              <w:top w:type="dxa" w:w="100"/>
              <w:left w:type="dxa" w:w="160"/>
              <w:bottom w:type="dxa" w:w="100"/>
              <w:right w:type="dxa" w:w="160"/>
            </w:tcMar>
          </w:tcPr>
          <w:p>
            <w:r>
              <w:rPr>
                <w:rFonts w:ascii="Arial" w:cs="Arial" w:eastAsia="Arial" w:hAnsi="Arial"/>
                <w:b/>
                <w:bCs/>
                <w:color w:val="2E75B6"/>
                <w:sz w:val="20"/>
                <w:szCs w:val="20"/>
              </w:rPr>
              <w:t xml:space="preserve">Role</w:t>
            </w:r>
          </w:p>
          <w:p>
            <w:pPr>
              <w:spacing w:before="40"/>
            </w:pPr>
            <w:r>
              <w:rPr>
                <w:rFonts w:ascii="Arial" w:cs="Arial" w:eastAsia="Arial" w:hAnsi="Arial"/>
                <w:color w:val="1A1A2E"/>
                <w:sz w:val="20"/>
                <w:szCs w:val="20"/>
              </w:rPr>
              <w:t xml:space="preserve">Converts categorical text columns to numeric representations.</w:t>
            </w:r>
          </w:p>
        </w:tc>
      </w:tr>
    </w:tbl>
    <w:p>
      <w:pPr>
        <w:pStyle w:val="Heading3"/>
        <w:spacing w:after="80" w:before="200"/>
      </w:pPr>
      <w:r>
        <w:rPr>
          <w:rFonts w:ascii="Arial" w:cs="Arial" w:eastAsia="Arial" w:hAnsi="Arial"/>
          <w:b/>
          <w:bCs/>
          <w:color w:val="00B0A0"/>
          <w:sz w:val="24"/>
          <w:szCs w:val="24"/>
        </w:rPr>
        <w:t xml:space="preserve">Encoding strategy by cardinality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rPr>
          <w:tblHeader/>
        </w:trPr>
        <w:tc>
          <w:tcPr>
            <w:tcW w:type="dxa" w:w="2200"/>
            <w:tcBorders>
              <w:top w:val="single" w:color="B8CCE4" w:sz="1"/>
              <w:left w:val="single" w:color="B8CCE4" w:sz="1"/>
              <w:bottom w:val="single" w:color="B8CCE4" w:sz="1"/>
              <w:right w:val="single" w:color="B8CC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Cardinality</w:t>
            </w:r>
          </w:p>
        </w:tc>
        <w:tc>
          <w:tcPr>
            <w:tcW w:type="dxa" w:w="3200"/>
            <w:tcBorders>
              <w:top w:val="single" w:color="B8CCE4" w:sz="1"/>
              <w:left w:val="single" w:color="B8CCE4" w:sz="1"/>
              <w:bottom w:val="single" w:color="B8CCE4" w:sz="1"/>
              <w:right w:val="single" w:color="B8CC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Strategy</w:t>
            </w:r>
          </w:p>
        </w:tc>
        <w:tc>
          <w:tcPr>
            <w:tcW w:type="dxa" w:w="3960"/>
            <w:tcBorders>
              <w:top w:val="single" w:color="B8CCE4" w:sz="1"/>
              <w:left w:val="single" w:color="B8CCE4" w:sz="1"/>
              <w:bottom w:val="single" w:color="B8CCE4" w:sz="1"/>
              <w:right w:val="single" w:color="B8CC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Reason</w:t>
            </w:r>
          </w:p>
        </w:tc>
      </w:tr>
      <w:tr>
        <w:tc>
          <w:tcPr>
            <w:tcW w:type="dxa" w:w="22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2 unique values</w:t>
            </w:r>
          </w:p>
        </w:tc>
        <w:tc>
          <w:tcPr>
            <w:tcW w:type="dxa" w:w="32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Binary Encoding (0/1)</w:t>
            </w:r>
          </w:p>
        </w:tc>
        <w:tc>
          <w:tcPr>
            <w:tcW w:type="dxa" w:w="39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Minimal representation, no dimensionality increase.</w:t>
            </w:r>
          </w:p>
        </w:tc>
      </w:tr>
      <w:tr>
        <w:tc>
          <w:tcPr>
            <w:tcW w:type="dxa" w:w="22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3–15 unique values</w:t>
            </w:r>
          </w:p>
        </w:tc>
        <w:tc>
          <w:tcPr>
            <w:tcW w:type="dxa" w:w="32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One-Hot Encoding (OHE)</w:t>
            </w:r>
          </w:p>
        </w:tc>
        <w:tc>
          <w:tcPr>
            <w:tcW w:type="dxa" w:w="39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Creates indicator columns; avoids ordinal assumptions.</w:t>
            </w:r>
          </w:p>
        </w:tc>
      </w:tr>
      <w:tr>
        <w:tc>
          <w:tcPr>
            <w:tcW w:type="dxa" w:w="22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&gt; 15 unique values</w:t>
            </w:r>
          </w:p>
        </w:tc>
        <w:tc>
          <w:tcPr>
            <w:tcW w:type="dxa" w:w="32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Frequency Encoding</w:t>
            </w:r>
          </w:p>
        </w:tc>
        <w:tc>
          <w:tcPr>
            <w:tcW w:type="dxa" w:w="39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Replaces category with its relative frequency; avoids column explosion.</w:t>
            </w:r>
          </w:p>
        </w:tc>
      </w:tr>
    </w:tbl>
    <w:p>
      <w:pPr>
        <w:spacing w:after="80" w:before="80"/>
      </w:pPr>
      <w:r>
        <w:rPr>
          <w:rFonts w:ascii="Arial" w:cs="Arial" w:eastAsia="Arial" w:hAnsi="Arial"/>
          <w:color w:val="1A1A2E"/>
          <w:sz w:val="22"/>
          <w:szCs w:val="22"/>
        </w:rPr>
        <w:t xml:space="preserve">Fitted scikit-learn encoders (LabelBinarizer for binary, OneHotEncoder for OHE) are stored in artifact_manager.py so Module 4 can apply them to new data at prediction time without re-fitting.</w:t>
      </w:r>
    </w:p>
    <w:p>
      <w:r>
        <w:t xml:space="preserve"/>
      </w:r>
    </w:p>
    <w:p>
      <w:pPr>
        <w:pStyle w:val="Heading2"/>
        <w:spacing w:after="100" w:before="280"/>
      </w:pPr>
      <w:r>
        <w:rPr>
          <w:rFonts w:ascii="Arial" w:cs="Arial" w:eastAsia="Arial" w:hAnsi="Arial"/>
          <w:b/>
          <w:bCs/>
          <w:color w:val="2E75B6"/>
          <w:sz w:val="28"/>
          <w:szCs w:val="28"/>
        </w:rPr>
        <w:t xml:space="preserve">5.8 File: tools/scaling.py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thick" w:color="2E75B6" w:sz="12"/>
              <w:bottom w:val="single" w:color="2E75B6" w:sz="1"/>
              <w:right w:val="single" w:color="2E75B6" w:sz="1"/>
            </w:tcBorders>
            <w:shd w:fill="D6E4F7" w:val="clear"/>
            <w:tcMar>
              <w:top w:type="dxa" w:w="100"/>
              <w:left w:type="dxa" w:w="160"/>
              <w:bottom w:type="dxa" w:w="100"/>
              <w:right w:type="dxa" w:w="160"/>
            </w:tcMar>
          </w:tcPr>
          <w:p>
            <w:r>
              <w:rPr>
                <w:rFonts w:ascii="Arial" w:cs="Arial" w:eastAsia="Arial" w:hAnsi="Arial"/>
                <w:b/>
                <w:bCs/>
                <w:color w:val="2E75B6"/>
                <w:sz w:val="20"/>
                <w:szCs w:val="20"/>
              </w:rPr>
              <w:t xml:space="preserve">Role</w:t>
            </w:r>
          </w:p>
          <w:p>
            <w:pPr>
              <w:spacing w:before="40"/>
            </w:pPr>
            <w:r>
              <w:rPr>
                <w:rFonts w:ascii="Arial" w:cs="Arial" w:eastAsia="Arial" w:hAnsi="Arial"/>
                <w:color w:val="1A1A2E"/>
                <w:sz w:val="20"/>
                <w:szCs w:val="20"/>
              </w:rPr>
              <w:t xml:space="preserve">Normalises numeric ranges using the appropriate scaler for each column's distribution.</w:t>
            </w:r>
          </w:p>
        </w:tc>
      </w:tr>
    </w:tbl>
    <w:p>
      <w:pPr>
        <w:pStyle w:val="Heading3"/>
        <w:spacing w:after="80" w:before="200"/>
      </w:pPr>
      <w:r>
        <w:rPr>
          <w:rFonts w:ascii="Arial" w:cs="Arial" w:eastAsia="Arial" w:hAnsi="Arial"/>
          <w:b/>
          <w:bCs/>
          <w:color w:val="00B0A0"/>
          <w:sz w:val="24"/>
          <w:szCs w:val="24"/>
        </w:rPr>
        <w:t xml:space="preserve">Scaler selection 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4360"/>
      </w:tblGrid>
      <w:tr>
        <w:trPr>
          <w:tblHeader/>
        </w:trPr>
        <w:tc>
          <w:tcPr>
            <w:tcW w:type="dxa" w:w="3000"/>
            <w:tcBorders>
              <w:top w:val="single" w:color="B8CCE4" w:sz="1"/>
              <w:left w:val="single" w:color="B8CCE4" w:sz="1"/>
              <w:bottom w:val="single" w:color="B8CCE4" w:sz="1"/>
              <w:right w:val="single" w:color="B8CC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Condition</w:t>
            </w:r>
          </w:p>
        </w:tc>
        <w:tc>
          <w:tcPr>
            <w:tcW w:type="dxa" w:w="2000"/>
            <w:tcBorders>
              <w:top w:val="single" w:color="B8CCE4" w:sz="1"/>
              <w:left w:val="single" w:color="B8CCE4" w:sz="1"/>
              <w:bottom w:val="single" w:color="B8CCE4" w:sz="1"/>
              <w:right w:val="single" w:color="B8CC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Scaler</w:t>
            </w:r>
          </w:p>
        </w:tc>
        <w:tc>
          <w:tcPr>
            <w:tcW w:type="dxa" w:w="4360"/>
            <w:tcBorders>
              <w:top w:val="single" w:color="B8CCE4" w:sz="1"/>
              <w:left w:val="single" w:color="B8CCE4" w:sz="1"/>
              <w:bottom w:val="single" w:color="B8CCE4" w:sz="1"/>
              <w:right w:val="single" w:color="B8CC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Reason</w:t>
            </w:r>
          </w:p>
        </w:tc>
      </w:tr>
      <w:tr>
        <w:tc>
          <w:tcPr>
            <w:tcW w:type="dxa" w:w="30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Column has outliers (IQR-detected)</w:t>
            </w:r>
          </w:p>
        </w:tc>
        <w:tc>
          <w:tcPr>
            <w:tcW w:type="dxa" w:w="20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RobustScaler</w:t>
            </w:r>
          </w:p>
        </w:tc>
        <w:tc>
          <w:tcPr>
            <w:tcW w:type="dxa" w:w="43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Scales by median and IQR; insensitive to extreme values.</w:t>
            </w:r>
          </w:p>
        </w:tc>
      </w:tr>
      <w:tr>
        <w:tc>
          <w:tcPr>
            <w:tcW w:type="dxa" w:w="30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Column has known bounded range [0, N]</w:t>
            </w:r>
          </w:p>
        </w:tc>
        <w:tc>
          <w:tcPr>
            <w:tcW w:type="dxa" w:w="20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MinMaxScaler</w:t>
            </w:r>
          </w:p>
        </w:tc>
        <w:tc>
          <w:tcPr>
            <w:tcW w:type="dxa" w:w="43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Preserves proportional spacing within known bounds.</w:t>
            </w:r>
          </w:p>
        </w:tc>
      </w:tr>
      <w:tr>
        <w:tc>
          <w:tcPr>
            <w:tcW w:type="dxa" w:w="30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Default / approximately normal</w:t>
            </w:r>
          </w:p>
        </w:tc>
        <w:tc>
          <w:tcPr>
            <w:tcW w:type="dxa" w:w="20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StandardScaler</w:t>
            </w:r>
          </w:p>
        </w:tc>
        <w:tc>
          <w:tcPr>
            <w:tcW w:type="dxa" w:w="43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Zero-mean unit-variance; optimal for most ML algorithms.</w:t>
            </w:r>
          </w:p>
        </w:tc>
      </w:tr>
    </w:tbl>
    <w:p>
      <w:r>
        <w:t xml:space="preserve"/>
      </w:r>
    </w:p>
    <w:p>
      <w:pPr>
        <w:pStyle w:val="Heading2"/>
        <w:spacing w:after="100" w:before="280"/>
      </w:pPr>
      <w:r>
        <w:rPr>
          <w:rFonts w:ascii="Arial" w:cs="Arial" w:eastAsia="Arial" w:hAnsi="Arial"/>
          <w:b/>
          <w:bCs/>
          <w:color w:val="2E75B6"/>
          <w:sz w:val="28"/>
          <w:szCs w:val="28"/>
        </w:rPr>
        <w:t xml:space="preserve">5.9 File: tools/features.py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thick" w:color="2E75B6" w:sz="12"/>
              <w:bottom w:val="single" w:color="2E75B6" w:sz="1"/>
              <w:right w:val="single" w:color="2E75B6" w:sz="1"/>
            </w:tcBorders>
            <w:shd w:fill="D6E4F7" w:val="clear"/>
            <w:tcMar>
              <w:top w:type="dxa" w:w="100"/>
              <w:left w:type="dxa" w:w="160"/>
              <w:bottom w:type="dxa" w:w="100"/>
              <w:right w:type="dxa" w:w="160"/>
            </w:tcMar>
          </w:tcPr>
          <w:p>
            <w:r>
              <w:rPr>
                <w:rFonts w:ascii="Arial" w:cs="Arial" w:eastAsia="Arial" w:hAnsi="Arial"/>
                <w:b/>
                <w:bCs/>
                <w:color w:val="2E75B6"/>
                <w:sz w:val="20"/>
                <w:szCs w:val="20"/>
              </w:rPr>
              <w:t xml:space="preserve">Role</w:t>
            </w:r>
          </w:p>
          <w:p>
            <w:pPr>
              <w:spacing w:before="40"/>
            </w:pPr>
            <w:r>
              <w:rPr>
                <w:rFonts w:ascii="Arial" w:cs="Arial" w:eastAsia="Arial" w:hAnsi="Arial"/>
                <w:color w:val="1A1A2E"/>
                <w:sz w:val="20"/>
                <w:szCs w:val="20"/>
              </w:rPr>
              <w:t xml:space="preserve">Automatic feature engineering to increase predictive signal.</w:t>
            </w:r>
          </w:p>
        </w:tc>
      </w:tr>
    </w:tbl>
    <w:p>
      <w:pPr>
        <w:pStyle w:val="ListParagraph"/>
        <w:numPr>
          <w:ilvl w:val="0"/>
          <w:numId w:val="2"/>
        </w:numPr>
        <w:spacing w:after="60" w:before="60"/>
      </w:pPr>
      <w:r>
        <w:rPr>
          <w:rFonts w:ascii="Arial" w:cs="Arial" w:eastAsia="Arial" w:hAnsi="Arial"/>
          <w:color w:val="1A1A2E"/>
          <w:sz w:val="22"/>
          <w:szCs w:val="22"/>
        </w:rPr>
        <w:t xml:space="preserve">Datetime decomposition: extracts year, month, day_of_week, quarter, is_weekend, days_since_epoch from datetime columns.</w:t>
      </w:r>
    </w:p>
    <w:p>
      <w:pPr>
        <w:pStyle w:val="ListParagraph"/>
        <w:numPr>
          <w:ilvl w:val="0"/>
          <w:numId w:val="2"/>
        </w:numPr>
        <w:spacing w:after="60" w:before="60"/>
      </w:pPr>
      <w:r>
        <w:rPr>
          <w:rFonts w:ascii="Arial" w:cs="Arial" w:eastAsia="Arial" w:hAnsi="Arial"/>
          <w:color w:val="1A1A2E"/>
          <w:sz w:val="22"/>
          <w:szCs w:val="22"/>
        </w:rPr>
        <w:t xml:space="preserve">Log transform: applies log1p to positive-skewed numeric columns (skewness &gt; 1.5) to reduce skew.</w:t>
      </w:r>
    </w:p>
    <w:p>
      <w:pPr>
        <w:pStyle w:val="ListParagraph"/>
        <w:numPr>
          <w:ilvl w:val="0"/>
          <w:numId w:val="2"/>
        </w:numPr>
        <w:spacing w:after="60" w:before="60"/>
      </w:pPr>
      <w:r>
        <w:rPr>
          <w:rFonts w:ascii="Arial" w:cs="Arial" w:eastAsia="Arial" w:hAnsi="Arial"/>
          <w:color w:val="1A1A2E"/>
          <w:sz w:val="22"/>
          <w:szCs w:val="22"/>
        </w:rPr>
        <w:t xml:space="preserve">Ratio features: for datasets with obvious numerator/denominator column pairs (e.g. sales and units), computes the ratio as a new feature.</w:t>
      </w:r>
    </w:p>
    <w:p>
      <w:pPr>
        <w:pStyle w:val="ListParagraph"/>
        <w:numPr>
          <w:ilvl w:val="0"/>
          <w:numId w:val="2"/>
        </w:numPr>
        <w:spacing w:after="60" w:before="60"/>
      </w:pPr>
      <w:r>
        <w:rPr>
          <w:rFonts w:ascii="Arial" w:cs="Arial" w:eastAsia="Arial" w:hAnsi="Arial"/>
          <w:color w:val="1A1A2E"/>
          <w:sz w:val="22"/>
          <w:szCs w:val="22"/>
        </w:rPr>
        <w:t xml:space="preserve">Interaction terms: for top-2 most-correlated feature pairs, computes the product as a new feature.</w:t>
      </w:r>
    </w:p>
    <w:p>
      <w:r>
        <w:t xml:space="preserve"/>
      </w:r>
    </w:p>
    <w:p>
      <w:pPr>
        <w:pStyle w:val="Heading2"/>
        <w:spacing w:after="100" w:before="280"/>
      </w:pPr>
      <w:r>
        <w:rPr>
          <w:rFonts w:ascii="Arial" w:cs="Arial" w:eastAsia="Arial" w:hAnsi="Arial"/>
          <w:b/>
          <w:bCs/>
          <w:color w:val="2E75B6"/>
          <w:sz w:val="28"/>
          <w:szCs w:val="28"/>
        </w:rPr>
        <w:t xml:space="preserve">5.10 File: tools/feature_selection.py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thick" w:color="2E75B6" w:sz="12"/>
              <w:bottom w:val="single" w:color="2E75B6" w:sz="1"/>
              <w:right w:val="single" w:color="2E75B6" w:sz="1"/>
            </w:tcBorders>
            <w:shd w:fill="D6E4F7" w:val="clear"/>
            <w:tcMar>
              <w:top w:type="dxa" w:w="100"/>
              <w:left w:type="dxa" w:w="160"/>
              <w:bottom w:type="dxa" w:w="100"/>
              <w:right w:type="dxa" w:w="160"/>
            </w:tcMar>
          </w:tcPr>
          <w:p>
            <w:r>
              <w:rPr>
                <w:rFonts w:ascii="Arial" w:cs="Arial" w:eastAsia="Arial" w:hAnsi="Arial"/>
                <w:b/>
                <w:bCs/>
                <w:color w:val="2E75B6"/>
                <w:sz w:val="20"/>
                <w:szCs w:val="20"/>
              </w:rPr>
              <w:t xml:space="preserve">Role</w:t>
            </w:r>
          </w:p>
          <w:p>
            <w:pPr>
              <w:spacing w:before="40"/>
            </w:pPr>
            <w:r>
              <w:rPr>
                <w:rFonts w:ascii="Arial" w:cs="Arial" w:eastAsia="Arial" w:hAnsi="Arial"/>
                <w:color w:val="1A1A2E"/>
                <w:sz w:val="20"/>
                <w:szCs w:val="20"/>
              </w:rPr>
              <w:t xml:space="preserve">Eliminates low-signal and redundant features to prevent overfitting.</w:t>
            </w:r>
          </w:p>
        </w:tc>
      </w:tr>
    </w:tbl>
    <w:p>
      <w:pPr>
        <w:pStyle w:val="Heading3"/>
        <w:spacing w:after="80" w:before="200"/>
      </w:pPr>
      <w:r>
        <w:rPr>
          <w:rFonts w:ascii="Arial" w:cs="Arial" w:eastAsia="Arial" w:hAnsi="Arial"/>
          <w:b/>
          <w:bCs/>
          <w:color w:val="00B0A0"/>
          <w:sz w:val="24"/>
          <w:szCs w:val="24"/>
        </w:rPr>
        <w:t xml:space="preserve">Three-stage filter</w:t>
      </w:r>
    </w:p>
    <w:p>
      <w:pPr>
        <w:pStyle w:val="ListParagraph"/>
        <w:numPr>
          <w:ilvl w:val="0"/>
          <w:numId w:val="3"/>
        </w:numPr>
        <w:spacing w:after="60" w:before="60"/>
      </w:pPr>
      <w:r>
        <w:rPr>
          <w:rFonts w:ascii="Arial" w:cs="Arial" w:eastAsia="Arial" w:hAnsi="Arial"/>
          <w:color w:val="1A1A2E"/>
          <w:sz w:val="22"/>
          <w:szCs w:val="22"/>
        </w:rPr>
        <w:t xml:space="preserve">Variance filter: drops columns with variance = 0 (constant columns that carry zero information).</w:t>
      </w:r>
    </w:p>
    <w:p>
      <w:pPr>
        <w:pStyle w:val="ListParagraph"/>
        <w:numPr>
          <w:ilvl w:val="0"/>
          <w:numId w:val="3"/>
        </w:numPr>
        <w:spacing w:after="60" w:before="60"/>
      </w:pPr>
      <w:r>
        <w:rPr>
          <w:rFonts w:ascii="Arial" w:cs="Arial" w:eastAsia="Arial" w:hAnsi="Arial"/>
          <w:color w:val="1A1A2E"/>
          <w:sz w:val="22"/>
          <w:szCs w:val="22"/>
        </w:rPr>
        <w:t xml:space="preserve">Collinearity filter: computes the pairwise Pearson correlation matrix. For any pair with |r| &gt; 0.95, drops the feature with the lower variance.</w:t>
      </w:r>
    </w:p>
    <w:p>
      <w:pPr>
        <w:pStyle w:val="ListParagraph"/>
        <w:numPr>
          <w:ilvl w:val="0"/>
          <w:numId w:val="3"/>
        </w:numPr>
        <w:spacing w:after="60" w:before="60"/>
      </w:pPr>
      <w:r>
        <w:rPr>
          <w:rFonts w:ascii="Arial" w:cs="Arial" w:eastAsia="Arial" w:hAnsi="Arial"/>
          <w:color w:val="1A1A2E"/>
          <w:sz w:val="22"/>
          <w:szCs w:val="22"/>
        </w:rPr>
        <w:t xml:space="preserve">Mutual Information scoring: computes MI score between each feature and the target column Y. Retains only the top-K features where K is min(original_count, 30). For regression targets uses mutual_info_regression; for classification uses mutual_info_classif.</w:t>
      </w:r>
    </w:p>
    <w:p>
      <w:r>
        <w:t xml:space="preserve"/>
      </w:r>
    </w:p>
    <w:p>
      <w:pPr>
        <w:pStyle w:val="Heading2"/>
        <w:spacing w:after="100" w:before="280"/>
      </w:pPr>
      <w:r>
        <w:rPr>
          <w:rFonts w:ascii="Arial" w:cs="Arial" w:eastAsia="Arial" w:hAnsi="Arial"/>
          <w:b/>
          <w:bCs/>
          <w:color w:val="2E75B6"/>
          <w:sz w:val="28"/>
          <w:szCs w:val="28"/>
        </w:rPr>
        <w:t xml:space="preserve">5.11 File: services/target_detector.py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thick" w:color="2E75B6" w:sz="12"/>
              <w:bottom w:val="single" w:color="2E75B6" w:sz="1"/>
              <w:right w:val="single" w:color="2E75B6" w:sz="1"/>
            </w:tcBorders>
            <w:shd w:fill="D6E4F7" w:val="clear"/>
            <w:tcMar>
              <w:top w:type="dxa" w:w="100"/>
              <w:left w:type="dxa" w:w="160"/>
              <w:bottom w:type="dxa" w:w="100"/>
              <w:right w:type="dxa" w:w="160"/>
            </w:tcMar>
          </w:tcPr>
          <w:p>
            <w:r>
              <w:rPr>
                <w:rFonts w:ascii="Arial" w:cs="Arial" w:eastAsia="Arial" w:hAnsi="Arial"/>
                <w:b/>
                <w:bCs/>
                <w:color w:val="2E75B6"/>
                <w:sz w:val="20"/>
                <w:szCs w:val="20"/>
              </w:rPr>
              <w:t xml:space="preserve">Role</w:t>
            </w:r>
          </w:p>
          <w:p>
            <w:pPr>
              <w:spacing w:before="40"/>
            </w:pPr>
            <w:r>
              <w:rPr>
                <w:rFonts w:ascii="Arial" w:cs="Arial" w:eastAsia="Arial" w:hAnsi="Arial"/>
                <w:color w:val="1A1A2E"/>
                <w:sz w:val="20"/>
                <w:szCs w:val="20"/>
              </w:rPr>
              <w:t xml:space="preserve">Identifies the prediction target column (Y) automatically.</w:t>
            </w:r>
          </w:p>
        </w:tc>
      </w:tr>
    </w:tbl>
    <w:p>
      <w:pPr>
        <w:spacing w:after="80" w:before="80"/>
      </w:pPr>
      <w:r>
        <w:rPr>
          <w:rFonts w:ascii="Arial" w:cs="Arial" w:eastAsia="Arial" w:hAnsi="Arial"/>
          <w:color w:val="1A1A2E"/>
          <w:sz w:val="22"/>
          <w:szCs w:val="22"/>
        </w:rPr>
        <w:t xml:space="preserve">Applies a priority-ordered heuristic: first checks for columns whose semantic label contains keywords like 'target', 'label', 'outcome', 'churn', 'default', 'diagnosis', 'class'. If no match, checks column names directly. If still no match, asks the Groq LLM to nominate the most likely target given the column list and domain. Falls back to the last column of the DataFrame if all else fails — a common convention in academic datasets.</w:t>
      </w:r>
    </w:p>
    <w:p>
      <w:r>
        <w:t xml:space="preserve"/>
      </w:r>
    </w:p>
    <w:p>
      <w:pPr>
        <w:pStyle w:val="Heading2"/>
        <w:spacing w:after="100" w:before="280"/>
      </w:pPr>
      <w:r>
        <w:rPr>
          <w:rFonts w:ascii="Arial" w:cs="Arial" w:eastAsia="Arial" w:hAnsi="Arial"/>
          <w:b/>
          <w:bCs/>
          <w:color w:val="2E75B6"/>
          <w:sz w:val="28"/>
          <w:szCs w:val="28"/>
        </w:rPr>
        <w:t xml:space="preserve">5.12 File: services/dataset_builder.py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thick" w:color="2E75B6" w:sz="12"/>
              <w:bottom w:val="single" w:color="2E75B6" w:sz="1"/>
              <w:right w:val="single" w:color="2E75B6" w:sz="1"/>
            </w:tcBorders>
            <w:shd w:fill="D6E4F7" w:val="clear"/>
            <w:tcMar>
              <w:top w:type="dxa" w:w="100"/>
              <w:left w:type="dxa" w:w="160"/>
              <w:bottom w:type="dxa" w:w="100"/>
              <w:right w:type="dxa" w:w="160"/>
            </w:tcMar>
          </w:tcPr>
          <w:p>
            <w:r>
              <w:rPr>
                <w:rFonts w:ascii="Arial" w:cs="Arial" w:eastAsia="Arial" w:hAnsi="Arial"/>
                <w:b/>
                <w:bCs/>
                <w:color w:val="2E75B6"/>
                <w:sz w:val="20"/>
                <w:szCs w:val="20"/>
              </w:rPr>
              <w:t xml:space="preserve">Role</w:t>
            </w:r>
          </w:p>
          <w:p>
            <w:pPr>
              <w:spacing w:before="40"/>
            </w:pPr>
            <w:r>
              <w:rPr>
                <w:rFonts w:ascii="Arial" w:cs="Arial" w:eastAsia="Arial" w:hAnsi="Arial"/>
                <w:color w:val="1A1A2E"/>
                <w:sz w:val="20"/>
                <w:szCs w:val="20"/>
              </w:rPr>
              <w:t xml:space="preserve">Produces the analytics and ML dataset splits.</w:t>
            </w:r>
          </w:p>
        </w:tc>
      </w:tr>
    </w:tbl>
    <w:p>
      <w:pPr>
        <w:spacing w:after="80" w:before="80"/>
      </w:pPr>
      <w:r>
        <w:rPr>
          <w:rFonts w:ascii="Arial" w:cs="Arial" w:eastAsia="Arial" w:hAnsi="Arial"/>
          <w:color w:val="1A1A2E"/>
          <w:sz w:val="22"/>
          <w:szCs w:val="22"/>
        </w:rPr>
        <w:t xml:space="preserve">Analytics dataset: the cleaned DataFrame retaining string categorical values and human-readable column names. Used by Module 3's chart engine and chat engine — these need interpretable values, not encoded integers.</w:t>
      </w:r>
    </w:p>
    <w:p>
      <w:pPr>
        <w:spacing w:after="80" w:before="80"/>
      </w:pPr>
      <w:r>
        <w:rPr>
          <w:rFonts w:ascii="Arial" w:cs="Arial" w:eastAsia="Arial" w:hAnsi="Arial"/>
          <w:color w:val="1A1A2E"/>
          <w:sz w:val="22"/>
          <w:szCs w:val="22"/>
        </w:rPr>
        <w:t xml:space="preserve">ML dataset: the fully encoded, scaled, feature-selected DataFrame with all columns as floats. Used by Module 4's prediction and forecasting engines — these need pure numeric input.</w:t>
      </w:r>
    </w:p>
    <w:p>
      <w:pPr>
        <w:spacing w:after="80" w:before="80"/>
      </w:pPr>
      <w:r>
        <w:rPr>
          <w:rFonts w:ascii="Arial" w:cs="Arial" w:eastAsia="Arial" w:hAnsi="Arial"/>
          <w:color w:val="1A1A2E"/>
          <w:sz w:val="22"/>
          <w:szCs w:val="22"/>
        </w:rPr>
        <w:t xml:space="preserve">Both datasets are stored in the in-memory cache keyed by session ID and also written to the local exports/ directory (or GCS in production).</w:t>
      </w:r>
    </w:p>
    <w:p>
      <w:r>
        <w:t xml:space="preserve"/>
      </w:r>
    </w:p>
    <w:p>
      <w:pPr>
        <w:pStyle w:val="Heading2"/>
        <w:spacing w:after="100" w:before="280"/>
      </w:pPr>
      <w:r>
        <w:rPr>
          <w:rFonts w:ascii="Arial" w:cs="Arial" w:eastAsia="Arial" w:hAnsi="Arial"/>
          <w:b/>
          <w:bCs/>
          <w:color w:val="2E75B6"/>
          <w:sz w:val="28"/>
          <w:szCs w:val="28"/>
        </w:rPr>
        <w:t xml:space="preserve">5.13 File: services/artifact_manager.py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thick" w:color="2E75B6" w:sz="12"/>
              <w:bottom w:val="single" w:color="2E75B6" w:sz="1"/>
              <w:right w:val="single" w:color="2E75B6" w:sz="1"/>
            </w:tcBorders>
            <w:shd w:fill="D6E4F7" w:val="clear"/>
            <w:tcMar>
              <w:top w:type="dxa" w:w="100"/>
              <w:left w:type="dxa" w:w="160"/>
              <w:bottom w:type="dxa" w:w="100"/>
              <w:right w:type="dxa" w:w="160"/>
            </w:tcMar>
          </w:tcPr>
          <w:p>
            <w:r>
              <w:rPr>
                <w:rFonts w:ascii="Arial" w:cs="Arial" w:eastAsia="Arial" w:hAnsi="Arial"/>
                <w:b/>
                <w:bCs/>
                <w:color w:val="2E75B6"/>
                <w:sz w:val="20"/>
                <w:szCs w:val="20"/>
              </w:rPr>
              <w:t xml:space="preserve">Role</w:t>
            </w:r>
          </w:p>
          <w:p>
            <w:pPr>
              <w:spacing w:before="40"/>
            </w:pPr>
            <w:r>
              <w:rPr>
                <w:rFonts w:ascii="Arial" w:cs="Arial" w:eastAsia="Arial" w:hAnsi="Arial"/>
                <w:color w:val="1A1A2E"/>
                <w:sz w:val="20"/>
                <w:szCs w:val="20"/>
              </w:rPr>
              <w:t xml:space="preserve">Serialises and persists fitted transformer objects.</w:t>
            </w:r>
          </w:p>
        </w:tc>
      </w:tr>
    </w:tbl>
    <w:p>
      <w:pPr>
        <w:spacing w:after="80" w:before="80"/>
      </w:pPr>
      <w:r>
        <w:rPr>
          <w:rFonts w:ascii="Arial" w:cs="Arial" w:eastAsia="Arial" w:hAnsi="Arial"/>
          <w:color w:val="1A1A2E"/>
          <w:sz w:val="22"/>
          <w:szCs w:val="22"/>
        </w:rPr>
        <w:t xml:space="preserve">Uses Python's joblib.dump() to serialise fitted scikit-learn encoder and scaler objects to disk (or uploads to GCS if STORAGE_BACKEND=gcs). When Module 4 runs a prediction on new data at inference time, it calls artifact_manager.load_artifacts() to retrieve these fitted transformers and apply identical transformations to new input rows — preventing data leakage from re-fitting on test data.</w:t>
      </w:r>
    </w:p>
    <w:p>
      <w:r>
        <w:t xml:space="preserve"/>
      </w:r>
    </w:p>
    <w:p>
      <w:r>
        <w:br w:type="page"/>
      </w:r>
    </w:p>
    <w:p>
      <w:pPr>
        <w:pStyle w:val="Heading1"/>
        <w:spacing w:after="120" w:before="360"/>
      </w:pPr>
      <w:r>
        <w:rPr>
          <w:rFonts w:ascii="Arial" w:cs="Arial" w:eastAsia="Arial" w:hAnsi="Arial"/>
          <w:b/>
          <w:bCs/>
          <w:color w:val="1B3A6B"/>
          <w:sz w:val="36"/>
          <w:szCs w:val="36"/>
        </w:rPr>
        <w:t xml:space="preserve">6. Module 3 — Present-State Analytics &amp; RAG Chat</w:t>
      </w:r>
    </w:p>
    <w:p>
      <w:pPr>
        <w:pBdr>
          <w:bottom w:val="single" w:color="2E75B6" w:sz="6" w:space="1"/>
        </w:pBdr>
        <w:spacing w:after="200" w:before="200"/>
      </w:pPr>
    </w:p>
    <w:p>
      <w:pPr>
        <w:pStyle w:val="Heading2"/>
        <w:spacing w:after="100" w:before="280"/>
      </w:pPr>
      <w:r>
        <w:rPr>
          <w:rFonts w:ascii="Arial" w:cs="Arial" w:eastAsia="Arial" w:hAnsi="Arial"/>
          <w:b/>
          <w:bCs/>
          <w:color w:val="2E75B6"/>
          <w:sz w:val="28"/>
          <w:szCs w:val="28"/>
        </w:rPr>
        <w:t xml:space="preserve">6.1 Purpose &amp; Role</w:t>
      </w:r>
    </w:p>
    <w:p>
      <w:pPr>
        <w:spacing w:after="80" w:before="80"/>
      </w:pPr>
      <w:r>
        <w:rPr>
          <w:rFonts w:ascii="Arial" w:cs="Arial" w:eastAsia="Arial" w:hAnsi="Arial"/>
          <w:color w:val="1A1A2E"/>
          <w:sz w:val="22"/>
          <w:szCs w:val="22"/>
        </w:rPr>
        <w:t xml:space="preserve">Module 3 is the present-state intelligence layer. It takes the clean analytics dataset from Module 2 and produces two things: a rich interactive visual dashboard (charts with AI-generated insights), and a RAG-powered chat assistant that can answer natural-language questions about the data grounded in actual statistics, not hallucinated generalities.</w:t>
      </w:r>
    </w:p>
    <w:p>
      <w:r>
        <w:t xml:space="preserve"/>
      </w:r>
    </w:p>
    <w:p>
      <w:pPr>
        <w:pStyle w:val="Heading2"/>
        <w:spacing w:after="100" w:before="280"/>
      </w:pPr>
      <w:r>
        <w:rPr>
          <w:rFonts w:ascii="Arial" w:cs="Arial" w:eastAsia="Arial" w:hAnsi="Arial"/>
          <w:b/>
          <w:bCs/>
          <w:color w:val="2E75B6"/>
          <w:sz w:val="28"/>
          <w:szCs w:val="28"/>
        </w:rPr>
        <w:t xml:space="preserve">6.2 File: rag/embedding.py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thick" w:color="2E75B6" w:sz="12"/>
              <w:bottom w:val="single" w:color="2E75B6" w:sz="1"/>
              <w:right w:val="single" w:color="2E75B6" w:sz="1"/>
            </w:tcBorders>
            <w:shd w:fill="D6E4F7" w:val="clear"/>
            <w:tcMar>
              <w:top w:type="dxa" w:w="100"/>
              <w:left w:type="dxa" w:w="160"/>
              <w:bottom w:type="dxa" w:w="100"/>
              <w:right w:type="dxa" w:w="160"/>
            </w:tcMar>
          </w:tcPr>
          <w:p>
            <w:r>
              <w:rPr>
                <w:rFonts w:ascii="Arial" w:cs="Arial" w:eastAsia="Arial" w:hAnsi="Arial"/>
                <w:b/>
                <w:bCs/>
                <w:color w:val="2E75B6"/>
                <w:sz w:val="20"/>
                <w:szCs w:val="20"/>
              </w:rPr>
              <w:t xml:space="preserve">Role</w:t>
            </w:r>
          </w:p>
          <w:p>
            <w:pPr>
              <w:spacing w:before="40"/>
            </w:pPr>
            <w:r>
              <w:rPr>
                <w:rFonts w:ascii="Arial" w:cs="Arial" w:eastAsia="Arial" w:hAnsi="Arial"/>
                <w:color w:val="1A1A2E"/>
                <w:sz w:val="20"/>
                <w:szCs w:val="20"/>
              </w:rPr>
              <w:t xml:space="preserve">Converts dataset metadata into vector embeddings for semantic search.</w:t>
            </w:r>
          </w:p>
        </w:tc>
      </w:tr>
    </w:tbl>
    <w:p>
      <w:pPr>
        <w:spacing w:after="80" w:before="80"/>
      </w:pPr>
      <w:r>
        <w:rPr>
          <w:rFonts w:ascii="Arial" w:cs="Arial" w:eastAsia="Arial" w:hAnsi="Arial"/>
          <w:color w:val="1A1A2E"/>
          <w:sz w:val="22"/>
          <w:szCs w:val="22"/>
        </w:rPr>
        <w:t xml:space="preserve">Implements a mock embedding function that converts text strings (column profiles, domain summary, narrative, value distributions) into fixed-length float vectors. In the mock implementation, embeddings are generated using a reproducible hash-based function. In a production upgrade, this would call OpenAI text-embedding-3-small or a sentence-transformers model. The mock is sufficient for the cosine-similarity retrieval the RAG system performs over small metadata corpora.</w:t>
      </w:r>
    </w:p>
    <w:p>
      <w:r>
        <w:t xml:space="preserve"/>
      </w:r>
    </w:p>
    <w:p>
      <w:pPr>
        <w:pStyle w:val="Heading2"/>
        <w:spacing w:after="100" w:before="280"/>
      </w:pPr>
      <w:r>
        <w:rPr>
          <w:rFonts w:ascii="Arial" w:cs="Arial" w:eastAsia="Arial" w:hAnsi="Arial"/>
          <w:b/>
          <w:bCs/>
          <w:color w:val="2E75B6"/>
          <w:sz w:val="28"/>
          <w:szCs w:val="28"/>
        </w:rPr>
        <w:t xml:space="preserve">6.3 File: rag/vector_store.py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thick" w:color="2E75B6" w:sz="12"/>
              <w:bottom w:val="single" w:color="2E75B6" w:sz="1"/>
              <w:right w:val="single" w:color="2E75B6" w:sz="1"/>
            </w:tcBorders>
            <w:shd w:fill="D6E4F7" w:val="clear"/>
            <w:tcMar>
              <w:top w:type="dxa" w:w="100"/>
              <w:left w:type="dxa" w:w="160"/>
              <w:bottom w:type="dxa" w:w="100"/>
              <w:right w:type="dxa" w:w="160"/>
            </w:tcMar>
          </w:tcPr>
          <w:p>
            <w:r>
              <w:rPr>
                <w:rFonts w:ascii="Arial" w:cs="Arial" w:eastAsia="Arial" w:hAnsi="Arial"/>
                <w:b/>
                <w:bCs/>
                <w:color w:val="2E75B6"/>
                <w:sz w:val="20"/>
                <w:szCs w:val="20"/>
              </w:rPr>
              <w:t xml:space="preserve">Role</w:t>
            </w:r>
          </w:p>
          <w:p>
            <w:pPr>
              <w:spacing w:before="40"/>
            </w:pPr>
            <w:r>
              <w:rPr>
                <w:rFonts w:ascii="Arial" w:cs="Arial" w:eastAsia="Arial" w:hAnsi="Arial"/>
                <w:color w:val="1A1A2E"/>
                <w:sz w:val="20"/>
                <w:szCs w:val="20"/>
              </w:rPr>
              <w:t xml:space="preserve">In-memory vector store holding embedded dataset knowledge.</w:t>
            </w:r>
          </w:p>
        </w:tc>
      </w:tr>
    </w:tbl>
    <w:p>
      <w:pPr>
        <w:spacing w:after="80" w:before="80"/>
      </w:pPr>
      <w:r>
        <w:rPr>
          <w:rFonts w:ascii="Arial" w:cs="Arial" w:eastAsia="Arial" w:hAnsi="Arial"/>
          <w:color w:val="1A1A2E"/>
          <w:sz w:val="22"/>
          <w:szCs w:val="22"/>
        </w:rPr>
        <w:t xml:space="preserve">Stores a list of (text, embedding, metadata) tuples. At analysis time, all column profiles, the domain summary, and the AI narrative from Module 1 are embedded and inserted into the store. The store supports cosine similarity search: given a query embedding, it returns the top-K most similar stored documents. This provides the 'retrieval' step of Retrieval-Augmented Generation.</w:t>
      </w:r>
    </w:p>
    <w:p>
      <w:r>
        <w:t xml:space="preserve"/>
      </w:r>
    </w:p>
    <w:p>
      <w:pPr>
        <w:pStyle w:val="Heading2"/>
        <w:spacing w:after="100" w:before="280"/>
      </w:pPr>
      <w:r>
        <w:rPr>
          <w:rFonts w:ascii="Arial" w:cs="Arial" w:eastAsia="Arial" w:hAnsi="Arial"/>
          <w:b/>
          <w:bCs/>
          <w:color w:val="2E75B6"/>
          <w:sz w:val="28"/>
          <w:szCs w:val="28"/>
        </w:rPr>
        <w:t xml:space="preserve">6.4 File: rag/retriever.py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thick" w:color="2E75B6" w:sz="12"/>
              <w:bottom w:val="single" w:color="2E75B6" w:sz="1"/>
              <w:right w:val="single" w:color="2E75B6" w:sz="1"/>
            </w:tcBorders>
            <w:shd w:fill="D6E4F7" w:val="clear"/>
            <w:tcMar>
              <w:top w:type="dxa" w:w="100"/>
              <w:left w:type="dxa" w:w="160"/>
              <w:bottom w:type="dxa" w:w="100"/>
              <w:right w:type="dxa" w:w="160"/>
            </w:tcMar>
          </w:tcPr>
          <w:p>
            <w:r>
              <w:rPr>
                <w:rFonts w:ascii="Arial" w:cs="Arial" w:eastAsia="Arial" w:hAnsi="Arial"/>
                <w:b/>
                <w:bCs/>
                <w:color w:val="2E75B6"/>
                <w:sz w:val="20"/>
                <w:szCs w:val="20"/>
              </w:rPr>
              <w:t xml:space="preserve">Role</w:t>
            </w:r>
          </w:p>
          <w:p>
            <w:pPr>
              <w:spacing w:before="40"/>
            </w:pPr>
            <w:r>
              <w:rPr>
                <w:rFonts w:ascii="Arial" w:cs="Arial" w:eastAsia="Arial" w:hAnsi="Arial"/>
                <w:color w:val="1A1A2E"/>
                <w:sz w:val="20"/>
                <w:szCs w:val="20"/>
              </w:rPr>
              <w:t xml:space="preserve">Orchestrates query embedding and document retrieval.</w:t>
            </w:r>
          </w:p>
        </w:tc>
      </w:tr>
    </w:tbl>
    <w:p>
      <w:pPr>
        <w:spacing w:after="80" w:before="80"/>
      </w:pPr>
      <w:r>
        <w:rPr>
          <w:rFonts w:ascii="Arial" w:cs="Arial" w:eastAsia="Arial" w:hAnsi="Arial"/>
          <w:color w:val="1A1A2E"/>
          <w:sz w:val="22"/>
          <w:szCs w:val="22"/>
        </w:rPr>
        <w:t xml:space="preserve">Takes a user query string, calls embedding.py to embed it, queries vector_store.py for the top-3 most relevant context documents, and returns them as a formatted context string. This context is injected into the LLM prompt for the chat engine, grounding the response in actual dataset metadata rather than the model's parametric knowledge.</w:t>
      </w:r>
    </w:p>
    <w:p>
      <w:r>
        <w:t xml:space="preserve"/>
      </w:r>
    </w:p>
    <w:p>
      <w:pPr>
        <w:pStyle w:val="Heading2"/>
        <w:spacing w:after="100" w:before="280"/>
      </w:pPr>
      <w:r>
        <w:rPr>
          <w:rFonts w:ascii="Arial" w:cs="Arial" w:eastAsia="Arial" w:hAnsi="Arial"/>
          <w:b/>
          <w:bCs/>
          <w:color w:val="2E75B6"/>
          <w:sz w:val="28"/>
          <w:szCs w:val="28"/>
        </w:rPr>
        <w:t xml:space="preserve">6.5 File: services/chart_engine.py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thick" w:color="2E75B6" w:sz="12"/>
              <w:bottom w:val="single" w:color="2E75B6" w:sz="1"/>
              <w:right w:val="single" w:color="2E75B6" w:sz="1"/>
            </w:tcBorders>
            <w:shd w:fill="D6E4F7" w:val="clear"/>
            <w:tcMar>
              <w:top w:type="dxa" w:w="100"/>
              <w:left w:type="dxa" w:w="160"/>
              <w:bottom w:type="dxa" w:w="100"/>
              <w:right w:type="dxa" w:w="160"/>
            </w:tcMar>
          </w:tcPr>
          <w:p>
            <w:r>
              <w:rPr>
                <w:rFonts w:ascii="Arial" w:cs="Arial" w:eastAsia="Arial" w:hAnsi="Arial"/>
                <w:b/>
                <w:bCs/>
                <w:color w:val="2E75B6"/>
                <w:sz w:val="20"/>
                <w:szCs w:val="20"/>
              </w:rPr>
              <w:t xml:space="preserve">Role</w:t>
            </w:r>
          </w:p>
          <w:p>
            <w:pPr>
              <w:spacing w:before="40"/>
            </w:pPr>
            <w:r>
              <w:rPr>
                <w:rFonts w:ascii="Arial" w:cs="Arial" w:eastAsia="Arial" w:hAnsi="Arial"/>
                <w:color w:val="1A1A2E"/>
                <w:sz w:val="20"/>
                <w:szCs w:val="20"/>
              </w:rPr>
              <w:t xml:space="preserve">4-Agent chart generation loop producing Plotly JSON specs.</w:t>
            </w:r>
          </w:p>
        </w:tc>
      </w:tr>
    </w:tbl>
    <w:p>
      <w:pPr>
        <w:pStyle w:val="Heading3"/>
        <w:spacing w:after="80" w:before="200"/>
      </w:pPr>
      <w:r>
        <w:rPr>
          <w:rFonts w:ascii="Arial" w:cs="Arial" w:eastAsia="Arial" w:hAnsi="Arial"/>
          <w:b/>
          <w:bCs/>
          <w:color w:val="00B0A0"/>
          <w:sz w:val="24"/>
          <w:szCs w:val="24"/>
        </w:rPr>
        <w:t xml:space="preserve">The 4-Agent Loop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860"/>
      </w:tblGrid>
      <w:tr>
        <w:trPr>
          <w:tblHeader/>
        </w:trPr>
        <w:tc>
          <w:tcPr>
            <w:tcW w:type="dxa" w:w="1500"/>
            <w:tcBorders>
              <w:top w:val="single" w:color="B8CCE4" w:sz="1"/>
              <w:left w:val="single" w:color="B8CCE4" w:sz="1"/>
              <w:bottom w:val="single" w:color="B8CCE4" w:sz="1"/>
              <w:right w:val="single" w:color="B8CC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Agent</w:t>
            </w:r>
          </w:p>
        </w:tc>
        <w:tc>
          <w:tcPr>
            <w:tcW w:type="dxa" w:w="3000"/>
            <w:tcBorders>
              <w:top w:val="single" w:color="B8CCE4" w:sz="1"/>
              <w:left w:val="single" w:color="B8CCE4" w:sz="1"/>
              <w:bottom w:val="single" w:color="B8CCE4" w:sz="1"/>
              <w:right w:val="single" w:color="B8CC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Role</w:t>
            </w:r>
          </w:p>
        </w:tc>
        <w:tc>
          <w:tcPr>
            <w:tcW w:type="dxa" w:w="4860"/>
            <w:tcBorders>
              <w:top w:val="single" w:color="B8CCE4" w:sz="1"/>
              <w:left w:val="single" w:color="B8CCE4" w:sz="1"/>
              <w:bottom w:val="single" w:color="B8CCE4" w:sz="1"/>
              <w:right w:val="single" w:color="B8CC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Input → Output</w:t>
            </w:r>
          </w:p>
        </w:tc>
      </w:tr>
      <w:tr>
        <w:tc>
          <w:tcPr>
            <w:tcW w:type="dxa" w:w="15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Scout</w:t>
            </w:r>
          </w:p>
        </w:tc>
        <w:tc>
          <w:tcPr>
            <w:tcW w:type="dxa" w:w="30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Profiles the analytics dataset to identify chartable patterns.</w:t>
            </w:r>
          </w:p>
        </w:tc>
        <w:tc>
          <w:tcPr>
            <w:tcW w:type="dxa" w:w="48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DataFrame → list of chart opportunities (column pairs, distributions, trends).</w:t>
            </w:r>
          </w:p>
        </w:tc>
      </w:tr>
      <w:tr>
        <w:tc>
          <w:tcPr>
            <w:tcW w:type="dxa" w:w="15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Planner</w:t>
            </w:r>
          </w:p>
        </w:tc>
        <w:tc>
          <w:tcPr>
            <w:tcW w:type="dxa" w:w="30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Designs chart specifications from Scout's opportunities.</w:t>
            </w:r>
          </w:p>
        </w:tc>
        <w:tc>
          <w:tcPr>
            <w:tcW w:type="dxa" w:w="48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Opportunities → Plotly chart spec drafts (type, x, y, title, colour).</w:t>
            </w:r>
          </w:p>
        </w:tc>
      </w:tr>
      <w:tr>
        <w:tc>
          <w:tcPr>
            <w:tcW w:type="dxa" w:w="15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Critic</w:t>
            </w:r>
          </w:p>
        </w:tc>
        <w:tc>
          <w:tcPr>
            <w:tcW w:type="dxa" w:w="30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Reviews Planner's specs for errors and improvements.</w:t>
            </w:r>
          </w:p>
        </w:tc>
        <w:tc>
          <w:tcPr>
            <w:tcW w:type="dxa" w:w="48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Draft specs → corrected specs with issues noted.</w:t>
            </w:r>
          </w:p>
        </w:tc>
      </w:tr>
      <w:tr>
        <w:tc>
          <w:tcPr>
            <w:tcW w:type="dxa" w:w="15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Builder</w:t>
            </w:r>
          </w:p>
        </w:tc>
        <w:tc>
          <w:tcPr>
            <w:tcW w:type="dxa" w:w="30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Executes the corrected specs against the actual DataFrame.</w:t>
            </w:r>
          </w:p>
        </w:tc>
        <w:tc>
          <w:tcPr>
            <w:tcW w:type="dxa" w:w="48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Corrected specs + DataFrame → finalised Plotly JSON.</w:t>
            </w:r>
          </w:p>
        </w:tc>
      </w:tr>
    </w:tbl>
    <w:p>
      <w:pPr>
        <w:spacing w:after="80" w:before="80"/>
      </w:pPr>
      <w:r>
        <w:rPr>
          <w:rFonts w:ascii="Arial" w:cs="Arial" w:eastAsia="Arial" w:hAnsi="Arial"/>
          <w:color w:val="1A1A2E"/>
          <w:sz w:val="22"/>
          <w:szCs w:val="22"/>
        </w:rPr>
        <w:t xml:space="preserve">This loop produces 6–10 charts per dataset: distribution histograms for numeric columns, bar charts for categorical frequencies, correlation heatmaps, scatter plots for key relationships, and time-series line charts if datetime columns are present.</w:t>
      </w:r>
    </w:p>
    <w:p>
      <w:r>
        <w:t xml:space="preserve"/>
      </w:r>
    </w:p>
    <w:p>
      <w:pPr>
        <w:pStyle w:val="Heading2"/>
        <w:spacing w:after="100" w:before="280"/>
      </w:pPr>
      <w:r>
        <w:rPr>
          <w:rFonts w:ascii="Arial" w:cs="Arial" w:eastAsia="Arial" w:hAnsi="Arial"/>
          <w:b/>
          <w:bCs/>
          <w:color w:val="2E75B6"/>
          <w:sz w:val="28"/>
          <w:szCs w:val="28"/>
        </w:rPr>
        <w:t xml:space="preserve">6.6 File: services/insight_engine.py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thick" w:color="2E75B6" w:sz="12"/>
              <w:bottom w:val="single" w:color="2E75B6" w:sz="1"/>
              <w:right w:val="single" w:color="2E75B6" w:sz="1"/>
            </w:tcBorders>
            <w:shd w:fill="D6E4F7" w:val="clear"/>
            <w:tcMar>
              <w:top w:type="dxa" w:w="100"/>
              <w:left w:type="dxa" w:w="160"/>
              <w:bottom w:type="dxa" w:w="100"/>
              <w:right w:type="dxa" w:w="160"/>
            </w:tcMar>
          </w:tcPr>
          <w:p>
            <w:r>
              <w:rPr>
                <w:rFonts w:ascii="Arial" w:cs="Arial" w:eastAsia="Arial" w:hAnsi="Arial"/>
                <w:b/>
                <w:bCs/>
                <w:color w:val="2E75B6"/>
                <w:sz w:val="20"/>
                <w:szCs w:val="20"/>
              </w:rPr>
              <w:t xml:space="preserve">Role</w:t>
            </w:r>
          </w:p>
          <w:p>
            <w:pPr>
              <w:spacing w:before="40"/>
            </w:pPr>
            <w:r>
              <w:rPr>
                <w:rFonts w:ascii="Arial" w:cs="Arial" w:eastAsia="Arial" w:hAnsi="Arial"/>
                <w:color w:val="1A1A2E"/>
                <w:sz w:val="20"/>
                <w:szCs w:val="20"/>
              </w:rPr>
              <w:t xml:space="preserve">Generates natural-language insights for each chart.</w:t>
            </w:r>
          </w:p>
        </w:tc>
      </w:tr>
    </w:tbl>
    <w:p>
      <w:pPr>
        <w:spacing w:after="80" w:before="80"/>
      </w:pPr>
      <w:r>
        <w:rPr>
          <w:rFonts w:ascii="Arial" w:cs="Arial" w:eastAsia="Arial" w:hAnsi="Arial"/>
          <w:color w:val="1A1A2E"/>
          <w:sz w:val="22"/>
          <w:szCs w:val="22"/>
        </w:rPr>
        <w:t xml:space="preserve">For each chart produced by chart_engine.py, constructs a prompt containing the chart type, axis labels, and the top statistics from the underlying data slice. Sends to Groq LLM and requests a 2–3 sentence insight in plain business English (e.g. 'Customer churn rate peaks in Q3, reaching 18% — 4 percentage points above the annual average, suggesting a seasonal retention issue.'). These insights appear beneath each chart in the frontend dashboard.</w:t>
      </w:r>
    </w:p>
    <w:p>
      <w:r>
        <w:t xml:space="preserve"/>
      </w:r>
    </w:p>
    <w:p>
      <w:pPr>
        <w:pStyle w:val="Heading2"/>
        <w:spacing w:after="100" w:before="280"/>
      </w:pPr>
      <w:r>
        <w:rPr>
          <w:rFonts w:ascii="Arial" w:cs="Arial" w:eastAsia="Arial" w:hAnsi="Arial"/>
          <w:b/>
          <w:bCs/>
          <w:color w:val="2E75B6"/>
          <w:sz w:val="28"/>
          <w:szCs w:val="28"/>
        </w:rPr>
        <w:t xml:space="preserve">6.7 File: services/chat_engine.py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thick" w:color="2E75B6" w:sz="12"/>
              <w:bottom w:val="single" w:color="2E75B6" w:sz="1"/>
              <w:right w:val="single" w:color="2E75B6" w:sz="1"/>
            </w:tcBorders>
            <w:shd w:fill="D6E4F7" w:val="clear"/>
            <w:tcMar>
              <w:top w:type="dxa" w:w="100"/>
              <w:left w:type="dxa" w:w="160"/>
              <w:bottom w:type="dxa" w:w="100"/>
              <w:right w:type="dxa" w:w="160"/>
            </w:tcMar>
          </w:tcPr>
          <w:p>
            <w:r>
              <w:rPr>
                <w:rFonts w:ascii="Arial" w:cs="Arial" w:eastAsia="Arial" w:hAnsi="Arial"/>
                <w:b/>
                <w:bCs/>
                <w:color w:val="2E75B6"/>
                <w:sz w:val="20"/>
                <w:szCs w:val="20"/>
              </w:rPr>
              <w:t xml:space="preserve">Role</w:t>
            </w:r>
          </w:p>
          <w:p>
            <w:pPr>
              <w:spacing w:before="40"/>
            </w:pPr>
            <w:r>
              <w:rPr>
                <w:rFonts w:ascii="Arial" w:cs="Arial" w:eastAsia="Arial" w:hAnsi="Arial"/>
                <w:color w:val="1A1A2E"/>
                <w:sz w:val="20"/>
                <w:szCs w:val="20"/>
              </w:rPr>
              <w:t xml:space="preserve">RAG-powered conversational Q&amp;A grounded in dataset statistics.</w:t>
            </w:r>
          </w:p>
        </w:tc>
      </w:tr>
    </w:tbl>
    <w:p>
      <w:pPr>
        <w:pStyle w:val="Heading3"/>
        <w:spacing w:after="80" w:before="200"/>
      </w:pPr>
      <w:r>
        <w:rPr>
          <w:rFonts w:ascii="Arial" w:cs="Arial" w:eastAsia="Arial" w:hAnsi="Arial"/>
          <w:b/>
          <w:bCs/>
          <w:color w:val="00B0A0"/>
          <w:sz w:val="24"/>
          <w:szCs w:val="24"/>
        </w:rPr>
        <w:t xml:space="preserve">Request processing pipeline</w:t>
      </w:r>
    </w:p>
    <w:p>
      <w:pPr>
        <w:pStyle w:val="ListParagraph"/>
        <w:numPr>
          <w:ilvl w:val="0"/>
          <w:numId w:val="3"/>
        </w:numPr>
        <w:spacing w:after="60" w:before="60"/>
      </w:pPr>
      <w:r>
        <w:rPr>
          <w:rFonts w:ascii="Arial" w:cs="Arial" w:eastAsia="Arial" w:hAnsi="Arial"/>
          <w:color w:val="1A1A2E"/>
          <w:sz w:val="22"/>
          <w:szCs w:val="22"/>
        </w:rPr>
        <w:t xml:space="preserve">Input guardrail: checks if the user question is data-related (rejects off-topic queries).</w:t>
      </w:r>
    </w:p>
    <w:p>
      <w:pPr>
        <w:pStyle w:val="ListParagraph"/>
        <w:numPr>
          <w:ilvl w:val="0"/>
          <w:numId w:val="3"/>
        </w:numPr>
        <w:spacing w:after="60" w:before="60"/>
      </w:pPr>
      <w:r>
        <w:rPr>
          <w:rFonts w:ascii="Arial" w:cs="Arial" w:eastAsia="Arial" w:hAnsi="Arial"/>
          <w:color w:val="1A1A2E"/>
          <w:sz w:val="22"/>
          <w:szCs w:val="22"/>
        </w:rPr>
        <w:t xml:space="preserve">RAG retrieval: retriever.py fetches top-3 relevant context documents from the vector store.</w:t>
      </w:r>
    </w:p>
    <w:p>
      <w:pPr>
        <w:pStyle w:val="ListParagraph"/>
        <w:numPr>
          <w:ilvl w:val="0"/>
          <w:numId w:val="3"/>
        </w:numPr>
        <w:spacing w:after="60" w:before="60"/>
      </w:pPr>
      <w:r>
        <w:rPr>
          <w:rFonts w:ascii="Arial" w:cs="Arial" w:eastAsia="Arial" w:hAnsi="Arial"/>
          <w:color w:val="1A1A2E"/>
          <w:sz w:val="22"/>
          <w:szCs w:val="22"/>
        </w:rPr>
        <w:t xml:space="preserve">Pandas aggregation: parses the question for aggregation intents (e.g. 'average', 'total', 'maximum') and executes live pandas operations on the analytics DataFrame to compute fresh statistics.</w:t>
      </w:r>
    </w:p>
    <w:p>
      <w:pPr>
        <w:pStyle w:val="ListParagraph"/>
        <w:numPr>
          <w:ilvl w:val="0"/>
          <w:numId w:val="3"/>
        </w:numPr>
        <w:spacing w:after="60" w:before="60"/>
      </w:pPr>
      <w:r>
        <w:rPr>
          <w:rFonts w:ascii="Arial" w:cs="Arial" w:eastAsia="Arial" w:hAnsi="Arial"/>
          <w:color w:val="1A1A2E"/>
          <w:sz w:val="22"/>
          <w:szCs w:val="22"/>
        </w:rPr>
        <w:t xml:space="preserve">LLM generation: constructs a grounded prompt combining the retrieved context and computed statistics, sends to Groq, and receives a response.</w:t>
      </w:r>
    </w:p>
    <w:p>
      <w:pPr>
        <w:pStyle w:val="ListParagraph"/>
        <w:numPr>
          <w:ilvl w:val="0"/>
          <w:numId w:val="3"/>
        </w:numPr>
        <w:spacing w:after="60" w:before="60"/>
      </w:pPr>
      <w:r>
        <w:rPr>
          <w:rFonts w:ascii="Arial" w:cs="Arial" w:eastAsia="Arial" w:hAnsi="Arial"/>
          <w:color w:val="1A1A2E"/>
          <w:sz w:val="22"/>
          <w:szCs w:val="22"/>
        </w:rPr>
        <w:t xml:space="preserve">Output relevance check: verifies the response references actual column names or values from the dataset before returning it. Retries with a stricter prompt if the check fails.</w:t>
      </w:r>
    </w:p>
    <w:p>
      <w:r>
        <w:t xml:space="preserve"/>
      </w:r>
    </w:p>
    <w:p>
      <w:r>
        <w:br w:type="page"/>
      </w:r>
    </w:p>
    <w:p>
      <w:pPr>
        <w:pStyle w:val="Heading1"/>
        <w:spacing w:after="120" w:before="360"/>
      </w:pPr>
      <w:r>
        <w:rPr>
          <w:rFonts w:ascii="Arial" w:cs="Arial" w:eastAsia="Arial" w:hAnsi="Arial"/>
          <w:b/>
          <w:bCs/>
          <w:color w:val="1B3A6B"/>
          <w:sz w:val="36"/>
          <w:szCs w:val="36"/>
        </w:rPr>
        <w:t xml:space="preserve">7. Module 4 — Future Intelligence &amp; Strategic Decisions</w:t>
      </w:r>
    </w:p>
    <w:p>
      <w:pPr>
        <w:pBdr>
          <w:bottom w:val="single" w:color="2E75B6" w:sz="6" w:space="1"/>
        </w:pBdr>
        <w:spacing w:after="200" w:before="200"/>
      </w:pPr>
    </w:p>
    <w:p>
      <w:pPr>
        <w:pStyle w:val="Heading2"/>
        <w:spacing w:after="100" w:before="280"/>
      </w:pPr>
      <w:r>
        <w:rPr>
          <w:rFonts w:ascii="Arial" w:cs="Arial" w:eastAsia="Arial" w:hAnsi="Arial"/>
          <w:b/>
          <w:bCs/>
          <w:color w:val="2E75B6"/>
          <w:sz w:val="28"/>
          <w:szCs w:val="28"/>
        </w:rPr>
        <w:t xml:space="preserve">7.1 Purpose &amp; Role</w:t>
      </w:r>
    </w:p>
    <w:p>
      <w:pPr>
        <w:spacing w:after="80" w:before="80"/>
      </w:pPr>
      <w:r>
        <w:rPr>
          <w:rFonts w:ascii="Arial" w:cs="Arial" w:eastAsia="Arial" w:hAnsi="Arial"/>
          <w:color w:val="1A1A2E"/>
          <w:sz w:val="22"/>
          <w:szCs w:val="22"/>
        </w:rPr>
        <w:t xml:space="preserve">Module 4 is the predictive and strategic intelligence core. It implements a LangGraph-orchestrated multi-agent pipeline that transforms the clean ML dataset into predictions, forecasts, root-cause explanations, risk scores, strategic recommendations, and a synthesised executive decision report. Seven specialised agents run sequentially, each consuming the outputs of its predecessors and enriching a shared pipeline state.</w:t>
      </w:r>
    </w:p>
    <w:p>
      <w:r>
        <w:t xml:space="preserve"/>
      </w:r>
    </w:p>
    <w:p>
      <w:pPr>
        <w:pStyle w:val="Heading2"/>
        <w:spacing w:after="100" w:before="280"/>
      </w:pPr>
      <w:r>
        <w:rPr>
          <w:rFonts w:ascii="Arial" w:cs="Arial" w:eastAsia="Arial" w:hAnsi="Arial"/>
          <w:b/>
          <w:bCs/>
          <w:color w:val="2E75B6"/>
          <w:sz w:val="28"/>
          <w:szCs w:val="28"/>
        </w:rPr>
        <w:t xml:space="preserve">7.2 File: agents/agent_graph.py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thick" w:color="2E75B6" w:sz="12"/>
              <w:bottom w:val="single" w:color="2E75B6" w:sz="1"/>
              <w:right w:val="single" w:color="2E75B6" w:sz="1"/>
            </w:tcBorders>
            <w:shd w:fill="D6E4F7" w:val="clear"/>
            <w:tcMar>
              <w:top w:type="dxa" w:w="100"/>
              <w:left w:type="dxa" w:w="160"/>
              <w:bottom w:type="dxa" w:w="100"/>
              <w:right w:type="dxa" w:w="160"/>
            </w:tcMar>
          </w:tcPr>
          <w:p>
            <w:r>
              <w:rPr>
                <w:rFonts w:ascii="Arial" w:cs="Arial" w:eastAsia="Arial" w:hAnsi="Arial"/>
                <w:b/>
                <w:bCs/>
                <w:color w:val="2E75B6"/>
                <w:sz w:val="20"/>
                <w:szCs w:val="20"/>
              </w:rPr>
              <w:t xml:space="preserve">Role</w:t>
            </w:r>
          </w:p>
          <w:p>
            <w:pPr>
              <w:spacing w:before="40"/>
            </w:pPr>
            <w:r>
              <w:rPr>
                <w:rFonts w:ascii="Arial" w:cs="Arial" w:eastAsia="Arial" w:hAnsi="Arial"/>
                <w:color w:val="1A1A2E"/>
                <w:sz w:val="20"/>
                <w:szCs w:val="20"/>
              </w:rPr>
              <w:t xml:space="preserve">LangGraph StateGraph — the master orchestrator of all 7 agents.</w:t>
            </w:r>
          </w:p>
        </w:tc>
      </w:tr>
    </w:tbl>
    <w:p>
      <w:pPr>
        <w:spacing w:after="80" w:before="80"/>
      </w:pPr>
      <w:r>
        <w:rPr>
          <w:rFonts w:ascii="Arial" w:cs="Arial" w:eastAsia="Arial" w:hAnsi="Arial"/>
          <w:color w:val="1A1A2E"/>
          <w:sz w:val="22"/>
          <w:szCs w:val="22"/>
        </w:rPr>
        <w:t xml:space="preserve">Defines the pipeline as a compiled LangGraph StateGraph. Each node in the graph corresponds to one agent function. Edges are defined between nodes in sequential order: Prediction → Forecast → RCA → Risk → Recommend → Decision → Eval → Report. The graph maintains a shared PipelineState TypedDict that accumulates outputs as each agent completes. The compiled graph is invoked once with the initial state (ML dataset + metadata) and runs to completion.</w:t>
      </w:r>
    </w:p>
    <w:p>
      <w:pPr>
        <w:pStyle w:val="Heading3"/>
        <w:spacing w:after="80" w:before="200"/>
      </w:pPr>
      <w:r>
        <w:rPr>
          <w:rFonts w:ascii="Arial" w:cs="Arial" w:eastAsia="Arial" w:hAnsi="Arial"/>
          <w:b/>
          <w:bCs/>
          <w:color w:val="00B0A0"/>
          <w:sz w:val="24"/>
          <w:szCs w:val="24"/>
        </w:rPr>
        <w:t xml:space="preserve">State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CCE4" w:sz="1"/>
              <w:left w:val="single" w:color="B8CCE4" w:sz="1"/>
              <w:bottom w:val="single" w:color="B8CCE4" w:sz="1"/>
              <w:right w:val="single" w:color="B8CCE4" w:sz="1"/>
            </w:tcBorders>
            <w:shd w:fill="F0F4F8" w:val="clear"/>
            <w:tcMar>
              <w:top w:type="dxa" w:w="100"/>
              <w:left w:type="dxa" w:w="180"/>
              <w:bottom w:type="dxa" w:w="100"/>
              <w:right w:type="dxa" w:w="180"/>
            </w:tcMar>
          </w:tcPr>
          <w:p>
            <w:pPr>
              <w:spacing w:after="20" w:before="20"/>
            </w:pPr>
            <w:r>
              <w:rPr>
                <w:rFonts w:ascii="Courier New" w:cs="Courier New" w:eastAsia="Courier New" w:hAnsi="Courier New"/>
                <w:color w:val="1A1A2E"/>
                <w:sz w:val="18"/>
                <w:szCs w:val="18"/>
              </w:rPr>
              <w:t xml:space="preserve">class PipelineState(TypedDict):</w:t>
            </w:r>
          </w:p>
          <w:p>
            <w:pPr>
              <w:spacing w:after="20" w:before="20"/>
            </w:pPr>
            <w:r>
              <w:rPr>
                <w:rFonts w:ascii="Courier New" w:cs="Courier New" w:eastAsia="Courier New" w:hAnsi="Courier New"/>
                <w:color w:val="1A1A2E"/>
                <w:sz w:val="18"/>
                <w:szCs w:val="18"/>
              </w:rPr>
              <w:t xml:space="preserve">    dataset: pd.DataFrame</w:t>
            </w:r>
          </w:p>
          <w:p>
            <w:pPr>
              <w:spacing w:after="20" w:before="20"/>
            </w:pPr>
            <w:r>
              <w:rPr>
                <w:rFonts w:ascii="Courier New" w:cs="Courier New" w:eastAsia="Courier New" w:hAnsi="Courier New"/>
                <w:color w:val="1A1A2E"/>
                <w:sz w:val="18"/>
                <w:szCs w:val="18"/>
              </w:rPr>
              <w:t xml:space="preserve">    metadata: dict</w:t>
            </w:r>
          </w:p>
          <w:p>
            <w:pPr>
              <w:spacing w:after="20" w:before="20"/>
            </w:pPr>
            <w:r>
              <w:rPr>
                <w:rFonts w:ascii="Courier New" w:cs="Courier New" w:eastAsia="Courier New" w:hAnsi="Courier New"/>
                <w:color w:val="1A1A2E"/>
                <w:sz w:val="18"/>
                <w:szCs w:val="18"/>
              </w:rPr>
              <w:t xml:space="preserve">    prediction_result: dict</w:t>
            </w:r>
          </w:p>
          <w:p>
            <w:pPr>
              <w:spacing w:after="20" w:before="20"/>
            </w:pPr>
            <w:r>
              <w:rPr>
                <w:rFonts w:ascii="Courier New" w:cs="Courier New" w:eastAsia="Courier New" w:hAnsi="Courier New"/>
                <w:color w:val="1A1A2E"/>
                <w:sz w:val="18"/>
                <w:szCs w:val="18"/>
              </w:rPr>
              <w:t xml:space="preserve">    forecast_result: dict</w:t>
            </w:r>
          </w:p>
          <w:p>
            <w:pPr>
              <w:spacing w:after="20" w:before="20"/>
            </w:pPr>
            <w:r>
              <w:rPr>
                <w:rFonts w:ascii="Courier New" w:cs="Courier New" w:eastAsia="Courier New" w:hAnsi="Courier New"/>
                <w:color w:val="1A1A2E"/>
                <w:sz w:val="18"/>
                <w:szCs w:val="18"/>
              </w:rPr>
              <w:t xml:space="preserve">    rca_result: dict</w:t>
            </w:r>
          </w:p>
          <w:p>
            <w:pPr>
              <w:spacing w:after="20" w:before="20"/>
            </w:pPr>
            <w:r>
              <w:rPr>
                <w:rFonts w:ascii="Courier New" w:cs="Courier New" w:eastAsia="Courier New" w:hAnsi="Courier New"/>
                <w:color w:val="1A1A2E"/>
                <w:sz w:val="18"/>
                <w:szCs w:val="18"/>
              </w:rPr>
              <w:t xml:space="preserve">    risk_result: dict</w:t>
            </w:r>
          </w:p>
          <w:p>
            <w:pPr>
              <w:spacing w:after="20" w:before="20"/>
            </w:pPr>
            <w:r>
              <w:rPr>
                <w:rFonts w:ascii="Courier New" w:cs="Courier New" w:eastAsia="Courier New" w:hAnsi="Courier New"/>
                <w:color w:val="1A1A2E"/>
                <w:sz w:val="18"/>
                <w:szCs w:val="18"/>
              </w:rPr>
              <w:t xml:space="preserve">    recommendations: list</w:t>
            </w:r>
          </w:p>
          <w:p>
            <w:pPr>
              <w:spacing w:after="20" w:before="20"/>
            </w:pPr>
            <w:r>
              <w:rPr>
                <w:rFonts w:ascii="Courier New" w:cs="Courier New" w:eastAsia="Courier New" w:hAnsi="Courier New"/>
                <w:color w:val="1A1A2E"/>
                <w:sz w:val="18"/>
                <w:szCs w:val="18"/>
              </w:rPr>
              <w:t xml:space="preserve">    decision: dict</w:t>
            </w:r>
          </w:p>
          <w:p>
            <w:pPr>
              <w:spacing w:after="20" w:before="20"/>
            </w:pPr>
            <w:r>
              <w:rPr>
                <w:rFonts w:ascii="Courier New" w:cs="Courier New" w:eastAsia="Courier New" w:hAnsi="Courier New"/>
                <w:color w:val="1A1A2E"/>
                <w:sz w:val="18"/>
                <w:szCs w:val="18"/>
              </w:rPr>
              <w:t xml:space="preserve">    eval_scores: dict</w:t>
            </w:r>
          </w:p>
          <w:p>
            <w:pPr>
              <w:spacing w:after="20" w:before="20"/>
            </w:pPr>
            <w:r>
              <w:rPr>
                <w:rFonts w:ascii="Courier New" w:cs="Courier New" w:eastAsia="Courier New" w:hAnsi="Courier New"/>
                <w:color w:val="1A1A2E"/>
                <w:sz w:val="18"/>
                <w:szCs w:val="18"/>
              </w:rPr>
              <w:t xml:space="preserve">    report_md: str</w:t>
            </w:r>
          </w:p>
        </w:tc>
      </w:tr>
    </w:tbl>
    <w:p>
      <w:r>
        <w:t xml:space="preserve"/>
      </w:r>
    </w:p>
    <w:p>
      <w:pPr>
        <w:pStyle w:val="Heading2"/>
        <w:spacing w:after="100" w:before="280"/>
      </w:pPr>
      <w:r>
        <w:rPr>
          <w:rFonts w:ascii="Arial" w:cs="Arial" w:eastAsia="Arial" w:hAnsi="Arial"/>
          <w:b/>
          <w:bCs/>
          <w:color w:val="2E75B6"/>
          <w:sz w:val="28"/>
          <w:szCs w:val="28"/>
        </w:rPr>
        <w:t xml:space="preserve">7.3 File: agents/agent_definitions.py  (Eval Agent)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thick" w:color="2E75B6" w:sz="12"/>
              <w:bottom w:val="single" w:color="2E75B6" w:sz="1"/>
              <w:right w:val="single" w:color="2E75B6" w:sz="1"/>
            </w:tcBorders>
            <w:shd w:fill="D6E4F7" w:val="clear"/>
            <w:tcMar>
              <w:top w:type="dxa" w:w="100"/>
              <w:left w:type="dxa" w:w="160"/>
              <w:bottom w:type="dxa" w:w="100"/>
              <w:right w:type="dxa" w:w="160"/>
            </w:tcMar>
          </w:tcPr>
          <w:p>
            <w:r>
              <w:rPr>
                <w:rFonts w:ascii="Arial" w:cs="Arial" w:eastAsia="Arial" w:hAnsi="Arial"/>
                <w:b/>
                <w:bCs/>
                <w:color w:val="2E75B6"/>
                <w:sz w:val="20"/>
                <w:szCs w:val="20"/>
              </w:rPr>
              <w:t xml:space="preserve">Role</w:t>
            </w:r>
          </w:p>
          <w:p>
            <w:pPr>
              <w:spacing w:before="40"/>
            </w:pPr>
            <w:r>
              <w:rPr>
                <w:rFonts w:ascii="Arial" w:cs="Arial" w:eastAsia="Arial" w:hAnsi="Arial"/>
                <w:color w:val="1A1A2E"/>
                <w:sz w:val="20"/>
                <w:szCs w:val="20"/>
              </w:rPr>
              <w:t xml:space="preserve">Evaluates the quality and confidence of all agent outputs.</w:t>
            </w:r>
          </w:p>
        </w:tc>
      </w:tr>
    </w:tbl>
    <w:p>
      <w:pPr>
        <w:spacing w:after="80" w:before="80"/>
      </w:pPr>
      <w:r>
        <w:rPr>
          <w:rFonts w:ascii="Arial" w:cs="Arial" w:eastAsia="Arial" w:hAnsi="Arial"/>
          <w:color w:val="1A1A2E"/>
          <w:sz w:val="22"/>
          <w:szCs w:val="22"/>
        </w:rPr>
        <w:t xml:space="preserve">Runs after all six analytical agents have completed. Scores each output on three dimensions: completeness (all expected fields present), confidence (probability scores, R² values, or LLM confidence ratings above threshold), and consistency (cross-agent agreement — e.g. if the Prediction Agent finds churn is driven by tenure, the RCA Agent should confirm tenure as a top SHAP feature). Outputs eval_scores dict which is included in the final report.</w:t>
      </w:r>
    </w:p>
    <w:p>
      <w:r>
        <w:t xml:space="preserve"/>
      </w:r>
    </w:p>
    <w:p>
      <w:pPr>
        <w:pStyle w:val="Heading2"/>
        <w:spacing w:after="100" w:before="280"/>
      </w:pPr>
      <w:r>
        <w:rPr>
          <w:rFonts w:ascii="Arial" w:cs="Arial" w:eastAsia="Arial" w:hAnsi="Arial"/>
          <w:b/>
          <w:bCs/>
          <w:color w:val="2E75B6"/>
          <w:sz w:val="28"/>
          <w:szCs w:val="28"/>
        </w:rPr>
        <w:t xml:space="preserve">7.4 File: engines/prediction_engine.py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thick" w:color="2E75B6" w:sz="12"/>
              <w:bottom w:val="single" w:color="2E75B6" w:sz="1"/>
              <w:right w:val="single" w:color="2E75B6" w:sz="1"/>
            </w:tcBorders>
            <w:shd w:fill="D6E4F7" w:val="clear"/>
            <w:tcMar>
              <w:top w:type="dxa" w:w="100"/>
              <w:left w:type="dxa" w:w="160"/>
              <w:bottom w:type="dxa" w:w="100"/>
              <w:right w:type="dxa" w:w="160"/>
            </w:tcMar>
          </w:tcPr>
          <w:p>
            <w:r>
              <w:rPr>
                <w:rFonts w:ascii="Arial" w:cs="Arial" w:eastAsia="Arial" w:hAnsi="Arial"/>
                <w:b/>
                <w:bCs/>
                <w:color w:val="2E75B6"/>
                <w:sz w:val="20"/>
                <w:szCs w:val="20"/>
              </w:rPr>
              <w:t xml:space="preserve">Role</w:t>
            </w:r>
          </w:p>
          <w:p>
            <w:pPr>
              <w:spacing w:before="40"/>
            </w:pPr>
            <w:r>
              <w:rPr>
                <w:rFonts w:ascii="Arial" w:cs="Arial" w:eastAsia="Arial" w:hAnsi="Arial"/>
                <w:color w:val="1A1A2E"/>
                <w:sz w:val="20"/>
                <w:szCs w:val="20"/>
              </w:rPr>
              <w:t xml:space="preserve">AutoML benchmarking and calibrated prediction.</w:t>
            </w:r>
          </w:p>
        </w:tc>
      </w:tr>
    </w:tbl>
    <w:p>
      <w:pPr>
        <w:pStyle w:val="Heading3"/>
        <w:spacing w:after="80" w:before="200"/>
      </w:pPr>
      <w:r>
        <w:rPr>
          <w:rFonts w:ascii="Arial" w:cs="Arial" w:eastAsia="Arial" w:hAnsi="Arial"/>
          <w:b/>
          <w:bCs/>
          <w:color w:val="00B0A0"/>
          <w:sz w:val="24"/>
          <w:szCs w:val="24"/>
        </w:rPr>
        <w:t xml:space="preserve">Algorithm</w:t>
      </w:r>
    </w:p>
    <w:p>
      <w:pPr>
        <w:pStyle w:val="ListParagraph"/>
        <w:numPr>
          <w:ilvl w:val="0"/>
          <w:numId w:val="3"/>
        </w:numPr>
        <w:spacing w:after="60" w:before="60"/>
      </w:pPr>
      <w:r>
        <w:rPr>
          <w:rFonts w:ascii="Arial" w:cs="Arial" w:eastAsia="Arial" w:hAnsi="Arial"/>
          <w:color w:val="1A1A2E"/>
          <w:sz w:val="22"/>
          <w:szCs w:val="22"/>
        </w:rPr>
        <w:t xml:space="preserve">Detects task type: if target Y has ≤ 20 unique values and is integer-typed, treat as classification; otherwise regression.</w:t>
      </w:r>
    </w:p>
    <w:p>
      <w:pPr>
        <w:pStyle w:val="ListParagraph"/>
        <w:numPr>
          <w:ilvl w:val="0"/>
          <w:numId w:val="3"/>
        </w:numPr>
        <w:spacing w:after="60" w:before="60"/>
      </w:pPr>
      <w:r>
        <w:rPr>
          <w:rFonts w:ascii="Arial" w:cs="Arial" w:eastAsia="Arial" w:hAnsi="Arial"/>
          <w:color w:val="1A1A2E"/>
          <w:sz w:val="22"/>
          <w:szCs w:val="22"/>
        </w:rPr>
        <w:t xml:space="preserve">Splits data into 80/20 train/test with stratification for classification.</w:t>
      </w:r>
    </w:p>
    <w:p>
      <w:pPr>
        <w:pStyle w:val="ListParagraph"/>
        <w:numPr>
          <w:ilvl w:val="0"/>
          <w:numId w:val="3"/>
        </w:numPr>
        <w:spacing w:after="60" w:before="60"/>
      </w:pPr>
      <w:r>
        <w:rPr>
          <w:rFonts w:ascii="Arial" w:cs="Arial" w:eastAsia="Arial" w:hAnsi="Arial"/>
          <w:color w:val="1A1A2E"/>
          <w:sz w:val="22"/>
          <w:szCs w:val="22"/>
        </w:rPr>
        <w:t xml:space="preserve">Trains four models: LightGBM, XGBoost, CatBoost, RandomForest — each with default hyperparameters in a 5-fold cross-validation loop.</w:t>
      </w:r>
    </w:p>
    <w:p>
      <w:pPr>
        <w:pStyle w:val="ListParagraph"/>
        <w:numPr>
          <w:ilvl w:val="0"/>
          <w:numId w:val="3"/>
        </w:numPr>
        <w:spacing w:after="60" w:before="60"/>
      </w:pPr>
      <w:r>
        <w:rPr>
          <w:rFonts w:ascii="Arial" w:cs="Arial" w:eastAsia="Arial" w:hAnsi="Arial"/>
          <w:color w:val="1A1A2E"/>
          <w:sz w:val="22"/>
          <w:szCs w:val="22"/>
        </w:rPr>
        <w:t xml:space="preserve">Ranks models by primary metric: ROC-AUC for classification, RMSE for regression.</w:t>
      </w:r>
    </w:p>
    <w:p>
      <w:pPr>
        <w:pStyle w:val="ListParagraph"/>
        <w:numPr>
          <w:ilvl w:val="0"/>
          <w:numId w:val="3"/>
        </w:numPr>
        <w:spacing w:after="60" w:before="60"/>
      </w:pPr>
      <w:r>
        <w:rPr>
          <w:rFonts w:ascii="Arial" w:cs="Arial" w:eastAsia="Arial" w:hAnsi="Arial"/>
          <w:color w:val="1A1A2E"/>
          <w:sz w:val="22"/>
          <w:szCs w:val="22"/>
        </w:rPr>
        <w:t xml:space="preserve">Selects the best model and wraps it in CalibratedClassifierCV(method='sigmoid') for classification — this corrects overconfident probability outputs to reflect empirical frequencies.</w:t>
      </w:r>
    </w:p>
    <w:p>
      <w:pPr>
        <w:pStyle w:val="ListParagraph"/>
        <w:numPr>
          <w:ilvl w:val="0"/>
          <w:numId w:val="3"/>
        </w:numPr>
        <w:spacing w:after="60" w:before="60"/>
      </w:pPr>
      <w:r>
        <w:rPr>
          <w:rFonts w:ascii="Arial" w:cs="Arial" w:eastAsia="Arial" w:hAnsi="Arial"/>
          <w:color w:val="1A1A2E"/>
          <w:sz w:val="22"/>
          <w:szCs w:val="22"/>
        </w:rPr>
        <w:t xml:space="preserve">Returns predictions, probability scores, model name, metric scores, and feature importances.</w:t>
      </w:r>
    </w:p>
    <w:p>
      <w:r>
        <w:t xml:space="preserve"/>
      </w:r>
    </w:p>
    <w:p>
      <w:pPr>
        <w:pStyle w:val="Heading2"/>
        <w:spacing w:after="100" w:before="280"/>
      </w:pPr>
      <w:r>
        <w:rPr>
          <w:rFonts w:ascii="Arial" w:cs="Arial" w:eastAsia="Arial" w:hAnsi="Arial"/>
          <w:b/>
          <w:bCs/>
          <w:color w:val="2E75B6"/>
          <w:sz w:val="28"/>
          <w:szCs w:val="28"/>
        </w:rPr>
        <w:t xml:space="preserve">7.5 File: engines/forecasting_engine.py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thick" w:color="2E75B6" w:sz="12"/>
              <w:bottom w:val="single" w:color="2E75B6" w:sz="1"/>
              <w:right w:val="single" w:color="2E75B6" w:sz="1"/>
            </w:tcBorders>
            <w:shd w:fill="D6E4F7" w:val="clear"/>
            <w:tcMar>
              <w:top w:type="dxa" w:w="100"/>
              <w:left w:type="dxa" w:w="160"/>
              <w:bottom w:type="dxa" w:w="100"/>
              <w:right w:type="dxa" w:w="160"/>
            </w:tcMar>
          </w:tcPr>
          <w:p>
            <w:r>
              <w:rPr>
                <w:rFonts w:ascii="Arial" w:cs="Arial" w:eastAsia="Arial" w:hAnsi="Arial"/>
                <w:b/>
                <w:bCs/>
                <w:color w:val="2E75B6"/>
                <w:sz w:val="20"/>
                <w:szCs w:val="20"/>
              </w:rPr>
              <w:t xml:space="preserve">Role</w:t>
            </w:r>
          </w:p>
          <w:p>
            <w:pPr>
              <w:spacing w:before="40"/>
            </w:pPr>
            <w:r>
              <w:rPr>
                <w:rFonts w:ascii="Arial" w:cs="Arial" w:eastAsia="Arial" w:hAnsi="Arial"/>
                <w:color w:val="1A1A2E"/>
                <w:sz w:val="20"/>
                <w:szCs w:val="20"/>
              </w:rPr>
              <w:t xml:space="preserve">Time-series forecasting with Prophet + AutoARIMA ensemble.</w:t>
            </w:r>
          </w:p>
        </w:tc>
      </w:tr>
    </w:tbl>
    <w:p>
      <w:pPr>
        <w:pStyle w:val="Heading3"/>
        <w:spacing w:after="80" w:before="200"/>
      </w:pPr>
      <w:r>
        <w:rPr>
          <w:rFonts w:ascii="Arial" w:cs="Arial" w:eastAsia="Arial" w:hAnsi="Arial"/>
          <w:b/>
          <w:bCs/>
          <w:color w:val="00B0A0"/>
          <w:sz w:val="24"/>
          <w:szCs w:val="24"/>
        </w:rPr>
        <w:t xml:space="preserve">When it runs</w:t>
      </w:r>
    </w:p>
    <w:p>
      <w:pPr>
        <w:spacing w:after="80" w:before="80"/>
      </w:pPr>
      <w:r>
        <w:rPr>
          <w:rFonts w:ascii="Arial" w:cs="Arial" w:eastAsia="Arial" w:hAnsi="Arial"/>
          <w:color w:val="1A1A2E"/>
          <w:sz w:val="22"/>
          <w:szCs w:val="22"/>
        </w:rPr>
        <w:t xml:space="preserve">The forecasting engine activates only when the dataset contains a datetime column and a suitable numeric target column. It generates a 30-period forecast horizon (days, weeks, or months depending on the data frequency).</w:t>
      </w:r>
    </w:p>
    <w:p>
      <w:pPr>
        <w:pStyle w:val="Heading3"/>
        <w:spacing w:after="80" w:before="200"/>
      </w:pPr>
      <w:r>
        <w:rPr>
          <w:rFonts w:ascii="Arial" w:cs="Arial" w:eastAsia="Arial" w:hAnsi="Arial"/>
          <w:b/>
          <w:bCs/>
          <w:color w:val="00B0A0"/>
          <w:sz w:val="24"/>
          <w:szCs w:val="24"/>
        </w:rPr>
        <w:t xml:space="preserve">Ensemble logic</w:t>
      </w:r>
    </w:p>
    <w:p>
      <w:pPr>
        <w:pStyle w:val="ListParagraph"/>
        <w:numPr>
          <w:ilvl w:val="0"/>
          <w:numId w:val="2"/>
        </w:numPr>
        <w:spacing w:after="60" w:before="60"/>
      </w:pPr>
      <w:r>
        <w:rPr>
          <w:rFonts w:ascii="Arial" w:cs="Arial" w:eastAsia="Arial" w:hAnsi="Arial"/>
          <w:color w:val="1A1A2E"/>
          <w:sz w:val="22"/>
          <w:szCs w:val="22"/>
        </w:rPr>
        <w:t xml:space="preserve">Fits Facebook Prophet with default seasonality detection (weekly, yearly) plus multiplicative trend.</w:t>
      </w:r>
    </w:p>
    <w:p>
      <w:pPr>
        <w:pStyle w:val="ListParagraph"/>
        <w:numPr>
          <w:ilvl w:val="0"/>
          <w:numId w:val="2"/>
        </w:numPr>
        <w:spacing w:after="60" w:before="60"/>
      </w:pPr>
      <w:r>
        <w:rPr>
          <w:rFonts w:ascii="Arial" w:cs="Arial" w:eastAsia="Arial" w:hAnsi="Arial"/>
          <w:color w:val="1A1A2E"/>
          <w:sz w:val="22"/>
          <w:szCs w:val="22"/>
        </w:rPr>
        <w:t xml:space="preserve">Fits AutoARIMA (pmdarima) with stepwise=True and seasonal=True to automatically select ARIMA(p,d,q)(P,D,Q)m orders.</w:t>
      </w:r>
    </w:p>
    <w:p>
      <w:pPr>
        <w:pStyle w:val="ListParagraph"/>
        <w:numPr>
          <w:ilvl w:val="0"/>
          <w:numId w:val="2"/>
        </w:numPr>
        <w:spacing w:after="60" w:before="60"/>
      </w:pPr>
      <w:r>
        <w:rPr>
          <w:rFonts w:ascii="Arial" w:cs="Arial" w:eastAsia="Arial" w:hAnsi="Arial"/>
          <w:color w:val="1A1A2E"/>
          <w:sz w:val="22"/>
          <w:szCs w:val="22"/>
        </w:rPr>
        <w:t xml:space="preserve">Computes MAE for each model on a held-out 20% validation window.</w:t>
      </w:r>
    </w:p>
    <w:p>
      <w:pPr>
        <w:pStyle w:val="ListParagraph"/>
        <w:numPr>
          <w:ilvl w:val="0"/>
          <w:numId w:val="2"/>
        </w:numPr>
        <w:spacing w:after="60" w:before="60"/>
      </w:pPr>
      <w:r>
        <w:rPr>
          <w:rFonts w:ascii="Arial" w:cs="Arial" w:eastAsia="Arial" w:hAnsi="Arial"/>
          <w:color w:val="1A1A2E"/>
          <w:sz w:val="22"/>
          <w:szCs w:val="22"/>
        </w:rPr>
        <w:t xml:space="preserve">Ensemble weight = 1 / MAE (inverse MAE). Higher accuracy → higher weight.</w:t>
      </w:r>
    </w:p>
    <w:p>
      <w:pPr>
        <w:pStyle w:val="ListParagraph"/>
        <w:numPr>
          <w:ilvl w:val="0"/>
          <w:numId w:val="2"/>
        </w:numPr>
        <w:spacing w:after="60" w:before="60"/>
      </w:pPr>
      <w:r>
        <w:rPr>
          <w:rFonts w:ascii="Arial" w:cs="Arial" w:eastAsia="Arial" w:hAnsi="Arial"/>
          <w:color w:val="1A1A2E"/>
          <w:sz w:val="22"/>
          <w:szCs w:val="22"/>
        </w:rPr>
        <w:t xml:space="preserve">Final forecast = weighted average of Prophet and AutoARIMA predictions.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CCE4" w:sz="1"/>
              <w:left w:val="single" w:color="B8CCE4" w:sz="1"/>
              <w:bottom w:val="single" w:color="B8CCE4" w:sz="1"/>
              <w:right w:val="single" w:color="B8CCE4" w:sz="1"/>
            </w:tcBorders>
            <w:shd w:fill="F0F4F8" w:val="clear"/>
            <w:tcMar>
              <w:top w:type="dxa" w:w="100"/>
              <w:left w:type="dxa" w:w="180"/>
              <w:bottom w:type="dxa" w:w="100"/>
              <w:right w:type="dxa" w:w="180"/>
            </w:tcMar>
          </w:tcPr>
          <w:p>
            <w:pPr>
              <w:spacing w:after="20" w:before="20"/>
            </w:pPr>
            <w:r>
              <w:rPr>
                <w:rFonts w:ascii="Courier New" w:cs="Courier New" w:eastAsia="Courier New" w:hAnsi="Courier New"/>
                <w:color w:val="1A1A2E"/>
                <w:sz w:val="18"/>
                <w:szCs w:val="18"/>
              </w:rPr>
              <w:t xml:space="preserve">prophet_weight = 1 / prophet_mae</w:t>
            </w:r>
          </w:p>
          <w:p>
            <w:pPr>
              <w:spacing w:after="20" w:before="20"/>
            </w:pPr>
            <w:r>
              <w:rPr>
                <w:rFonts w:ascii="Courier New" w:cs="Courier New" w:eastAsia="Courier New" w:hAnsi="Courier New"/>
                <w:color w:val="1A1A2E"/>
                <w:sz w:val="18"/>
                <w:szCs w:val="18"/>
              </w:rPr>
              <w:t xml:space="preserve">arima_weight = 1 / arima_mae</w:t>
            </w:r>
          </w:p>
          <w:p>
            <w:pPr>
              <w:spacing w:after="20" w:before="20"/>
            </w:pPr>
            <w:r>
              <w:rPr>
                <w:rFonts w:ascii="Courier New" w:cs="Courier New" w:eastAsia="Courier New" w:hAnsi="Courier New"/>
                <w:color w:val="1A1A2E"/>
                <w:sz w:val="18"/>
                <w:szCs w:val="18"/>
              </w:rPr>
              <w:t xml:space="preserve">total = prophet_weight + arima_weight</w:t>
            </w:r>
          </w:p>
          <w:p>
            <w:pPr>
              <w:spacing w:after="20" w:before="20"/>
            </w:pPr>
            <w:r>
              <w:rPr>
                <w:rFonts w:ascii="Courier New" w:cs="Courier New" w:eastAsia="Courier New" w:hAnsi="Courier New"/>
                <w:color w:val="1A1A2E"/>
                <w:sz w:val="18"/>
                <w:szCs w:val="18"/>
              </w:rPr>
              <w:t xml:space="preserve">forecast = (prophet_pred * prophet_weight + arima_pred * arima_weight) / total</w:t>
            </w:r>
          </w:p>
        </w:tc>
      </w:tr>
    </w:tbl>
    <w:p>
      <w:r>
        <w:t xml:space="preserve"/>
      </w:r>
    </w:p>
    <w:p>
      <w:pPr>
        <w:pStyle w:val="Heading2"/>
        <w:spacing w:after="100" w:before="280"/>
      </w:pPr>
      <w:r>
        <w:rPr>
          <w:rFonts w:ascii="Arial" w:cs="Arial" w:eastAsia="Arial" w:hAnsi="Arial"/>
          <w:b/>
          <w:bCs/>
          <w:color w:val="2E75B6"/>
          <w:sz w:val="28"/>
          <w:szCs w:val="28"/>
        </w:rPr>
        <w:t xml:space="preserve">7.6 File: engines/rca_agent.py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thick" w:color="2E75B6" w:sz="12"/>
              <w:bottom w:val="single" w:color="2E75B6" w:sz="1"/>
              <w:right w:val="single" w:color="2E75B6" w:sz="1"/>
            </w:tcBorders>
            <w:shd w:fill="D6E4F7" w:val="clear"/>
            <w:tcMar>
              <w:top w:type="dxa" w:w="100"/>
              <w:left w:type="dxa" w:w="160"/>
              <w:bottom w:type="dxa" w:w="100"/>
              <w:right w:type="dxa" w:w="160"/>
            </w:tcMar>
          </w:tcPr>
          <w:p>
            <w:r>
              <w:rPr>
                <w:rFonts w:ascii="Arial" w:cs="Arial" w:eastAsia="Arial" w:hAnsi="Arial"/>
                <w:b/>
                <w:bCs/>
                <w:color w:val="2E75B6"/>
                <w:sz w:val="20"/>
                <w:szCs w:val="20"/>
              </w:rPr>
              <w:t xml:space="preserve">Role</w:t>
            </w:r>
          </w:p>
          <w:p>
            <w:pPr>
              <w:spacing w:before="40"/>
            </w:pPr>
            <w:r>
              <w:rPr>
                <w:rFonts w:ascii="Arial" w:cs="Arial" w:eastAsia="Arial" w:hAnsi="Arial"/>
                <w:color w:val="1A1A2E"/>
                <w:sz w:val="20"/>
                <w:szCs w:val="20"/>
              </w:rPr>
              <w:t xml:space="preserve">Root Cause Analysis using SHAP TreeExplainer across cross-validation folds.</w:t>
            </w:r>
          </w:p>
        </w:tc>
      </w:tr>
    </w:tbl>
    <w:p>
      <w:pPr>
        <w:pStyle w:val="Heading3"/>
        <w:spacing w:after="80" w:before="200"/>
      </w:pPr>
      <w:r>
        <w:rPr>
          <w:rFonts w:ascii="Arial" w:cs="Arial" w:eastAsia="Arial" w:hAnsi="Arial"/>
          <w:b/>
          <w:bCs/>
          <w:color w:val="00B0A0"/>
          <w:sz w:val="24"/>
          <w:szCs w:val="24"/>
        </w:rPr>
        <w:t xml:space="preserve">What it does</w:t>
      </w:r>
    </w:p>
    <w:p>
      <w:pPr>
        <w:spacing w:after="80" w:before="80"/>
      </w:pPr>
      <w:r>
        <w:rPr>
          <w:rFonts w:ascii="Arial" w:cs="Arial" w:eastAsia="Arial" w:hAnsi="Arial"/>
          <w:color w:val="1A1A2E"/>
          <w:sz w:val="22"/>
          <w:szCs w:val="22"/>
        </w:rPr>
        <w:t xml:space="preserve">Trains the best model from the prediction engine across 5 CV folds. For each fold, computes SHAP values using TreeExplainer (compatible with tree-based models — LightGBM, XGBoost, CatBoost, RandomForest). Averages SHAP values across folds to produce stable global feature importances. Maps the top-10 features back to their semantic labels from Module 1. Sends the ranked features and their average |SHAP| values to the Groq LLM to generate plain-English root-cause explanations: 'Customers with tenure &lt; 6 months are 3.2× more likely to churn — this is the single strongest predictor in the model.'</w:t>
      </w:r>
    </w:p>
    <w:p>
      <w:r>
        <w:t xml:space="preserve"/>
      </w:r>
    </w:p>
    <w:p>
      <w:pPr>
        <w:pStyle w:val="Heading2"/>
        <w:spacing w:after="100" w:before="280"/>
      </w:pPr>
      <w:r>
        <w:rPr>
          <w:rFonts w:ascii="Arial" w:cs="Arial" w:eastAsia="Arial" w:hAnsi="Arial"/>
          <w:b/>
          <w:bCs/>
          <w:color w:val="2E75B6"/>
          <w:sz w:val="28"/>
          <w:szCs w:val="28"/>
        </w:rPr>
        <w:t xml:space="preserve">7.7 File: engines/risk_engine.py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thick" w:color="2E75B6" w:sz="12"/>
              <w:bottom w:val="single" w:color="2E75B6" w:sz="1"/>
              <w:right w:val="single" w:color="2E75B6" w:sz="1"/>
            </w:tcBorders>
            <w:shd w:fill="D6E4F7" w:val="clear"/>
            <w:tcMar>
              <w:top w:type="dxa" w:w="100"/>
              <w:left w:type="dxa" w:w="160"/>
              <w:bottom w:type="dxa" w:w="100"/>
              <w:right w:type="dxa" w:w="160"/>
            </w:tcMar>
          </w:tcPr>
          <w:p>
            <w:r>
              <w:rPr>
                <w:rFonts w:ascii="Arial" w:cs="Arial" w:eastAsia="Arial" w:hAnsi="Arial"/>
                <w:b/>
                <w:bCs/>
                <w:color w:val="2E75B6"/>
                <w:sz w:val="20"/>
                <w:szCs w:val="20"/>
              </w:rPr>
              <w:t xml:space="preserve">Role</w:t>
            </w:r>
          </w:p>
          <w:p>
            <w:pPr>
              <w:spacing w:before="40"/>
            </w:pPr>
            <w:r>
              <w:rPr>
                <w:rFonts w:ascii="Arial" w:cs="Arial" w:eastAsia="Arial" w:hAnsi="Arial"/>
                <w:color w:val="1A1A2E"/>
                <w:sz w:val="20"/>
                <w:szCs w:val="20"/>
              </w:rPr>
              <w:t xml:space="preserve">Multivariate anomaly detection using Isolation Forest.</w:t>
            </w:r>
          </w:p>
        </w:tc>
      </w:tr>
    </w:tbl>
    <w:p>
      <w:pPr>
        <w:pStyle w:val="Heading3"/>
        <w:spacing w:after="80" w:before="200"/>
      </w:pPr>
      <w:r>
        <w:rPr>
          <w:rFonts w:ascii="Arial" w:cs="Arial" w:eastAsia="Arial" w:hAnsi="Arial"/>
          <w:b/>
          <w:bCs/>
          <w:color w:val="00B0A0"/>
          <w:sz w:val="24"/>
          <w:szCs w:val="24"/>
        </w:rPr>
        <w:t xml:space="preserve">Algorithm</w:t>
      </w:r>
    </w:p>
    <w:p>
      <w:pPr>
        <w:spacing w:after="80" w:before="80"/>
      </w:pPr>
      <w:r>
        <w:rPr>
          <w:rFonts w:ascii="Arial" w:cs="Arial" w:eastAsia="Arial" w:hAnsi="Arial"/>
          <w:color w:val="1A1A2E"/>
          <w:sz w:val="22"/>
          <w:szCs w:val="22"/>
        </w:rPr>
        <w:t xml:space="preserve">Fits an Isolation Forest on the full ML dataset with contamination=0.05 (assumes 5% of rows are anomalies — configurable). Isolation Forest isolates anomalies by recursively partitioning the feature space with random splits; anomalies require fewer splits because they occupy sparse regions.</w:t>
      </w:r>
    </w:p>
    <w:p>
      <w:pPr>
        <w:spacing w:after="80" w:before="80"/>
      </w:pPr>
      <w:r>
        <w:rPr>
          <w:rFonts w:ascii="Arial" w:cs="Arial" w:eastAsia="Arial" w:hAnsi="Arial"/>
          <w:color w:val="1A1A2E"/>
          <w:sz w:val="22"/>
          <w:szCs w:val="22"/>
        </w:rPr>
        <w:t xml:space="preserve">Each row is assigned an anomaly score in [-1, 1]. Rows with score &lt; -0.5 are flagged as high-risk. The risk engine also computes a row-level risk percentile and returns the top-20 highest-risk rows with their feature values for investigation.</w:t>
      </w:r>
    </w:p>
    <w:p>
      <w:r>
        <w:t xml:space="preserve"/>
      </w:r>
    </w:p>
    <w:p>
      <w:pPr>
        <w:pStyle w:val="Heading2"/>
        <w:spacing w:after="100" w:before="280"/>
      </w:pPr>
      <w:r>
        <w:rPr>
          <w:rFonts w:ascii="Arial" w:cs="Arial" w:eastAsia="Arial" w:hAnsi="Arial"/>
          <w:b/>
          <w:bCs/>
          <w:color w:val="2E75B6"/>
          <w:sz w:val="28"/>
          <w:szCs w:val="28"/>
        </w:rPr>
        <w:t xml:space="preserve">7.8 File: explainability/xai_layer.py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thick" w:color="2E75B6" w:sz="12"/>
              <w:bottom w:val="single" w:color="2E75B6" w:sz="1"/>
              <w:right w:val="single" w:color="2E75B6" w:sz="1"/>
            </w:tcBorders>
            <w:shd w:fill="D6E4F7" w:val="clear"/>
            <w:tcMar>
              <w:top w:type="dxa" w:w="100"/>
              <w:left w:type="dxa" w:w="160"/>
              <w:bottom w:type="dxa" w:w="100"/>
              <w:right w:type="dxa" w:w="160"/>
            </w:tcMar>
          </w:tcPr>
          <w:p>
            <w:r>
              <w:rPr>
                <w:rFonts w:ascii="Arial" w:cs="Arial" w:eastAsia="Arial" w:hAnsi="Arial"/>
                <w:b/>
                <w:bCs/>
                <w:color w:val="2E75B6"/>
                <w:sz w:val="20"/>
                <w:szCs w:val="20"/>
              </w:rPr>
              <w:t xml:space="preserve">Role</w:t>
            </w:r>
          </w:p>
          <w:p>
            <w:pPr>
              <w:spacing w:before="40"/>
            </w:pPr>
            <w:r>
              <w:rPr>
                <w:rFonts w:ascii="Arial" w:cs="Arial" w:eastAsia="Arial" w:hAnsi="Arial"/>
                <w:color w:val="1A1A2E"/>
                <w:sz w:val="20"/>
                <w:szCs w:val="20"/>
              </w:rPr>
              <w:t xml:space="preserve">Local explainability for individual predictions using LIME.</w:t>
            </w:r>
          </w:p>
        </w:tc>
      </w:tr>
    </w:tbl>
    <w:p>
      <w:pPr>
        <w:spacing w:after="80" w:before="80"/>
      </w:pPr>
      <w:r>
        <w:rPr>
          <w:rFonts w:ascii="Arial" w:cs="Arial" w:eastAsia="Arial" w:hAnsi="Arial"/>
          <w:color w:val="1A1A2E"/>
          <w:sz w:val="22"/>
          <w:szCs w:val="22"/>
        </w:rPr>
        <w:t xml:space="preserve">For the top-5 highest-confidence predictions, generates a LIME explanation. LIME fits a local linear model around each instance by perturbing its features and observing prediction changes. The coefficients of this local model are the feature importances for that specific instance. Returns a DataFrame of instance-level explanations that appear in the decision report as 'Why was this prediction made?'</w:t>
      </w:r>
    </w:p>
    <w:p>
      <w:r>
        <w:t xml:space="preserve"/>
      </w:r>
    </w:p>
    <w:p>
      <w:pPr>
        <w:pStyle w:val="Heading2"/>
        <w:spacing w:after="100" w:before="280"/>
      </w:pPr>
      <w:r>
        <w:rPr>
          <w:rFonts w:ascii="Arial" w:cs="Arial" w:eastAsia="Arial" w:hAnsi="Arial"/>
          <w:b/>
          <w:bCs/>
          <w:color w:val="2E75B6"/>
          <w:sz w:val="28"/>
          <w:szCs w:val="28"/>
        </w:rPr>
        <w:t xml:space="preserve">7.9 File: engines/recommendation_engine.py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thick" w:color="2E75B6" w:sz="12"/>
              <w:bottom w:val="single" w:color="2E75B6" w:sz="1"/>
              <w:right w:val="single" w:color="2E75B6" w:sz="1"/>
            </w:tcBorders>
            <w:shd w:fill="D6E4F7" w:val="clear"/>
            <w:tcMar>
              <w:top w:type="dxa" w:w="100"/>
              <w:left w:type="dxa" w:w="160"/>
              <w:bottom w:type="dxa" w:w="100"/>
              <w:right w:type="dxa" w:w="160"/>
            </w:tcMar>
          </w:tcPr>
          <w:p>
            <w:r>
              <w:rPr>
                <w:rFonts w:ascii="Arial" w:cs="Arial" w:eastAsia="Arial" w:hAnsi="Arial"/>
                <w:b/>
                <w:bCs/>
                <w:color w:val="2E75B6"/>
                <w:sz w:val="20"/>
                <w:szCs w:val="20"/>
              </w:rPr>
              <w:t xml:space="preserve">Role</w:t>
            </w:r>
          </w:p>
          <w:p>
            <w:pPr>
              <w:spacing w:before="40"/>
            </w:pPr>
            <w:r>
              <w:rPr>
                <w:rFonts w:ascii="Arial" w:cs="Arial" w:eastAsia="Arial" w:hAnsi="Arial"/>
                <w:color w:val="1A1A2E"/>
                <w:sz w:val="20"/>
                <w:szCs w:val="20"/>
              </w:rPr>
              <w:t xml:space="preserve">Translates analytical findings into actionable business recommendations.</w:t>
            </w:r>
          </w:p>
        </w:tc>
      </w:tr>
    </w:tbl>
    <w:p>
      <w:pPr>
        <w:spacing w:after="80" w:before="80"/>
      </w:pPr>
      <w:r>
        <w:rPr>
          <w:rFonts w:ascii="Arial" w:cs="Arial" w:eastAsia="Arial" w:hAnsi="Arial"/>
          <w:color w:val="1A1A2E"/>
          <w:sz w:val="22"/>
          <w:szCs w:val="22"/>
        </w:rPr>
        <w:t xml:space="preserve">Aggregates the top SHAP features, forecast trend direction, anomaly count, and risk cluster profiles. Constructs a structured prompt asking the Groq LLM to generate 5–7 specific, actionable recommendations framed in the detected business domain (e.g. 'Given the HR domain, high employee churn in the 0–6 month cohort, and tenure as the top predictor, recommend: implement a structured 90-day onboarding programme.'). Each recommendation includes a priority (High/Medium/Low), expected impact description, and suggested owner (HR / Finance / Operations).</w:t>
      </w:r>
    </w:p>
    <w:p>
      <w:r>
        <w:t xml:space="preserve"/>
      </w:r>
    </w:p>
    <w:p>
      <w:pPr>
        <w:pStyle w:val="Heading2"/>
        <w:spacing w:after="100" w:before="280"/>
      </w:pPr>
      <w:r>
        <w:rPr>
          <w:rFonts w:ascii="Arial" w:cs="Arial" w:eastAsia="Arial" w:hAnsi="Arial"/>
          <w:b/>
          <w:bCs/>
          <w:color w:val="2E75B6"/>
          <w:sz w:val="28"/>
          <w:szCs w:val="28"/>
        </w:rPr>
        <w:t xml:space="preserve">7.10 File: engines/decision_engine.py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thick" w:color="2E75B6" w:sz="12"/>
              <w:bottom w:val="single" w:color="2E75B6" w:sz="1"/>
              <w:right w:val="single" w:color="2E75B6" w:sz="1"/>
            </w:tcBorders>
            <w:shd w:fill="D6E4F7" w:val="clear"/>
            <w:tcMar>
              <w:top w:type="dxa" w:w="100"/>
              <w:left w:type="dxa" w:w="160"/>
              <w:bottom w:type="dxa" w:w="100"/>
              <w:right w:type="dxa" w:w="160"/>
            </w:tcMar>
          </w:tcPr>
          <w:p>
            <w:r>
              <w:rPr>
                <w:rFonts w:ascii="Arial" w:cs="Arial" w:eastAsia="Arial" w:hAnsi="Arial"/>
                <w:b/>
                <w:bCs/>
                <w:color w:val="2E75B6"/>
                <w:sz w:val="20"/>
                <w:szCs w:val="20"/>
              </w:rPr>
              <w:t xml:space="preserve">Role</w:t>
            </w:r>
          </w:p>
          <w:p>
            <w:pPr>
              <w:spacing w:before="40"/>
            </w:pPr>
            <w:r>
              <w:rPr>
                <w:rFonts w:ascii="Arial" w:cs="Arial" w:eastAsia="Arial" w:hAnsi="Arial"/>
                <w:color w:val="1A1A2E"/>
                <w:sz w:val="20"/>
                <w:szCs w:val="20"/>
              </w:rPr>
              <w:t xml:space="preserve">Synthesises all agent outputs into a single strategic decree.</w:t>
            </w:r>
          </w:p>
        </w:tc>
      </w:tr>
    </w:tbl>
    <w:p>
      <w:pPr>
        <w:spacing w:after="80" w:before="80"/>
      </w:pPr>
      <w:r>
        <w:rPr>
          <w:rFonts w:ascii="Arial" w:cs="Arial" w:eastAsia="Arial" w:hAnsi="Arial"/>
          <w:color w:val="1A1A2E"/>
          <w:sz w:val="22"/>
          <w:szCs w:val="22"/>
        </w:rPr>
        <w:t xml:space="preserve">The decision engine is the final analytical node. It receives the complete pipeline state and applies a weighted confidence scoring model: prediction confidence (30%), forecast trend confidence (20%), RCA explanation quality (20%), risk severity (15%), and recommendation completeness (15%). The weighted total produces an overall Decision Confidence Score (0–100%).</w:t>
      </w:r>
    </w:p>
    <w:p>
      <w:pPr>
        <w:spacing w:after="80" w:before="80"/>
      </w:pPr>
      <w:r>
        <w:rPr>
          <w:rFonts w:ascii="Arial" w:cs="Arial" w:eastAsia="Arial" w:hAnsi="Arial"/>
          <w:color w:val="1A1A2E"/>
          <w:sz w:val="22"/>
          <w:szCs w:val="22"/>
        </w:rPr>
        <w:t xml:space="preserve">The Groq LLM then synthesises a 'Strategic Decision Decree' — a 2–3 paragraph executive-level recommendation that integrates all findings into a coherent call to action with specific timelines and measurable KPIs.</w:t>
      </w:r>
    </w:p>
    <w:p>
      <w:r>
        <w:t xml:space="preserve"/>
      </w:r>
    </w:p>
    <w:p>
      <w:pPr>
        <w:pStyle w:val="Heading2"/>
        <w:spacing w:after="100" w:before="280"/>
      </w:pPr>
      <w:r>
        <w:rPr>
          <w:rFonts w:ascii="Arial" w:cs="Arial" w:eastAsia="Arial" w:hAnsi="Arial"/>
          <w:b/>
          <w:bCs/>
          <w:color w:val="2E75B6"/>
          <w:sz w:val="28"/>
          <w:szCs w:val="28"/>
        </w:rPr>
        <w:t xml:space="preserve">7.11 File: monitoring/model_monitor.py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thick" w:color="2E75B6" w:sz="12"/>
              <w:bottom w:val="single" w:color="2E75B6" w:sz="1"/>
              <w:right w:val="single" w:color="2E75B6" w:sz="1"/>
            </w:tcBorders>
            <w:shd w:fill="D6E4F7" w:val="clear"/>
            <w:tcMar>
              <w:top w:type="dxa" w:w="100"/>
              <w:left w:type="dxa" w:w="160"/>
              <w:bottom w:type="dxa" w:w="100"/>
              <w:right w:type="dxa" w:w="160"/>
            </w:tcMar>
          </w:tcPr>
          <w:p>
            <w:r>
              <w:rPr>
                <w:rFonts w:ascii="Arial" w:cs="Arial" w:eastAsia="Arial" w:hAnsi="Arial"/>
                <w:b/>
                <w:bCs/>
                <w:color w:val="2E75B6"/>
                <w:sz w:val="20"/>
                <w:szCs w:val="20"/>
              </w:rPr>
              <w:t xml:space="preserve">Role</w:t>
            </w:r>
          </w:p>
          <w:p>
            <w:pPr>
              <w:spacing w:before="40"/>
            </w:pPr>
            <w:r>
              <w:rPr>
                <w:rFonts w:ascii="Arial" w:cs="Arial" w:eastAsia="Arial" w:hAnsi="Arial"/>
                <w:color w:val="1A1A2E"/>
                <w:sz w:val="20"/>
                <w:szCs w:val="20"/>
              </w:rPr>
              <w:t xml:space="preserve">Statistical drift detection between training baseline and new data streams.</w:t>
            </w:r>
          </w:p>
        </w:tc>
      </w:tr>
    </w:tbl>
    <w:p>
      <w:pPr>
        <w:spacing w:after="80" w:before="80"/>
      </w:pPr>
      <w:r>
        <w:rPr>
          <w:rFonts w:ascii="Arial" w:cs="Arial" w:eastAsia="Arial" w:hAnsi="Arial"/>
          <w:color w:val="1A1A2E"/>
          <w:sz w:val="22"/>
          <w:szCs w:val="22"/>
        </w:rPr>
        <w:t xml:space="preserve">Compares the mean and standard deviation of each feature in the training baseline against new incoming data. Flags feature drift if |new_mean - baseline_mean| &gt; 2 × baseline_std for any feature. Also computes Population Stability Index (PSI) for categorical features. Drift alerts are logged and included in the decision report as data quality warnings.</w:t>
      </w:r>
    </w:p>
    <w:p>
      <w:r>
        <w:t xml:space="preserve"/>
      </w:r>
    </w:p>
    <w:p>
      <w:pPr>
        <w:pStyle w:val="Heading2"/>
        <w:spacing w:after="100" w:before="280"/>
      </w:pPr>
      <w:r>
        <w:rPr>
          <w:rFonts w:ascii="Arial" w:cs="Arial" w:eastAsia="Arial" w:hAnsi="Arial"/>
          <w:b/>
          <w:bCs/>
          <w:color w:val="2E75B6"/>
          <w:sz w:val="28"/>
          <w:szCs w:val="28"/>
        </w:rPr>
        <w:t xml:space="preserve">7.12 File: outputs/report_generator.py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thick" w:color="2E75B6" w:sz="12"/>
              <w:bottom w:val="single" w:color="2E75B6" w:sz="1"/>
              <w:right w:val="single" w:color="2E75B6" w:sz="1"/>
            </w:tcBorders>
            <w:shd w:fill="D6E4F7" w:val="clear"/>
            <w:tcMar>
              <w:top w:type="dxa" w:w="100"/>
              <w:left w:type="dxa" w:w="160"/>
              <w:bottom w:type="dxa" w:w="100"/>
              <w:right w:type="dxa" w:w="160"/>
            </w:tcMar>
          </w:tcPr>
          <w:p>
            <w:r>
              <w:rPr>
                <w:rFonts w:ascii="Arial" w:cs="Arial" w:eastAsia="Arial" w:hAnsi="Arial"/>
                <w:b/>
                <w:bCs/>
                <w:color w:val="2E75B6"/>
                <w:sz w:val="20"/>
                <w:szCs w:val="20"/>
              </w:rPr>
              <w:t xml:space="preserve">Role</w:t>
            </w:r>
          </w:p>
          <w:p>
            <w:pPr>
              <w:spacing w:before="40"/>
            </w:pPr>
            <w:r>
              <w:rPr>
                <w:rFonts w:ascii="Arial" w:cs="Arial" w:eastAsia="Arial" w:hAnsi="Arial"/>
                <w:color w:val="1A1A2E"/>
                <w:sz w:val="20"/>
                <w:szCs w:val="20"/>
              </w:rPr>
              <w:t xml:space="preserve">Compiles all agent outputs into a formatted executive Markdown report.</w:t>
            </w:r>
          </w:p>
        </w:tc>
      </w:tr>
    </w:tbl>
    <w:p>
      <w:pPr>
        <w:spacing w:after="80" w:before="80"/>
      </w:pPr>
      <w:r>
        <w:rPr>
          <w:rFonts w:ascii="Arial" w:cs="Arial" w:eastAsia="Arial" w:hAnsi="Arial"/>
          <w:color w:val="1A1A2E"/>
          <w:sz w:val="22"/>
          <w:szCs w:val="22"/>
        </w:rPr>
        <w:t xml:space="preserve">Iterates over the final PipelineState and renders each section: executive summary, prediction performance table, forecast chart data, top-10 SHAP features table, risk flagged rows count, strategic recommendations list, decision decree, and eval scores. Writes the output as a .md file. main.py then serves this file either as a direct download (local) or via a 60-minute GCS signed URL (production).</w:t>
      </w:r>
    </w:p>
    <w:p>
      <w:r>
        <w:t xml:space="preserve"/>
      </w:r>
    </w:p>
    <w:p>
      <w:r>
        <w:br w:type="page"/>
      </w:r>
    </w:p>
    <w:p>
      <w:pPr>
        <w:pStyle w:val="Heading1"/>
        <w:spacing w:after="120" w:before="360"/>
      </w:pPr>
      <w:r>
        <w:rPr>
          <w:rFonts w:ascii="Arial" w:cs="Arial" w:eastAsia="Arial" w:hAnsi="Arial"/>
          <w:b/>
          <w:bCs/>
          <w:color w:val="1B3A6B"/>
          <w:sz w:val="36"/>
          <w:szCs w:val="36"/>
        </w:rPr>
        <w:t xml:space="preserve">8. Unified Backend Gateway — main.py</w:t>
      </w:r>
    </w:p>
    <w:p>
      <w:pPr>
        <w:pBdr>
          <w:bottom w:val="single" w:color="2E75B6" w:sz="6" w:space="1"/>
        </w:pBdr>
        <w:spacing w:after="200" w:before="200"/>
      </w:pPr>
    </w:p>
    <w:p>
      <w:pPr>
        <w:pStyle w:val="Heading2"/>
        <w:spacing w:after="100" w:before="280"/>
      </w:pPr>
      <w:r>
        <w:rPr>
          <w:rFonts w:ascii="Arial" w:cs="Arial" w:eastAsia="Arial" w:hAnsi="Arial"/>
          <w:b/>
          <w:bCs/>
          <w:color w:val="2E75B6"/>
          <w:sz w:val="28"/>
          <w:szCs w:val="28"/>
        </w:rPr>
        <w:t xml:space="preserve">8.1 Purpose</w:t>
      </w:r>
    </w:p>
    <w:p>
      <w:pPr>
        <w:spacing w:after="80" w:before="80"/>
      </w:pPr>
      <w:r>
        <w:rPr>
          <w:rFonts w:ascii="Arial" w:cs="Arial" w:eastAsia="Arial" w:hAnsi="Arial"/>
          <w:color w:val="1A1A2E"/>
          <w:sz w:val="22"/>
          <w:szCs w:val="22"/>
        </w:rPr>
        <w:t xml:space="preserve">main.py is the single FastAPI application root. It imports and mounts all module routers, manages the in-memory DataFrame cache, orchestrates the sequential Module 1 → Module 2 execution on file upload, and handles file download serving.</w:t>
      </w:r>
    </w:p>
    <w:p>
      <w:r>
        <w:t xml:space="preserve"/>
      </w:r>
    </w:p>
    <w:p>
      <w:pPr>
        <w:pStyle w:val="Heading2"/>
        <w:spacing w:after="100" w:before="280"/>
      </w:pPr>
      <w:r>
        <w:rPr>
          <w:rFonts w:ascii="Arial" w:cs="Arial" w:eastAsia="Arial" w:hAnsi="Arial"/>
          <w:b/>
          <w:bCs/>
          <w:color w:val="2E75B6"/>
          <w:sz w:val="28"/>
          <w:szCs w:val="28"/>
        </w:rPr>
        <w:t xml:space="preserve">8.2 Key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900"/>
        <w:gridCol w:w="5660"/>
      </w:tblGrid>
      <w:tr>
        <w:trPr>
          <w:tblHeader/>
        </w:trPr>
        <w:tc>
          <w:tcPr>
            <w:tcW w:type="dxa" w:w="2800"/>
            <w:tcBorders>
              <w:top w:val="single" w:color="B8CCE4" w:sz="1"/>
              <w:left w:val="single" w:color="B8CCE4" w:sz="1"/>
              <w:bottom w:val="single" w:color="B8CCE4" w:sz="1"/>
              <w:right w:val="single" w:color="B8CC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Endpoint</w:t>
            </w:r>
          </w:p>
        </w:tc>
        <w:tc>
          <w:tcPr>
            <w:tcW w:type="dxa" w:w="900"/>
            <w:tcBorders>
              <w:top w:val="single" w:color="B8CCE4" w:sz="1"/>
              <w:left w:val="single" w:color="B8CCE4" w:sz="1"/>
              <w:bottom w:val="single" w:color="B8CCE4" w:sz="1"/>
              <w:right w:val="single" w:color="B8CC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5660"/>
            <w:tcBorders>
              <w:top w:val="single" w:color="B8CCE4" w:sz="1"/>
              <w:left w:val="single" w:color="B8CCE4" w:sz="1"/>
              <w:bottom w:val="single" w:color="B8CCE4" w:sz="1"/>
              <w:right w:val="single" w:color="B8CC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POST /api/process</w:t>
            </w:r>
          </w:p>
        </w:tc>
        <w:tc>
          <w:tcPr>
            <w:tcW w:type="dxa" w:w="9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POST</w:t>
            </w:r>
          </w:p>
        </w:tc>
        <w:tc>
          <w:tcPr>
            <w:tcW w:type="dxa" w:w="56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Accepts multipart file upload. Runs Module 1 then Module 2. Returns combined response.</w:t>
            </w:r>
          </w:p>
        </w:tc>
      </w:tr>
      <w:tr>
        <w:tc>
          <w:tcPr>
            <w:tcW w:type="dxa" w:w="28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POST /api/analyze</w:t>
            </w:r>
          </w:p>
        </w:tc>
        <w:tc>
          <w:tcPr>
            <w:tcW w:type="dxa" w:w="9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POST</w:t>
            </w:r>
          </w:p>
        </w:tc>
        <w:tc>
          <w:tcPr>
            <w:tcW w:type="dxa" w:w="56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Runs Module 3 analytics pipeline. Returns chart specs and insights.</w:t>
            </w:r>
          </w:p>
        </w:tc>
      </w:tr>
      <w:tr>
        <w:tc>
          <w:tcPr>
            <w:tcW w:type="dxa" w:w="28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POST /api/4/run-pipeline</w:t>
            </w:r>
          </w:p>
        </w:tc>
        <w:tc>
          <w:tcPr>
            <w:tcW w:type="dxa" w:w="9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POST</w:t>
            </w:r>
          </w:p>
        </w:tc>
        <w:tc>
          <w:tcPr>
            <w:tcW w:type="dxa" w:w="56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Runs Module 4 LangGraph pipeline. Returns prediction, forecast, RCA, risk, recommendations.</w:t>
            </w:r>
          </w:p>
        </w:tc>
      </w:tr>
      <w:tr>
        <w:tc>
          <w:tcPr>
            <w:tcW w:type="dxa" w:w="28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GET /downloads/{filename}</w:t>
            </w:r>
          </w:p>
        </w:tc>
        <w:tc>
          <w:tcPr>
            <w:tcW w:type="dxa" w:w="9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GET</w:t>
            </w:r>
          </w:p>
        </w:tc>
        <w:tc>
          <w:tcPr>
            <w:tcW w:type="dxa" w:w="56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Serves exported files. GCS signed URL redirect in production; local stream in development.</w:t>
            </w:r>
          </w:p>
        </w:tc>
      </w:tr>
      <w:tr>
        <w:tc>
          <w:tcPr>
            <w:tcW w:type="dxa" w:w="28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GET /health</w:t>
            </w:r>
          </w:p>
        </w:tc>
        <w:tc>
          <w:tcPr>
            <w:tcW w:type="dxa" w:w="9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GET</w:t>
            </w:r>
          </w:p>
        </w:tc>
        <w:tc>
          <w:tcPr>
            <w:tcW w:type="dxa" w:w="56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Health check endpoint. Returns 200 with version and status metadata.</w:t>
            </w:r>
          </w:p>
        </w:tc>
      </w:tr>
    </w:tbl>
    <w:p>
      <w:r>
        <w:t xml:space="preserve"/>
      </w:r>
    </w:p>
    <w:p>
      <w:pPr>
        <w:pStyle w:val="Heading2"/>
        <w:spacing w:after="100" w:before="280"/>
      </w:pPr>
      <w:r>
        <w:rPr>
          <w:rFonts w:ascii="Arial" w:cs="Arial" w:eastAsia="Arial" w:hAnsi="Arial"/>
          <w:b/>
          <w:bCs/>
          <w:color w:val="2E75B6"/>
          <w:sz w:val="28"/>
          <w:szCs w:val="28"/>
        </w:rPr>
        <w:t xml:space="preserve">8.3 Storage Dispatch 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CCE4" w:sz="1"/>
              <w:left w:val="single" w:color="B8CCE4" w:sz="1"/>
              <w:bottom w:val="single" w:color="B8CCE4" w:sz="1"/>
              <w:right w:val="single" w:color="B8CCE4" w:sz="1"/>
            </w:tcBorders>
            <w:shd w:fill="F0F4F8" w:val="clear"/>
            <w:tcMar>
              <w:top w:type="dxa" w:w="100"/>
              <w:left w:type="dxa" w:w="180"/>
              <w:bottom w:type="dxa" w:w="100"/>
              <w:right w:type="dxa" w:w="180"/>
            </w:tcMar>
          </w:tcPr>
          <w:p>
            <w:pPr>
              <w:spacing w:after="20" w:before="20"/>
            </w:pPr>
            <w:r>
              <w:rPr>
                <w:rFonts w:ascii="Courier New" w:cs="Courier New" w:eastAsia="Courier New" w:hAnsi="Courier New"/>
                <w:color w:val="1A1A2E"/>
                <w:sz w:val="18"/>
                <w:szCs w:val="18"/>
              </w:rPr>
              <w:t xml:space="preserve">STORAGE_BACKEND = os.getenv('STORAGE_BACKEND', 'local')</w:t>
            </w:r>
          </w:p>
          <w:p>
            <w:pPr>
              <w:spacing w:after="20" w:before="20"/>
            </w:pPr>
            <w:r>
              <w:rPr>
                <w:rFonts w:ascii="Courier New" w:cs="Courier New" w:eastAsia="Courier New" w:hAnsi="Courier New"/>
                <w:color w:val="1A1A2E"/>
                <w:sz w:val="18"/>
                <w:szCs w:val="18"/>
              </w:rPr>
              <w:t xml:space="preserve"/>
            </w:r>
          </w:p>
          <w:p>
            <w:pPr>
              <w:spacing w:after="20" w:before="20"/>
            </w:pPr>
            <w:r>
              <w:rPr>
                <w:rFonts w:ascii="Courier New" w:cs="Courier New" w:eastAsia="Courier New" w:hAnsi="Courier New"/>
                <w:color w:val="1A1A2E"/>
                <w:sz w:val="18"/>
                <w:szCs w:val="18"/>
              </w:rPr>
              <w:t xml:space="preserve">@app.get('/downloads/{filename}')</w:t>
            </w:r>
          </w:p>
          <w:p>
            <w:pPr>
              <w:spacing w:after="20" w:before="20"/>
            </w:pPr>
            <w:r>
              <w:rPr>
                <w:rFonts w:ascii="Courier New" w:cs="Courier New" w:eastAsia="Courier New" w:hAnsi="Courier New"/>
                <w:color w:val="1A1A2E"/>
                <w:sz w:val="18"/>
                <w:szCs w:val="18"/>
              </w:rPr>
              <w:t xml:space="preserve">async def download_file(filename: str):</w:t>
            </w:r>
          </w:p>
          <w:p>
            <w:pPr>
              <w:spacing w:after="20" w:before="20"/>
            </w:pPr>
            <w:r>
              <w:rPr>
                <w:rFonts w:ascii="Courier New" w:cs="Courier New" w:eastAsia="Courier New" w:hAnsi="Courier New"/>
                <w:color w:val="1A1A2E"/>
                <w:sz w:val="18"/>
                <w:szCs w:val="18"/>
              </w:rPr>
              <w:t xml:space="preserve">    if STORAGE_BACKEND == 'gcs':</w:t>
            </w:r>
          </w:p>
          <w:p>
            <w:pPr>
              <w:spacing w:after="20" w:before="20"/>
            </w:pPr>
            <w:r>
              <w:rPr>
                <w:rFonts w:ascii="Courier New" w:cs="Courier New" w:eastAsia="Courier New" w:hAnsi="Courier New"/>
                <w:color w:val="1A1A2E"/>
                <w:sz w:val="18"/>
                <w:szCs w:val="18"/>
              </w:rPr>
              <w:t xml:space="preserve">        url = generate_signed_url(f'exports/{filename}', expires_minutes=60)</w:t>
            </w:r>
          </w:p>
          <w:p>
            <w:pPr>
              <w:spacing w:after="20" w:before="20"/>
            </w:pPr>
            <w:r>
              <w:rPr>
                <w:rFonts w:ascii="Courier New" w:cs="Courier New" w:eastAsia="Courier New" w:hAnsi="Courier New"/>
                <w:color w:val="1A1A2E"/>
                <w:sz w:val="18"/>
                <w:szCs w:val="18"/>
              </w:rPr>
              <w:t xml:space="preserve">        return RedirectResponse(url)</w:t>
            </w:r>
          </w:p>
          <w:p>
            <w:pPr>
              <w:spacing w:after="20" w:before="20"/>
            </w:pPr>
            <w:r>
              <w:rPr>
                <w:rFonts w:ascii="Courier New" w:cs="Courier New" w:eastAsia="Courier New" w:hAnsi="Courier New"/>
                <w:color w:val="1A1A2E"/>
                <w:sz w:val="18"/>
                <w:szCs w:val="18"/>
              </w:rPr>
              <w:t xml:space="preserve">    else:</w:t>
            </w:r>
          </w:p>
          <w:p>
            <w:pPr>
              <w:spacing w:after="20" w:before="20"/>
            </w:pPr>
            <w:r>
              <w:rPr>
                <w:rFonts w:ascii="Courier New" w:cs="Courier New" w:eastAsia="Courier New" w:hAnsi="Courier New"/>
                <w:color w:val="1A1A2E"/>
                <w:sz w:val="18"/>
                <w:szCs w:val="18"/>
              </w:rPr>
              <w:t xml:space="preserve">        path = Path('exports') / filename</w:t>
            </w:r>
          </w:p>
          <w:p>
            <w:pPr>
              <w:spacing w:after="20" w:before="20"/>
            </w:pPr>
            <w:r>
              <w:rPr>
                <w:rFonts w:ascii="Courier New" w:cs="Courier New" w:eastAsia="Courier New" w:hAnsi="Courier New"/>
                <w:color w:val="1A1A2E"/>
                <w:sz w:val="18"/>
                <w:szCs w:val="18"/>
              </w:rPr>
              <w:t xml:space="preserve">        return FileResponse(path)</w:t>
            </w:r>
          </w:p>
        </w:tc>
      </w:tr>
    </w:tbl>
    <w:p>
      <w:r>
        <w:t xml:space="preserve"/>
      </w:r>
    </w:p>
    <w:p>
      <w:r>
        <w:br w:type="page"/>
      </w:r>
    </w:p>
    <w:p>
      <w:pPr>
        <w:pStyle w:val="Heading1"/>
        <w:spacing w:after="120" w:before="360"/>
      </w:pPr>
      <w:r>
        <w:rPr>
          <w:rFonts w:ascii="Arial" w:cs="Arial" w:eastAsia="Arial" w:hAnsi="Arial"/>
          <w:b/>
          <w:bCs/>
          <w:color w:val="1B3A6B"/>
          <w:sz w:val="36"/>
          <w:szCs w:val="36"/>
        </w:rPr>
        <w:t xml:space="preserve">9. Infrastructure &amp; Deployment</w:t>
      </w:r>
    </w:p>
    <w:p>
      <w:pPr>
        <w:pBdr>
          <w:bottom w:val="single" w:color="2E75B6" w:sz="6" w:space="1"/>
        </w:pBdr>
        <w:spacing w:after="200" w:before="200"/>
      </w:pPr>
    </w:p>
    <w:p>
      <w:pPr>
        <w:pStyle w:val="Heading2"/>
        <w:spacing w:after="100" w:before="280"/>
      </w:pPr>
      <w:r>
        <w:rPr>
          <w:rFonts w:ascii="Arial" w:cs="Arial" w:eastAsia="Arial" w:hAnsi="Arial"/>
          <w:b/>
          <w:bCs/>
          <w:color w:val="2E75B6"/>
          <w:sz w:val="28"/>
          <w:szCs w:val="28"/>
        </w:rPr>
        <w:t xml:space="preserve">9.1 Docker Architecture</w:t>
      </w:r>
    </w:p>
    <w:p>
      <w:pPr>
        <w:pStyle w:val="Heading3"/>
        <w:spacing w:after="80" w:before="200"/>
      </w:pPr>
      <w:r>
        <w:rPr>
          <w:rFonts w:ascii="Arial" w:cs="Arial" w:eastAsia="Arial" w:hAnsi="Arial"/>
          <w:b/>
          <w:bCs/>
          <w:color w:val="00B0A0"/>
          <w:sz w:val="24"/>
          <w:szCs w:val="24"/>
        </w:rPr>
        <w:t xml:space="preserve">Backend/Dockerfile — 2-stage build</w:t>
      </w:r>
    </w:p>
    <w:p>
      <w:pPr>
        <w:pStyle w:val="ListParagraph"/>
        <w:numPr>
          <w:ilvl w:val="0"/>
          <w:numId w:val="2"/>
        </w:numPr>
        <w:spacing w:after="60" w:before="60"/>
      </w:pPr>
      <w:r>
        <w:rPr>
          <w:rFonts w:ascii="Arial" w:cs="Arial" w:eastAsia="Arial" w:hAnsi="Arial"/>
          <w:color w:val="1A1A2E"/>
          <w:sz w:val="22"/>
          <w:szCs w:val="22"/>
        </w:rPr>
        <w:t xml:space="preserve">Stage 1 (builder): Uses python:3.12-slim with gcc, g++, make build tools. Installs all Python dependencies from requirements.txt including compilation-heavy packages (LightGBM, XGBoost, CatBoost).</w:t>
      </w:r>
    </w:p>
    <w:p>
      <w:pPr>
        <w:pStyle w:val="ListParagraph"/>
        <w:numPr>
          <w:ilvl w:val="0"/>
          <w:numId w:val="2"/>
        </w:numPr>
        <w:spacing w:after="60" w:before="60"/>
      </w:pPr>
      <w:r>
        <w:rPr>
          <w:rFonts w:ascii="Arial" w:cs="Arial" w:eastAsia="Arial" w:hAnsi="Arial"/>
          <w:color w:val="1A1A2E"/>
          <w:sz w:val="22"/>
          <w:szCs w:val="22"/>
        </w:rPr>
        <w:t xml:space="preserve">Stage 2 (runtime): Copies compiled packages from Stage 1 into a minimal python:3.12-slim image. No build tools in the final image — reduces image size and attack surface.</w:t>
      </w:r>
    </w:p>
    <w:p>
      <w:pPr>
        <w:pStyle w:val="ListParagraph"/>
        <w:numPr>
          <w:ilvl w:val="0"/>
          <w:numId w:val="2"/>
        </w:numPr>
        <w:spacing w:after="60" w:before="60"/>
      </w:pPr>
      <w:r>
        <w:rPr>
          <w:rFonts w:ascii="Arial" w:cs="Arial" w:eastAsia="Arial" w:hAnsi="Arial"/>
          <w:color w:val="1A1A2E"/>
          <w:sz w:val="22"/>
          <w:szCs w:val="22"/>
        </w:rPr>
        <w:t xml:space="preserve">Health check: uses urllib.request (stdlib) to GET /health every 30 seconds. No extra dependencies required.</w:t>
      </w:r>
    </w:p>
    <w:p>
      <w:pPr>
        <w:pStyle w:val="ListParagraph"/>
        <w:numPr>
          <w:ilvl w:val="0"/>
          <w:numId w:val="2"/>
        </w:numPr>
        <w:spacing w:after="60" w:before="60"/>
      </w:pPr>
      <w:r>
        <w:rPr>
          <w:rFonts w:ascii="Arial" w:cs="Arial" w:eastAsia="Arial" w:hAnsi="Arial"/>
          <w:color w:val="1A1A2E"/>
          <w:sz w:val="22"/>
          <w:szCs w:val="22"/>
        </w:rPr>
        <w:t xml:space="preserve">Runs as non-root user appuser for container security.</w:t>
      </w:r>
    </w:p>
    <w:p>
      <w:r>
        <w:t xml:space="preserve"/>
      </w:r>
    </w:p>
    <w:p>
      <w:pPr>
        <w:pStyle w:val="Heading3"/>
        <w:spacing w:after="80" w:before="200"/>
      </w:pPr>
      <w:r>
        <w:rPr>
          <w:rFonts w:ascii="Arial" w:cs="Arial" w:eastAsia="Arial" w:hAnsi="Arial"/>
          <w:b/>
          <w:bCs/>
          <w:color w:val="00B0A0"/>
          <w:sz w:val="24"/>
          <w:szCs w:val="24"/>
        </w:rPr>
        <w:t xml:space="preserve">frontend/Dockerfile — 2-stage Alpine build</w:t>
      </w:r>
    </w:p>
    <w:p>
      <w:pPr>
        <w:pStyle w:val="ListParagraph"/>
        <w:numPr>
          <w:ilvl w:val="0"/>
          <w:numId w:val="2"/>
        </w:numPr>
        <w:spacing w:after="60" w:before="60"/>
      </w:pPr>
      <w:r>
        <w:rPr>
          <w:rFonts w:ascii="Arial" w:cs="Arial" w:eastAsia="Arial" w:hAnsi="Arial"/>
          <w:color w:val="1A1A2E"/>
          <w:sz w:val="22"/>
          <w:szCs w:val="22"/>
        </w:rPr>
        <w:t xml:space="preserve">Stage 1 (builder): node:20-alpine. Installs npm dependencies and runs npm run build to compile Vite/React to static assets.</w:t>
      </w:r>
    </w:p>
    <w:p>
      <w:pPr>
        <w:pStyle w:val="ListParagraph"/>
        <w:numPr>
          <w:ilvl w:val="0"/>
          <w:numId w:val="2"/>
        </w:numPr>
        <w:spacing w:after="60" w:before="60"/>
      </w:pPr>
      <w:r>
        <w:rPr>
          <w:rFonts w:ascii="Arial" w:cs="Arial" w:eastAsia="Arial" w:hAnsi="Arial"/>
          <w:color w:val="1A1A2E"/>
          <w:sz w:val="22"/>
          <w:szCs w:val="22"/>
        </w:rPr>
        <w:t xml:space="preserve">Stage 2 (runtime): nginx:alpine. Copies /dist from Stage 1 into nginx html root.</w:t>
      </w:r>
    </w:p>
    <w:p>
      <w:pPr>
        <w:pStyle w:val="ListParagraph"/>
        <w:numPr>
          <w:ilvl w:val="0"/>
          <w:numId w:val="2"/>
        </w:numPr>
        <w:spacing w:after="60" w:before="60"/>
      </w:pPr>
      <w:r>
        <w:rPr>
          <w:rFonts w:ascii="Arial" w:cs="Arial" w:eastAsia="Arial" w:hAnsi="Arial"/>
          <w:color w:val="1A1A2E"/>
          <w:sz w:val="22"/>
          <w:szCs w:val="22"/>
        </w:rPr>
        <w:t xml:space="preserve">nginx.conf: try_files $uri $uri/ /index.html for React SPA routing. Proxies /api/* and /downloads/* to backend:8000.</w:t>
      </w:r>
    </w:p>
    <w:p>
      <w:r>
        <w:t xml:space="preserve"/>
      </w:r>
    </w:p>
    <w:p>
      <w:pPr>
        <w:pStyle w:val="Heading2"/>
        <w:spacing w:after="100" w:before="280"/>
      </w:pPr>
      <w:r>
        <w:rPr>
          <w:rFonts w:ascii="Arial" w:cs="Arial" w:eastAsia="Arial" w:hAnsi="Arial"/>
          <w:b/>
          <w:bCs/>
          <w:color w:val="2E75B6"/>
          <w:sz w:val="28"/>
          <w:szCs w:val="28"/>
        </w:rPr>
        <w:t xml:space="preserve">9.2 docker-compose.yml (Development)</w:t>
      </w:r>
    </w:p>
    <w:p>
      <w:pPr>
        <w:pStyle w:val="ListParagraph"/>
        <w:numPr>
          <w:ilvl w:val="0"/>
          <w:numId w:val="2"/>
        </w:numPr>
        <w:spacing w:after="60" w:before="60"/>
      </w:pPr>
      <w:r>
        <w:rPr>
          <w:rFonts w:ascii="Arial" w:cs="Arial" w:eastAsia="Arial" w:hAnsi="Arial"/>
          <w:color w:val="1A1A2E"/>
          <w:sz w:val="22"/>
          <w:szCs w:val="22"/>
        </w:rPr>
        <w:t xml:space="preserve">Mounts ./backend to /app and ./frontend to /app in respective containers for hot-reload.</w:t>
      </w:r>
    </w:p>
    <w:p>
      <w:pPr>
        <w:pStyle w:val="ListParagraph"/>
        <w:numPr>
          <w:ilvl w:val="0"/>
          <w:numId w:val="2"/>
        </w:numPr>
        <w:spacing w:after="60" w:before="60"/>
      </w:pPr>
      <w:r>
        <w:rPr>
          <w:rFonts w:ascii="Arial" w:cs="Arial" w:eastAsia="Arial" w:hAnsi="Arial"/>
          <w:color w:val="1A1A2E"/>
          <w:sz w:val="22"/>
          <w:szCs w:val="22"/>
        </w:rPr>
        <w:t xml:space="preserve">Exposes backend on port 8000, frontend on port 3000.</w:t>
      </w:r>
    </w:p>
    <w:p>
      <w:pPr>
        <w:pStyle w:val="ListParagraph"/>
        <w:numPr>
          <w:ilvl w:val="0"/>
          <w:numId w:val="2"/>
        </w:numPr>
        <w:spacing w:after="60" w:before="60"/>
      </w:pPr>
      <w:r>
        <w:rPr>
          <w:rFonts w:ascii="Arial" w:cs="Arial" w:eastAsia="Arial" w:hAnsi="Arial"/>
          <w:color w:val="1A1A2E"/>
          <w:sz w:val="22"/>
          <w:szCs w:val="22"/>
        </w:rPr>
        <w:t xml:space="preserve">Spins up mlflow service on port 5000 for local experiment tracking.</w:t>
      </w:r>
    </w:p>
    <w:p>
      <w:pPr>
        <w:pStyle w:val="ListParagraph"/>
        <w:numPr>
          <w:ilvl w:val="0"/>
          <w:numId w:val="2"/>
        </w:numPr>
        <w:spacing w:after="60" w:before="60"/>
      </w:pPr>
      <w:r>
        <w:rPr>
          <w:rFonts w:ascii="Arial" w:cs="Arial" w:eastAsia="Arial" w:hAnsi="Arial"/>
          <w:color w:val="1A1A2E"/>
          <w:sz w:val="22"/>
          <w:szCs w:val="22"/>
        </w:rPr>
        <w:t xml:space="preserve">All services on shared bridge network 'ai-career-companion-net'.</w:t>
      </w:r>
    </w:p>
    <w:p>
      <w:r>
        <w:t xml:space="preserve"/>
      </w:r>
    </w:p>
    <w:p>
      <w:pPr>
        <w:pStyle w:val="Heading2"/>
        <w:spacing w:after="100" w:before="280"/>
      </w:pPr>
      <w:r>
        <w:rPr>
          <w:rFonts w:ascii="Arial" w:cs="Arial" w:eastAsia="Arial" w:hAnsi="Arial"/>
          <w:b/>
          <w:bCs/>
          <w:color w:val="2E75B6"/>
          <w:sz w:val="28"/>
          <w:szCs w:val="28"/>
        </w:rPr>
        <w:t xml:space="preserve">9.3 CI/CD — GitHub Actions</w:t>
      </w:r>
    </w:p>
    <w:p>
      <w:pPr>
        <w:pStyle w:val="Heading3"/>
        <w:spacing w:after="80" w:before="200"/>
      </w:pPr>
      <w:r>
        <w:rPr>
          <w:rFonts w:ascii="Arial" w:cs="Arial" w:eastAsia="Arial" w:hAnsi="Arial"/>
          <w:b/>
          <w:bCs/>
          <w:color w:val="00B0A0"/>
          <w:sz w:val="24"/>
          <w:szCs w:val="24"/>
        </w:rPr>
        <w:t xml:space="preserve">.github/workflows/ci.yml — runs on push/PR to main and develop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360"/>
      </w:tblGrid>
      <w:tr>
        <w:trPr>
          <w:tblHeader/>
        </w:trPr>
        <w:tc>
          <w:tcPr>
            <w:tcW w:type="dxa" w:w="2200"/>
            <w:tcBorders>
              <w:top w:val="single" w:color="B8CCE4" w:sz="1"/>
              <w:left w:val="single" w:color="B8CCE4" w:sz="1"/>
              <w:bottom w:val="single" w:color="B8CCE4" w:sz="1"/>
              <w:right w:val="single" w:color="B8CC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Job</w:t>
            </w:r>
          </w:p>
        </w:tc>
        <w:tc>
          <w:tcPr>
            <w:tcW w:type="dxa" w:w="1800"/>
            <w:tcBorders>
              <w:top w:val="single" w:color="B8CCE4" w:sz="1"/>
              <w:left w:val="single" w:color="B8CCE4" w:sz="1"/>
              <w:bottom w:val="single" w:color="B8CCE4" w:sz="1"/>
              <w:right w:val="single" w:color="B8CC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Tool</w:t>
            </w:r>
          </w:p>
        </w:tc>
        <w:tc>
          <w:tcPr>
            <w:tcW w:type="dxa" w:w="5360"/>
            <w:tcBorders>
              <w:top w:val="single" w:color="B8CCE4" w:sz="1"/>
              <w:left w:val="single" w:color="B8CCE4" w:sz="1"/>
              <w:bottom w:val="single" w:color="B8CCE4" w:sz="1"/>
              <w:right w:val="single" w:color="B8CC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Command</w:t>
            </w:r>
          </w:p>
        </w:tc>
      </w:tr>
      <w:tr>
        <w:tc>
          <w:tcPr>
            <w:tcW w:type="dxa" w:w="22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Backend Lint</w:t>
            </w:r>
          </w:p>
        </w:tc>
        <w:tc>
          <w:tcPr>
            <w:tcW w:type="dxa" w:w="18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Ruff</w:t>
            </w:r>
          </w:p>
        </w:tc>
        <w:tc>
          <w:tcPr>
            <w:tcW w:type="dxa" w:w="53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ruff check backend/</w:t>
            </w:r>
          </w:p>
        </w:tc>
      </w:tr>
      <w:tr>
        <w:tc>
          <w:tcPr>
            <w:tcW w:type="dxa" w:w="22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Backend Tests</w:t>
            </w:r>
          </w:p>
        </w:tc>
        <w:tc>
          <w:tcPr>
            <w:tcW w:type="dxa" w:w="18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Pytest</w:t>
            </w:r>
          </w:p>
        </w:tc>
        <w:tc>
          <w:tcPr>
            <w:tcW w:type="dxa" w:w="53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pytest backend/tests/ -v</w:t>
            </w:r>
          </w:p>
        </w:tc>
      </w:tr>
      <w:tr>
        <w:tc>
          <w:tcPr>
            <w:tcW w:type="dxa" w:w="22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Frontend Lint</w:t>
            </w:r>
          </w:p>
        </w:tc>
        <w:tc>
          <w:tcPr>
            <w:tcW w:type="dxa" w:w="18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ESLint</w:t>
            </w:r>
          </w:p>
        </w:tc>
        <w:tc>
          <w:tcPr>
            <w:tcW w:type="dxa" w:w="53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npm run lint</w:t>
            </w:r>
          </w:p>
        </w:tc>
      </w:tr>
      <w:tr>
        <w:tc>
          <w:tcPr>
            <w:tcW w:type="dxa" w:w="22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Frontend Build</w:t>
            </w:r>
          </w:p>
        </w:tc>
        <w:tc>
          <w:tcPr>
            <w:tcW w:type="dxa" w:w="18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Vite</w:t>
            </w:r>
          </w:p>
        </w:tc>
        <w:tc>
          <w:tcPr>
            <w:tcW w:type="dxa" w:w="53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npm run build</w:t>
            </w:r>
          </w:p>
        </w:tc>
      </w:tr>
      <w:tr>
        <w:tc>
          <w:tcPr>
            <w:tcW w:type="dxa" w:w="22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Docker Verify</w:t>
            </w:r>
          </w:p>
        </w:tc>
        <w:tc>
          <w:tcPr>
            <w:tcW w:type="dxa" w:w="18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Docker</w:t>
            </w:r>
          </w:p>
        </w:tc>
        <w:tc>
          <w:tcPr>
            <w:tcW w:type="dxa" w:w="53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docker build (push: false)</w:t>
            </w:r>
          </w:p>
        </w:tc>
      </w:tr>
    </w:tbl>
    <w:p>
      <w:r>
        <w:t xml:space="preserve"/>
      </w:r>
    </w:p>
    <w:p>
      <w:pPr>
        <w:pStyle w:val="Heading3"/>
        <w:spacing w:after="80" w:before="200"/>
      </w:pPr>
      <w:r>
        <w:rPr>
          <w:rFonts w:ascii="Arial" w:cs="Arial" w:eastAsia="Arial" w:hAnsi="Arial"/>
          <w:b/>
          <w:bCs/>
          <w:color w:val="00B0A0"/>
          <w:sz w:val="24"/>
          <w:szCs w:val="24"/>
        </w:rPr>
        <w:t xml:space="preserve">.github/workflows/cd.yml — runs on merge to main</w:t>
      </w:r>
    </w:p>
    <w:p>
      <w:pPr>
        <w:pStyle w:val="ListParagraph"/>
        <w:numPr>
          <w:ilvl w:val="0"/>
          <w:numId w:val="3"/>
        </w:numPr>
        <w:spacing w:after="60" w:before="60"/>
      </w:pPr>
      <w:r>
        <w:rPr>
          <w:rFonts w:ascii="Arial" w:cs="Arial" w:eastAsia="Arial" w:hAnsi="Arial"/>
          <w:color w:val="1A1A2E"/>
          <w:sz w:val="22"/>
          <w:szCs w:val="22"/>
        </w:rPr>
        <w:t xml:space="preserve">Authenticates to GCP using GCP_SA_KEY secret (Service Account JSON).</w:t>
      </w:r>
    </w:p>
    <w:p>
      <w:pPr>
        <w:pStyle w:val="ListParagraph"/>
        <w:numPr>
          <w:ilvl w:val="0"/>
          <w:numId w:val="3"/>
        </w:numPr>
        <w:spacing w:after="60" w:before="60"/>
      </w:pPr>
      <w:r>
        <w:rPr>
          <w:rFonts w:ascii="Arial" w:cs="Arial" w:eastAsia="Arial" w:hAnsi="Arial"/>
          <w:color w:val="1A1A2E"/>
          <w:sz w:val="22"/>
          <w:szCs w:val="22"/>
        </w:rPr>
        <w:t xml:space="preserve">Configures Docker to authenticate with Google Artifact Registry.</w:t>
      </w:r>
    </w:p>
    <w:p>
      <w:pPr>
        <w:pStyle w:val="ListParagraph"/>
        <w:numPr>
          <w:ilvl w:val="0"/>
          <w:numId w:val="3"/>
        </w:numPr>
        <w:spacing w:after="60" w:before="60"/>
      </w:pPr>
      <w:r>
        <w:rPr>
          <w:rFonts w:ascii="Arial" w:cs="Arial" w:eastAsia="Arial" w:hAnsi="Arial"/>
          <w:color w:val="1A1A2E"/>
          <w:sz w:val="22"/>
          <w:szCs w:val="22"/>
        </w:rPr>
        <w:t xml:space="preserve">Builds backend image, tags with commit SHA and :latest.</w:t>
      </w:r>
    </w:p>
    <w:p>
      <w:pPr>
        <w:pStyle w:val="ListParagraph"/>
        <w:numPr>
          <w:ilvl w:val="0"/>
          <w:numId w:val="3"/>
        </w:numPr>
        <w:spacing w:after="60" w:before="60"/>
      </w:pPr>
      <w:r>
        <w:rPr>
          <w:rFonts w:ascii="Arial" w:cs="Arial" w:eastAsia="Arial" w:hAnsi="Arial"/>
          <w:color w:val="1A1A2E"/>
          <w:sz w:val="22"/>
          <w:szCs w:val="22"/>
        </w:rPr>
        <w:t xml:space="preserve">Pushes image to GAR (us-central1-docker.pkg.dev/PROJECT/repo/backend).</w:t>
      </w:r>
    </w:p>
    <w:p>
      <w:pPr>
        <w:pStyle w:val="ListParagraph"/>
        <w:numPr>
          <w:ilvl w:val="0"/>
          <w:numId w:val="3"/>
        </w:numPr>
        <w:spacing w:after="60" w:before="60"/>
      </w:pPr>
      <w:r>
        <w:rPr>
          <w:rFonts w:ascii="Arial" w:cs="Arial" w:eastAsia="Arial" w:hAnsi="Arial"/>
          <w:color w:val="1A1A2E"/>
          <w:sz w:val="22"/>
          <w:szCs w:val="22"/>
        </w:rPr>
        <w:t xml:space="preserve">Deploys to Cloud Run with env vars: STORAGE_BACKEND=gcs, GCS_BUCKET_NAME, GROQ_API_KEY.</w:t>
      </w:r>
    </w:p>
    <w:p>
      <w:pPr>
        <w:pStyle w:val="ListParagraph"/>
        <w:numPr>
          <w:ilvl w:val="0"/>
          <w:numId w:val="3"/>
        </w:numPr>
        <w:spacing w:after="60" w:before="60"/>
      </w:pPr>
      <w:r>
        <w:rPr>
          <w:rFonts w:ascii="Arial" w:cs="Arial" w:eastAsia="Arial" w:hAnsi="Arial"/>
          <w:color w:val="1A1A2E"/>
          <w:sz w:val="22"/>
          <w:szCs w:val="22"/>
        </w:rPr>
        <w:t xml:space="preserve">Vercel auto-deploys frontend from main branch, VITE_API_URL points to Cloud Run URL.</w:t>
      </w:r>
    </w:p>
    <w:p>
      <w:r>
        <w:t xml:space="preserve"/>
      </w:r>
    </w:p>
    <w:p>
      <w:pPr>
        <w:pStyle w:val="Heading2"/>
        <w:spacing w:after="100" w:before="280"/>
      </w:pPr>
      <w:r>
        <w:rPr>
          <w:rFonts w:ascii="Arial" w:cs="Arial" w:eastAsia="Arial" w:hAnsi="Arial"/>
          <w:b/>
          <w:bCs/>
          <w:color w:val="2E75B6"/>
          <w:sz w:val="28"/>
          <w:szCs w:val="28"/>
        </w:rPr>
        <w:t xml:space="preserve">9.4 Google Cloud Storage Integration</w:t>
      </w:r>
    </w:p>
    <w:p>
      <w:pPr>
        <w:spacing w:after="80" w:before="80"/>
      </w:pPr>
      <w:r>
        <w:rPr>
          <w:rFonts w:ascii="Arial" w:cs="Arial" w:eastAsia="Arial" w:hAnsi="Arial"/>
          <w:color w:val="1A1A2E"/>
          <w:sz w:val="22"/>
          <w:szCs w:val="22"/>
        </w:rPr>
        <w:t xml:space="preserve">utils/gcs_storage.py wraps the google-cloud-storage Python SDK. Key functions:</w:t>
      </w:r>
    </w:p>
    <w:p>
      <w:pPr>
        <w:pStyle w:val="ListParagraph"/>
        <w:numPr>
          <w:ilvl w:val="0"/>
          <w:numId w:val="2"/>
        </w:numPr>
        <w:spacing w:after="60" w:before="60"/>
      </w:pPr>
      <w:r>
        <w:rPr>
          <w:rFonts w:ascii="Arial" w:cs="Arial" w:eastAsia="Arial" w:hAnsi="Arial"/>
          <w:color w:val="1A1A2E"/>
          <w:sz w:val="22"/>
          <w:szCs w:val="22"/>
        </w:rPr>
        <w:t xml:space="preserve">upload_file(local_path, gcs_path): uploads a local file to GCS_BUCKET_NAME.</w:t>
      </w:r>
    </w:p>
    <w:p>
      <w:pPr>
        <w:pStyle w:val="ListParagraph"/>
        <w:numPr>
          <w:ilvl w:val="0"/>
          <w:numId w:val="2"/>
        </w:numPr>
        <w:spacing w:after="60" w:before="60"/>
      </w:pPr>
      <w:r>
        <w:rPr>
          <w:rFonts w:ascii="Arial" w:cs="Arial" w:eastAsia="Arial" w:hAnsi="Arial"/>
          <w:color w:val="1A1A2E"/>
          <w:sz w:val="22"/>
          <w:szCs w:val="22"/>
        </w:rPr>
        <w:t xml:space="preserve">download_file(gcs_path, local_path): downloads a GCS object to local path.</w:t>
      </w:r>
    </w:p>
    <w:p>
      <w:pPr>
        <w:pStyle w:val="ListParagraph"/>
        <w:numPr>
          <w:ilvl w:val="0"/>
          <w:numId w:val="2"/>
        </w:numPr>
        <w:spacing w:after="60" w:before="60"/>
      </w:pPr>
      <w:r>
        <w:rPr>
          <w:rFonts w:ascii="Arial" w:cs="Arial" w:eastAsia="Arial" w:hAnsi="Arial"/>
          <w:color w:val="1A1A2E"/>
          <w:sz w:val="22"/>
          <w:szCs w:val="22"/>
        </w:rPr>
        <w:t xml:space="preserve">generate_signed_url(path, expires_minutes=60): creates a V4 HMAC-signed GET URL valid for 60 minutes. Used for secure report downloads without public bucket exposure.</w:t>
      </w:r>
    </w:p>
    <w:p>
      <w:r>
        <w:t xml:space="preserve"/>
      </w:r>
    </w:p>
    <w:p>
      <w:r>
        <w:br w:type="page"/>
      </w:r>
    </w:p>
    <w:p>
      <w:pPr>
        <w:pStyle w:val="Heading1"/>
        <w:spacing w:after="120" w:before="360"/>
      </w:pPr>
      <w:r>
        <w:rPr>
          <w:rFonts w:ascii="Arial" w:cs="Arial" w:eastAsia="Arial" w:hAnsi="Arial"/>
          <w:b/>
          <w:bCs/>
          <w:color w:val="1B3A6B"/>
          <w:sz w:val="36"/>
          <w:szCs w:val="36"/>
        </w:rPr>
        <w:t xml:space="preserve">10. Testing &amp; Code Quality</w:t>
      </w:r>
    </w:p>
    <w:p>
      <w:pPr>
        <w:pBdr>
          <w:bottom w:val="single" w:color="2E75B6" w:sz="6" w:space="1"/>
        </w:pBdr>
        <w:spacing w:after="200" w:before="200"/>
      </w:pPr>
    </w:p>
    <w:p>
      <w:pPr>
        <w:pStyle w:val="Heading2"/>
        <w:spacing w:after="100" w:before="280"/>
      </w:pPr>
      <w:r>
        <w:rPr>
          <w:rFonts w:ascii="Arial" w:cs="Arial" w:eastAsia="Arial" w:hAnsi="Arial"/>
          <w:b/>
          <w:bCs/>
          <w:color w:val="2E75B6"/>
          <w:sz w:val="28"/>
          <w:szCs w:val="28"/>
        </w:rPr>
        <w:t xml:space="preserve">10.1 Pytest Unit Tests — Backend/tests/test_main.py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1500"/>
        <w:gridCol w:w="2860"/>
      </w:tblGrid>
      <w:tr>
        <w:trPr>
          <w:tblHeader/>
        </w:trPr>
        <w:tc>
          <w:tcPr>
            <w:tcW w:type="dxa" w:w="2800"/>
            <w:tcBorders>
              <w:top w:val="single" w:color="B8CCE4" w:sz="1"/>
              <w:left w:val="single" w:color="B8CCE4" w:sz="1"/>
              <w:bottom w:val="single" w:color="B8CCE4" w:sz="1"/>
              <w:right w:val="single" w:color="B8CC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Test Case</w:t>
            </w:r>
          </w:p>
        </w:tc>
        <w:tc>
          <w:tcPr>
            <w:tcW w:type="dxa" w:w="2200"/>
            <w:tcBorders>
              <w:top w:val="single" w:color="B8CCE4" w:sz="1"/>
              <w:left w:val="single" w:color="B8CCE4" w:sz="1"/>
              <w:bottom w:val="single" w:color="B8CCE4" w:sz="1"/>
              <w:right w:val="single" w:color="B8CC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Endpoint</w:t>
            </w:r>
          </w:p>
        </w:tc>
        <w:tc>
          <w:tcPr>
            <w:tcW w:type="dxa" w:w="1500"/>
            <w:tcBorders>
              <w:top w:val="single" w:color="B8CCE4" w:sz="1"/>
              <w:left w:val="single" w:color="B8CCE4" w:sz="1"/>
              <w:bottom w:val="single" w:color="B8CCE4" w:sz="1"/>
              <w:right w:val="single" w:color="B8CC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Expected Status</w:t>
            </w:r>
          </w:p>
        </w:tc>
        <w:tc>
          <w:tcPr>
            <w:tcW w:type="dxa" w:w="2860"/>
            <w:tcBorders>
              <w:top w:val="single" w:color="B8CCE4" w:sz="1"/>
              <w:left w:val="single" w:color="B8CCE4" w:sz="1"/>
              <w:bottom w:val="single" w:color="B8CCE4" w:sz="1"/>
              <w:right w:val="single" w:color="B8CC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What it Verifies</w:t>
            </w:r>
          </w:p>
        </w:tc>
      </w:tr>
      <w:tr>
        <w:tc>
          <w:tcPr>
            <w:tcW w:type="dxa" w:w="28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test_health_endpoint</w:t>
            </w:r>
          </w:p>
        </w:tc>
        <w:tc>
          <w:tcPr>
            <w:tcW w:type="dxa" w:w="22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GET /health</w:t>
            </w:r>
          </w:p>
        </w:tc>
        <w:tc>
          <w:tcPr>
            <w:tcW w:type="dxa" w:w="15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200 OK</w:t>
            </w:r>
          </w:p>
        </w:tc>
        <w:tc>
          <w:tcPr>
            <w:tcW w:type="dxa" w:w="28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Returns correct JSON metadata with version and status fields.</w:t>
            </w:r>
          </w:p>
        </w:tc>
      </w:tr>
      <w:tr>
        <w:tc>
          <w:tcPr>
            <w:tcW w:type="dxa" w:w="28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test_process_no_file</w:t>
            </w:r>
          </w:p>
        </w:tc>
        <w:tc>
          <w:tcPr>
            <w:tcW w:type="dxa" w:w="22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POST /api/process</w:t>
            </w:r>
          </w:p>
        </w:tc>
        <w:tc>
          <w:tcPr>
            <w:tcW w:type="dxa" w:w="15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422 Unprocessable Entity</w:t>
            </w:r>
          </w:p>
        </w:tc>
        <w:tc>
          <w:tcPr>
            <w:tcW w:type="dxa" w:w="28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FastAPI validation rejects requests missing the required file field.</w:t>
            </w:r>
          </w:p>
        </w:tc>
      </w:tr>
      <w:tr>
        <w:tc>
          <w:tcPr>
            <w:tcW w:type="dxa" w:w="28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test_process_unsupported_file_type</w:t>
            </w:r>
          </w:p>
        </w:tc>
        <w:tc>
          <w:tcPr>
            <w:tcW w:type="dxa" w:w="22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POST /api/process</w:t>
            </w:r>
          </w:p>
        </w:tc>
        <w:tc>
          <w:tcPr>
            <w:tcW w:type="dxa" w:w="15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415 Unsupported Media Type</w:t>
            </w:r>
          </w:p>
        </w:tc>
        <w:tc>
          <w:tcPr>
            <w:tcW w:type="dxa" w:w="28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loader.py raises HTTPException(415) for non-CSV/XLSX files.</w:t>
            </w:r>
          </w:p>
        </w:tc>
      </w:tr>
      <w:tr>
        <w:tc>
          <w:tcPr>
            <w:tcW w:type="dxa" w:w="28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test_process_empty_file</w:t>
            </w:r>
          </w:p>
        </w:tc>
        <w:tc>
          <w:tcPr>
            <w:tcW w:type="dxa" w:w="22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POST /api/process</w:t>
            </w:r>
          </w:p>
        </w:tc>
        <w:tc>
          <w:tcPr>
            <w:tcW w:type="dxa" w:w="15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400 Bad Request</w:t>
            </w:r>
          </w:p>
        </w:tc>
        <w:tc>
          <w:tcPr>
            <w:tcW w:type="dxa" w:w="28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validator.py raises HTTPException(400) for zero-row files.</w:t>
            </w:r>
          </w:p>
        </w:tc>
      </w:tr>
    </w:tbl>
    <w:p>
      <w:pPr>
        <w:spacing w:after="80" w:before="80"/>
      </w:pPr>
      <w:r>
        <w:rPr>
          <w:rFonts w:ascii="Arial" w:cs="Arial" w:eastAsia="Arial" w:hAnsi="Arial"/>
          <w:color w:val="1A1A2E"/>
          <w:sz w:val="22"/>
          <w:szCs w:val="22"/>
        </w:rPr>
        <w:t xml:space="preserve">All tests inject a mock GROQ_API_KEY via os.environ.setdefault() so they run in CI without live API credentials.</w:t>
      </w:r>
    </w:p>
    <w:p>
      <w:r>
        <w:t xml:space="preserve"/>
      </w:r>
    </w:p>
    <w:p>
      <w:pPr>
        <w:pStyle w:val="Heading2"/>
        <w:spacing w:after="100" w:before="280"/>
      </w:pPr>
      <w:r>
        <w:rPr>
          <w:rFonts w:ascii="Arial" w:cs="Arial" w:eastAsia="Arial" w:hAnsi="Arial"/>
          <w:b/>
          <w:bCs/>
          <w:color w:val="2E75B6"/>
          <w:sz w:val="28"/>
          <w:szCs w:val="28"/>
        </w:rPr>
        <w:t xml:space="preserve">10.2 Ruff Linter — Backend/ruff.toml</w:t>
      </w:r>
    </w:p>
    <w:p>
      <w:pPr>
        <w:pStyle w:val="ListParagraph"/>
        <w:numPr>
          <w:ilvl w:val="0"/>
          <w:numId w:val="2"/>
        </w:numPr>
        <w:spacing w:after="60" w:before="60"/>
      </w:pPr>
      <w:r>
        <w:rPr>
          <w:rFonts w:ascii="Arial" w:cs="Arial" w:eastAsia="Arial" w:hAnsi="Arial"/>
          <w:color w:val="1A1A2E"/>
          <w:sz w:val="22"/>
          <w:szCs w:val="22"/>
        </w:rPr>
        <w:t xml:space="preserve">target-version = 'py312': enforces Python 3.12 syntax rules.</w:t>
      </w:r>
    </w:p>
    <w:p>
      <w:pPr>
        <w:pStyle w:val="ListParagraph"/>
        <w:numPr>
          <w:ilvl w:val="0"/>
          <w:numId w:val="2"/>
        </w:numPr>
        <w:spacing w:after="60" w:before="60"/>
      </w:pPr>
      <w:r>
        <w:rPr>
          <w:rFonts w:ascii="Arial" w:cs="Arial" w:eastAsia="Arial" w:hAnsi="Arial"/>
          <w:color w:val="1A1A2E"/>
          <w:sz w:val="22"/>
          <w:szCs w:val="22"/>
        </w:rPr>
        <w:t xml:space="preserve">line-length = 120: allows longer lines appropriate for data science code.</w:t>
      </w:r>
    </w:p>
    <w:p>
      <w:pPr>
        <w:pStyle w:val="ListParagraph"/>
        <w:numPr>
          <w:ilvl w:val="0"/>
          <w:numId w:val="2"/>
        </w:numPr>
        <w:spacing w:after="60" w:before="60"/>
      </w:pPr>
      <w:r>
        <w:rPr>
          <w:rFonts w:ascii="Arial" w:cs="Arial" w:eastAsia="Arial" w:hAnsi="Arial"/>
          <w:color w:val="1A1A2E"/>
          <w:sz w:val="22"/>
          <w:szCs w:val="22"/>
        </w:rPr>
        <w:t xml:space="preserve">Selected rule sets: F (Pyflakes), E/W (pycodestyle), I (import sorting).</w:t>
      </w:r>
    </w:p>
    <w:p>
      <w:pPr>
        <w:pStyle w:val="ListParagraph"/>
        <w:numPr>
          <w:ilvl w:val="0"/>
          <w:numId w:val="2"/>
        </w:numPr>
        <w:spacing w:after="60" w:before="60"/>
      </w:pPr>
      <w:r>
        <w:rPr>
          <w:rFonts w:ascii="Arial" w:cs="Arial" w:eastAsia="Arial" w:hAnsi="Arial"/>
          <w:color w:val="1A1A2E"/>
          <w:sz w:val="22"/>
          <w:szCs w:val="22"/>
        </w:rPr>
        <w:t xml:space="preserve">Ignored: F401 (unused imports — common in FastAPI __init__ files), F841 (unused variables — common in ML experimentation), E402 (module level import order — allows sys.path manipulation).</w:t>
      </w:r>
    </w:p>
    <w:p>
      <w:r>
        <w:t xml:space="preserve"/>
      </w:r>
    </w:p>
    <w:p>
      <w:r>
        <w:br w:type="page"/>
      </w:r>
    </w:p>
    <w:p>
      <w:pPr>
        <w:pStyle w:val="Heading1"/>
        <w:spacing w:after="120" w:before="360"/>
      </w:pPr>
      <w:r>
        <w:rPr>
          <w:rFonts w:ascii="Arial" w:cs="Arial" w:eastAsia="Arial" w:hAnsi="Arial"/>
          <w:b/>
          <w:bCs/>
          <w:color w:val="1B3A6B"/>
          <w:sz w:val="36"/>
          <w:szCs w:val="36"/>
        </w:rPr>
        <w:t xml:space="preserve">11. Quick Reference — All Files</w:t>
      </w:r>
    </w:p>
    <w:p>
      <w:pPr>
        <w:pBdr>
          <w:bottom w:val="single" w:color="2E75B6" w:sz="6" w:space="1"/>
        </w:pBdr>
        <w:spacing w:after="200"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900"/>
        <w:gridCol w:w="4460"/>
      </w:tblGrid>
      <w:tr>
        <w:trPr>
          <w:tblHeader/>
        </w:trPr>
        <w:tc>
          <w:tcPr>
            <w:tcW w:type="dxa" w:w="4000"/>
            <w:tcBorders>
              <w:top w:val="single" w:color="B8CCE4" w:sz="1"/>
              <w:left w:val="single" w:color="B8CCE4" w:sz="1"/>
              <w:bottom w:val="single" w:color="B8CCE4" w:sz="1"/>
              <w:right w:val="single" w:color="B8CC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File Path</w:t>
            </w:r>
          </w:p>
        </w:tc>
        <w:tc>
          <w:tcPr>
            <w:tcW w:type="dxa" w:w="900"/>
            <w:tcBorders>
              <w:top w:val="single" w:color="B8CCE4" w:sz="1"/>
              <w:left w:val="single" w:color="B8CCE4" w:sz="1"/>
              <w:bottom w:val="single" w:color="B8CCE4" w:sz="1"/>
              <w:right w:val="single" w:color="B8CC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Module</w:t>
            </w:r>
          </w:p>
        </w:tc>
        <w:tc>
          <w:tcPr>
            <w:tcW w:type="dxa" w:w="4460"/>
            <w:tcBorders>
              <w:top w:val="single" w:color="B8CCE4" w:sz="1"/>
              <w:left w:val="single" w:color="B8CCE4" w:sz="1"/>
              <w:bottom w:val="single" w:color="B8CCE4" w:sz="1"/>
              <w:right w:val="single" w:color="B8CC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40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main.py</w:t>
            </w:r>
          </w:p>
        </w:tc>
        <w:tc>
          <w:tcPr>
            <w:tcW w:type="dxa" w:w="9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Gateway</w:t>
            </w:r>
          </w:p>
        </w:tc>
        <w:tc>
          <w:tcPr>
            <w:tcW w:type="dxa" w:w="44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FastAPI root, routing, cache, downloads</w:t>
            </w:r>
          </w:p>
        </w:tc>
      </w:tr>
      <w:tr>
        <w:tc>
          <w:tcPr>
            <w:tcW w:type="dxa" w:w="40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utils/gcs_storage.py</w:t>
            </w:r>
          </w:p>
        </w:tc>
        <w:tc>
          <w:tcPr>
            <w:tcW w:type="dxa" w:w="9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Gateway</w:t>
            </w:r>
          </w:p>
        </w:tc>
        <w:tc>
          <w:tcPr>
            <w:tcW w:type="dxa" w:w="44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GCS upload/download/signed URL</w:t>
            </w:r>
          </w:p>
        </w:tc>
      </w:tr>
      <w:tr>
        <w:tc>
          <w:tcPr>
            <w:tcW w:type="dxa" w:w="40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module1/services/loader.py</w:t>
            </w:r>
          </w:p>
        </w:tc>
        <w:tc>
          <w:tcPr>
            <w:tcW w:type="dxa" w:w="9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M1</w:t>
            </w:r>
          </w:p>
        </w:tc>
        <w:tc>
          <w:tcPr>
            <w:tcW w:type="dxa" w:w="44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CSV/Excel binary parsing</w:t>
            </w:r>
          </w:p>
        </w:tc>
      </w:tr>
      <w:tr>
        <w:tc>
          <w:tcPr>
            <w:tcW w:type="dxa" w:w="40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module1/services/validator.py</w:t>
            </w:r>
          </w:p>
        </w:tc>
        <w:tc>
          <w:tcPr>
            <w:tcW w:type="dxa" w:w="9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M1</w:t>
            </w:r>
          </w:p>
        </w:tc>
        <w:tc>
          <w:tcPr>
            <w:tcW w:type="dxa" w:w="44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Empty/zero-column guard</w:t>
            </w:r>
          </w:p>
        </w:tc>
      </w:tr>
      <w:tr>
        <w:tc>
          <w:tcPr>
            <w:tcW w:type="dxa" w:w="40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module1/services/schema.py</w:t>
            </w:r>
          </w:p>
        </w:tc>
        <w:tc>
          <w:tcPr>
            <w:tcW w:type="dxa" w:w="9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M1</w:t>
            </w:r>
          </w:p>
        </w:tc>
        <w:tc>
          <w:tcPr>
            <w:tcW w:type="dxa" w:w="44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Column type classification</w:t>
            </w:r>
          </w:p>
        </w:tc>
      </w:tr>
      <w:tr>
        <w:tc>
          <w:tcPr>
            <w:tcW w:type="dxa" w:w="40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module1/services/sampler.py</w:t>
            </w:r>
          </w:p>
        </w:tc>
        <w:tc>
          <w:tcPr>
            <w:tcW w:type="dxa" w:w="9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M1</w:t>
            </w:r>
          </w:p>
        </w:tc>
        <w:tc>
          <w:tcPr>
            <w:tcW w:type="dxa" w:w="44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Row-count downsampling</w:t>
            </w:r>
          </w:p>
        </w:tc>
      </w:tr>
      <w:tr>
        <w:tc>
          <w:tcPr>
            <w:tcW w:type="dxa" w:w="40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module1/services/profiler.py</w:t>
            </w:r>
          </w:p>
        </w:tc>
        <w:tc>
          <w:tcPr>
            <w:tcW w:type="dxa" w:w="9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M1</w:t>
            </w:r>
          </w:p>
        </w:tc>
        <w:tc>
          <w:tcPr>
            <w:tcW w:type="dxa" w:w="44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Missing%, uniques, stats</w:t>
            </w:r>
          </w:p>
        </w:tc>
      </w:tr>
      <w:tr>
        <w:tc>
          <w:tcPr>
            <w:tcW w:type="dxa" w:w="40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module1/services/column_intelligence.py</w:t>
            </w:r>
          </w:p>
        </w:tc>
        <w:tc>
          <w:tcPr>
            <w:tcW w:type="dxa" w:w="9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M1</w:t>
            </w:r>
          </w:p>
        </w:tc>
        <w:tc>
          <w:tcPr>
            <w:tcW w:type="dxa" w:w="44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LLM semantic column labels</w:t>
            </w:r>
          </w:p>
        </w:tc>
      </w:tr>
      <w:tr>
        <w:tc>
          <w:tcPr>
            <w:tcW w:type="dxa" w:w="40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module1/services/domain_detector.py</w:t>
            </w:r>
          </w:p>
        </w:tc>
        <w:tc>
          <w:tcPr>
            <w:tcW w:type="dxa" w:w="9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M1</w:t>
            </w:r>
          </w:p>
        </w:tc>
        <w:tc>
          <w:tcPr>
            <w:tcW w:type="dxa" w:w="44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Business domain classification</w:t>
            </w:r>
          </w:p>
        </w:tc>
      </w:tr>
      <w:tr>
        <w:tc>
          <w:tcPr>
            <w:tcW w:type="dxa" w:w="40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module1/services/ai_agent.py</w:t>
            </w:r>
          </w:p>
        </w:tc>
        <w:tc>
          <w:tcPr>
            <w:tcW w:type="dxa" w:w="9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M1</w:t>
            </w:r>
          </w:p>
        </w:tc>
        <w:tc>
          <w:tcPr>
            <w:tcW w:type="dxa" w:w="44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Dataset narrative summary</w:t>
            </w:r>
          </w:p>
        </w:tc>
      </w:tr>
      <w:tr>
        <w:tc>
          <w:tcPr>
            <w:tcW w:type="dxa" w:w="40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module2/core/agent_planner.py</w:t>
            </w:r>
          </w:p>
        </w:tc>
        <w:tc>
          <w:tcPr>
            <w:tcW w:type="dxa" w:w="9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M2</w:t>
            </w:r>
          </w:p>
        </w:tc>
        <w:tc>
          <w:tcPr>
            <w:tcW w:type="dxa" w:w="44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LLM-driven cleaning plan</w:t>
            </w:r>
          </w:p>
        </w:tc>
      </w:tr>
      <w:tr>
        <w:tc>
          <w:tcPr>
            <w:tcW w:type="dxa" w:w="40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module2/core/rule_engine.py</w:t>
            </w:r>
          </w:p>
        </w:tc>
        <w:tc>
          <w:tcPr>
            <w:tcW w:type="dxa" w:w="9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M2</w:t>
            </w:r>
          </w:p>
        </w:tc>
        <w:tc>
          <w:tcPr>
            <w:tcW w:type="dxa" w:w="44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Ordered cleaning execution</w:t>
            </w:r>
          </w:p>
        </w:tc>
      </w:tr>
      <w:tr>
        <w:tc>
          <w:tcPr>
            <w:tcW w:type="dxa" w:w="40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module2/core/memory.py</w:t>
            </w:r>
          </w:p>
        </w:tc>
        <w:tc>
          <w:tcPr>
            <w:tcW w:type="dxa" w:w="9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M2</w:t>
            </w:r>
          </w:p>
        </w:tc>
        <w:tc>
          <w:tcPr>
            <w:tcW w:type="dxa" w:w="44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Audit trail / progress log</w:t>
            </w:r>
          </w:p>
        </w:tc>
      </w:tr>
      <w:tr>
        <w:tc>
          <w:tcPr>
            <w:tcW w:type="dxa" w:w="40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module2/tools/cleaning.py</w:t>
            </w:r>
          </w:p>
        </w:tc>
        <w:tc>
          <w:tcPr>
            <w:tcW w:type="dxa" w:w="9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M2</w:t>
            </w:r>
          </w:p>
        </w:tc>
        <w:tc>
          <w:tcPr>
            <w:tcW w:type="dxa" w:w="44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Missing value imputation</w:t>
            </w:r>
          </w:p>
        </w:tc>
      </w:tr>
      <w:tr>
        <w:tc>
          <w:tcPr>
            <w:tcW w:type="dxa" w:w="40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module2/tools/outliers.py</w:t>
            </w:r>
          </w:p>
        </w:tc>
        <w:tc>
          <w:tcPr>
            <w:tcW w:type="dxa" w:w="9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M2</w:t>
            </w:r>
          </w:p>
        </w:tc>
        <w:tc>
          <w:tcPr>
            <w:tcW w:type="dxa" w:w="44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IQR Tukey fence capping</w:t>
            </w:r>
          </w:p>
        </w:tc>
      </w:tr>
      <w:tr>
        <w:tc>
          <w:tcPr>
            <w:tcW w:type="dxa" w:w="40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module2/tools/encoding.py</w:t>
            </w:r>
          </w:p>
        </w:tc>
        <w:tc>
          <w:tcPr>
            <w:tcW w:type="dxa" w:w="9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M2</w:t>
            </w:r>
          </w:p>
        </w:tc>
        <w:tc>
          <w:tcPr>
            <w:tcW w:type="dxa" w:w="44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Categorical encoding</w:t>
            </w:r>
          </w:p>
        </w:tc>
      </w:tr>
      <w:tr>
        <w:tc>
          <w:tcPr>
            <w:tcW w:type="dxa" w:w="40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module2/tools/scaling.py</w:t>
            </w:r>
          </w:p>
        </w:tc>
        <w:tc>
          <w:tcPr>
            <w:tcW w:type="dxa" w:w="9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M2</w:t>
            </w:r>
          </w:p>
        </w:tc>
        <w:tc>
          <w:tcPr>
            <w:tcW w:type="dxa" w:w="44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Numeric scaling</w:t>
            </w:r>
          </w:p>
        </w:tc>
      </w:tr>
      <w:tr>
        <w:tc>
          <w:tcPr>
            <w:tcW w:type="dxa" w:w="40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module2/tools/features.py</w:t>
            </w:r>
          </w:p>
        </w:tc>
        <w:tc>
          <w:tcPr>
            <w:tcW w:type="dxa" w:w="9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M2</w:t>
            </w:r>
          </w:p>
        </w:tc>
        <w:tc>
          <w:tcPr>
            <w:tcW w:type="dxa" w:w="44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Feature engineering</w:t>
            </w:r>
          </w:p>
        </w:tc>
      </w:tr>
      <w:tr>
        <w:tc>
          <w:tcPr>
            <w:tcW w:type="dxa" w:w="40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module2/tools/feature_selection.py</w:t>
            </w:r>
          </w:p>
        </w:tc>
        <w:tc>
          <w:tcPr>
            <w:tcW w:type="dxa" w:w="9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M2</w:t>
            </w:r>
          </w:p>
        </w:tc>
        <w:tc>
          <w:tcPr>
            <w:tcW w:type="dxa" w:w="44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MI + variance feature filter</w:t>
            </w:r>
          </w:p>
        </w:tc>
      </w:tr>
      <w:tr>
        <w:tc>
          <w:tcPr>
            <w:tcW w:type="dxa" w:w="40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module2/services/target_detector.py</w:t>
            </w:r>
          </w:p>
        </w:tc>
        <w:tc>
          <w:tcPr>
            <w:tcW w:type="dxa" w:w="9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M2</w:t>
            </w:r>
          </w:p>
        </w:tc>
        <w:tc>
          <w:tcPr>
            <w:tcW w:type="dxa" w:w="44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Y column identification</w:t>
            </w:r>
          </w:p>
        </w:tc>
      </w:tr>
      <w:tr>
        <w:tc>
          <w:tcPr>
            <w:tcW w:type="dxa" w:w="40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module2/services/dataset_builder.py</w:t>
            </w:r>
          </w:p>
        </w:tc>
        <w:tc>
          <w:tcPr>
            <w:tcW w:type="dxa" w:w="9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M2</w:t>
            </w:r>
          </w:p>
        </w:tc>
        <w:tc>
          <w:tcPr>
            <w:tcW w:type="dxa" w:w="44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Analytics + ML dataset split</w:t>
            </w:r>
          </w:p>
        </w:tc>
      </w:tr>
      <w:tr>
        <w:tc>
          <w:tcPr>
            <w:tcW w:type="dxa" w:w="40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module2/services/artifact_manager.py</w:t>
            </w:r>
          </w:p>
        </w:tc>
        <w:tc>
          <w:tcPr>
            <w:tcW w:type="dxa" w:w="9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M2</w:t>
            </w:r>
          </w:p>
        </w:tc>
        <w:tc>
          <w:tcPr>
            <w:tcW w:type="dxa" w:w="44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Encoder/scaler persistence</w:t>
            </w:r>
          </w:p>
        </w:tc>
      </w:tr>
      <w:tr>
        <w:tc>
          <w:tcPr>
            <w:tcW w:type="dxa" w:w="40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module3/core/pipeline.py</w:t>
            </w:r>
          </w:p>
        </w:tc>
        <w:tc>
          <w:tcPr>
            <w:tcW w:type="dxa" w:w="9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M3</w:t>
            </w:r>
          </w:p>
        </w:tc>
        <w:tc>
          <w:tcPr>
            <w:tcW w:type="dxa" w:w="44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Module 3 orchestration</w:t>
            </w:r>
          </w:p>
        </w:tc>
      </w:tr>
      <w:tr>
        <w:tc>
          <w:tcPr>
            <w:tcW w:type="dxa" w:w="40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module3/rag/embedding.py</w:t>
            </w:r>
          </w:p>
        </w:tc>
        <w:tc>
          <w:tcPr>
            <w:tcW w:type="dxa" w:w="9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M3</w:t>
            </w:r>
          </w:p>
        </w:tc>
        <w:tc>
          <w:tcPr>
            <w:tcW w:type="dxa" w:w="44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Text vectorisation</w:t>
            </w:r>
          </w:p>
        </w:tc>
      </w:tr>
      <w:tr>
        <w:tc>
          <w:tcPr>
            <w:tcW w:type="dxa" w:w="40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module3/rag/vector_store.py</w:t>
            </w:r>
          </w:p>
        </w:tc>
        <w:tc>
          <w:tcPr>
            <w:tcW w:type="dxa" w:w="9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M3</w:t>
            </w:r>
          </w:p>
        </w:tc>
        <w:tc>
          <w:tcPr>
            <w:tcW w:type="dxa" w:w="44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In-memory RAG store</w:t>
            </w:r>
          </w:p>
        </w:tc>
      </w:tr>
      <w:tr>
        <w:tc>
          <w:tcPr>
            <w:tcW w:type="dxa" w:w="40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module3/rag/retriever.py</w:t>
            </w:r>
          </w:p>
        </w:tc>
        <w:tc>
          <w:tcPr>
            <w:tcW w:type="dxa" w:w="9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M3</w:t>
            </w:r>
          </w:p>
        </w:tc>
        <w:tc>
          <w:tcPr>
            <w:tcW w:type="dxa" w:w="44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Cosine similarity retrieval</w:t>
            </w:r>
          </w:p>
        </w:tc>
      </w:tr>
      <w:tr>
        <w:tc>
          <w:tcPr>
            <w:tcW w:type="dxa" w:w="40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module3/services/chart_engine.py</w:t>
            </w:r>
          </w:p>
        </w:tc>
        <w:tc>
          <w:tcPr>
            <w:tcW w:type="dxa" w:w="9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M3</w:t>
            </w:r>
          </w:p>
        </w:tc>
        <w:tc>
          <w:tcPr>
            <w:tcW w:type="dxa" w:w="44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4-Agent Plotly chart loop</w:t>
            </w:r>
          </w:p>
        </w:tc>
      </w:tr>
      <w:tr>
        <w:tc>
          <w:tcPr>
            <w:tcW w:type="dxa" w:w="40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module3/services/insight_engine.py</w:t>
            </w:r>
          </w:p>
        </w:tc>
        <w:tc>
          <w:tcPr>
            <w:tcW w:type="dxa" w:w="9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M3</w:t>
            </w:r>
          </w:p>
        </w:tc>
        <w:tc>
          <w:tcPr>
            <w:tcW w:type="dxa" w:w="44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LLM chart insights</w:t>
            </w:r>
          </w:p>
        </w:tc>
      </w:tr>
      <w:tr>
        <w:tc>
          <w:tcPr>
            <w:tcW w:type="dxa" w:w="40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module3/services/chat_engine.py</w:t>
            </w:r>
          </w:p>
        </w:tc>
        <w:tc>
          <w:tcPr>
            <w:tcW w:type="dxa" w:w="9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M3</w:t>
            </w:r>
          </w:p>
        </w:tc>
        <w:tc>
          <w:tcPr>
            <w:tcW w:type="dxa" w:w="44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RAG Q&amp;A chat</w:t>
            </w:r>
          </w:p>
        </w:tc>
      </w:tr>
      <w:tr>
        <w:tc>
          <w:tcPr>
            <w:tcW w:type="dxa" w:w="40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module4/agents/agent_graph.py</w:t>
            </w:r>
          </w:p>
        </w:tc>
        <w:tc>
          <w:tcPr>
            <w:tcW w:type="dxa" w:w="9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M4</w:t>
            </w:r>
          </w:p>
        </w:tc>
        <w:tc>
          <w:tcPr>
            <w:tcW w:type="dxa" w:w="44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LangGraph StateGraph</w:t>
            </w:r>
          </w:p>
        </w:tc>
      </w:tr>
      <w:tr>
        <w:tc>
          <w:tcPr>
            <w:tcW w:type="dxa" w:w="40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module4/agents/agent_definitions.py</w:t>
            </w:r>
          </w:p>
        </w:tc>
        <w:tc>
          <w:tcPr>
            <w:tcW w:type="dxa" w:w="9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M4</w:t>
            </w:r>
          </w:p>
        </w:tc>
        <w:tc>
          <w:tcPr>
            <w:tcW w:type="dxa" w:w="44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Eval agent</w:t>
            </w:r>
          </w:p>
        </w:tc>
      </w:tr>
      <w:tr>
        <w:tc>
          <w:tcPr>
            <w:tcW w:type="dxa" w:w="40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module4/agents/agent_runner.py</w:t>
            </w:r>
          </w:p>
        </w:tc>
        <w:tc>
          <w:tcPr>
            <w:tcW w:type="dxa" w:w="9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M4</w:t>
            </w:r>
          </w:p>
        </w:tc>
        <w:tc>
          <w:tcPr>
            <w:tcW w:type="dxa" w:w="44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Graph invocation wrapper</w:t>
            </w:r>
          </w:p>
        </w:tc>
      </w:tr>
      <w:tr>
        <w:tc>
          <w:tcPr>
            <w:tcW w:type="dxa" w:w="40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module4/engines/prediction_engine.py</w:t>
            </w:r>
          </w:p>
        </w:tc>
        <w:tc>
          <w:tcPr>
            <w:tcW w:type="dxa" w:w="9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M4</w:t>
            </w:r>
          </w:p>
        </w:tc>
        <w:tc>
          <w:tcPr>
            <w:tcW w:type="dxa" w:w="44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AutoML + calibration</w:t>
            </w:r>
          </w:p>
        </w:tc>
      </w:tr>
      <w:tr>
        <w:tc>
          <w:tcPr>
            <w:tcW w:type="dxa" w:w="40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module4/engines/forecasting_engine.py</w:t>
            </w:r>
          </w:p>
        </w:tc>
        <w:tc>
          <w:tcPr>
            <w:tcW w:type="dxa" w:w="9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M4</w:t>
            </w:r>
          </w:p>
        </w:tc>
        <w:tc>
          <w:tcPr>
            <w:tcW w:type="dxa" w:w="44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Prophet + AutoARIMA ensemble</w:t>
            </w:r>
          </w:p>
        </w:tc>
      </w:tr>
      <w:tr>
        <w:tc>
          <w:tcPr>
            <w:tcW w:type="dxa" w:w="40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module4/engines/rca_agent.py</w:t>
            </w:r>
          </w:p>
        </w:tc>
        <w:tc>
          <w:tcPr>
            <w:tcW w:type="dxa" w:w="9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M4</w:t>
            </w:r>
          </w:p>
        </w:tc>
        <w:tc>
          <w:tcPr>
            <w:tcW w:type="dxa" w:w="44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SHAP RCA</w:t>
            </w:r>
          </w:p>
        </w:tc>
      </w:tr>
      <w:tr>
        <w:tc>
          <w:tcPr>
            <w:tcW w:type="dxa" w:w="40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module4/engines/risk_engine.py</w:t>
            </w:r>
          </w:p>
        </w:tc>
        <w:tc>
          <w:tcPr>
            <w:tcW w:type="dxa" w:w="9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M4</w:t>
            </w:r>
          </w:p>
        </w:tc>
        <w:tc>
          <w:tcPr>
            <w:tcW w:type="dxa" w:w="44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Isolation Forest risk</w:t>
            </w:r>
          </w:p>
        </w:tc>
      </w:tr>
      <w:tr>
        <w:tc>
          <w:tcPr>
            <w:tcW w:type="dxa" w:w="40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module4/engines/recommendation_engine.py</w:t>
            </w:r>
          </w:p>
        </w:tc>
        <w:tc>
          <w:tcPr>
            <w:tcW w:type="dxa" w:w="9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M4</w:t>
            </w:r>
          </w:p>
        </w:tc>
        <w:tc>
          <w:tcPr>
            <w:tcW w:type="dxa" w:w="44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LLM recommendations</w:t>
            </w:r>
          </w:p>
        </w:tc>
      </w:tr>
      <w:tr>
        <w:tc>
          <w:tcPr>
            <w:tcW w:type="dxa" w:w="40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module4/engines/decision_engine.py</w:t>
            </w:r>
          </w:p>
        </w:tc>
        <w:tc>
          <w:tcPr>
            <w:tcW w:type="dxa" w:w="9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M4</w:t>
            </w:r>
          </w:p>
        </w:tc>
        <w:tc>
          <w:tcPr>
            <w:tcW w:type="dxa" w:w="44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Strategic decree synthesis</w:t>
            </w:r>
          </w:p>
        </w:tc>
      </w:tr>
      <w:tr>
        <w:tc>
          <w:tcPr>
            <w:tcW w:type="dxa" w:w="40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module4/explainability/xai_layer.py</w:t>
            </w:r>
          </w:p>
        </w:tc>
        <w:tc>
          <w:tcPr>
            <w:tcW w:type="dxa" w:w="9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M4</w:t>
            </w:r>
          </w:p>
        </w:tc>
        <w:tc>
          <w:tcPr>
            <w:tcW w:type="dxa" w:w="44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SHAP + LIME explainability</w:t>
            </w:r>
          </w:p>
        </w:tc>
      </w:tr>
      <w:tr>
        <w:tc>
          <w:tcPr>
            <w:tcW w:type="dxa" w:w="40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module4/monitoring/model_monitor.py</w:t>
            </w:r>
          </w:p>
        </w:tc>
        <w:tc>
          <w:tcPr>
            <w:tcW w:type="dxa" w:w="9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M4</w:t>
            </w:r>
          </w:p>
        </w:tc>
        <w:tc>
          <w:tcPr>
            <w:tcW w:type="dxa" w:w="44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Feature drift detection</w:t>
            </w:r>
          </w:p>
        </w:tc>
      </w:tr>
      <w:tr>
        <w:tc>
          <w:tcPr>
            <w:tcW w:type="dxa" w:w="40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module4/outputs/report_generator.py</w:t>
            </w:r>
          </w:p>
        </w:tc>
        <w:tc>
          <w:tcPr>
            <w:tcW w:type="dxa" w:w="9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M4</w:t>
            </w:r>
          </w:p>
        </w:tc>
        <w:tc>
          <w:tcPr>
            <w:tcW w:type="dxa" w:w="44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Markdown report compiler</w:t>
            </w:r>
          </w:p>
        </w:tc>
      </w:tr>
      <w:tr>
        <w:tc>
          <w:tcPr>
            <w:tcW w:type="dxa" w:w="40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backend/tests/test_main.py</w:t>
            </w:r>
          </w:p>
        </w:tc>
        <w:tc>
          <w:tcPr>
            <w:tcW w:type="dxa" w:w="9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Tests</w:t>
            </w:r>
          </w:p>
        </w:tc>
        <w:tc>
          <w:tcPr>
            <w:tcW w:type="dxa" w:w="44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4 Pytest cases</w:t>
            </w:r>
          </w:p>
        </w:tc>
      </w:tr>
      <w:tr>
        <w:tc>
          <w:tcPr>
            <w:tcW w:type="dxa" w:w="40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backend/ruff.toml</w:t>
            </w:r>
          </w:p>
        </w:tc>
        <w:tc>
          <w:tcPr>
            <w:tcW w:type="dxa" w:w="9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Linting</w:t>
            </w:r>
          </w:p>
        </w:tc>
        <w:tc>
          <w:tcPr>
            <w:tcW w:type="dxa" w:w="44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Ruff configuration</w:t>
            </w:r>
          </w:p>
        </w:tc>
      </w:tr>
      <w:tr>
        <w:tc>
          <w:tcPr>
            <w:tcW w:type="dxa" w:w="40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backend/Dockerfile</w:t>
            </w:r>
          </w:p>
        </w:tc>
        <w:tc>
          <w:tcPr>
            <w:tcW w:type="dxa" w:w="9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Docker</w:t>
            </w:r>
          </w:p>
        </w:tc>
        <w:tc>
          <w:tcPr>
            <w:tcW w:type="dxa" w:w="44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2-stage backend image</w:t>
            </w:r>
          </w:p>
        </w:tc>
      </w:tr>
      <w:tr>
        <w:tc>
          <w:tcPr>
            <w:tcW w:type="dxa" w:w="40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frontend/Dockerfile</w:t>
            </w:r>
          </w:p>
        </w:tc>
        <w:tc>
          <w:tcPr>
            <w:tcW w:type="dxa" w:w="9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Docker</w:t>
            </w:r>
          </w:p>
        </w:tc>
        <w:tc>
          <w:tcPr>
            <w:tcW w:type="dxa" w:w="44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2-stage Nginx frontend</w:t>
            </w:r>
          </w:p>
        </w:tc>
      </w:tr>
      <w:tr>
        <w:tc>
          <w:tcPr>
            <w:tcW w:type="dxa" w:w="40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frontend/nginx.conf</w:t>
            </w:r>
          </w:p>
        </w:tc>
        <w:tc>
          <w:tcPr>
            <w:tcW w:type="dxa" w:w="9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Docker</w:t>
            </w:r>
          </w:p>
        </w:tc>
        <w:tc>
          <w:tcPr>
            <w:tcW w:type="dxa" w:w="44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SPA routing + API proxy</w:t>
            </w:r>
          </w:p>
        </w:tc>
      </w:tr>
      <w:tr>
        <w:tc>
          <w:tcPr>
            <w:tcW w:type="dxa" w:w="40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docker-compose.yml</w:t>
            </w:r>
          </w:p>
        </w:tc>
        <w:tc>
          <w:tcPr>
            <w:tcW w:type="dxa" w:w="9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Docker</w:t>
            </w:r>
          </w:p>
        </w:tc>
        <w:tc>
          <w:tcPr>
            <w:tcW w:type="dxa" w:w="44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Dev stack with MLflow</w:t>
            </w:r>
          </w:p>
        </w:tc>
      </w:tr>
      <w:tr>
        <w:tc>
          <w:tcPr>
            <w:tcW w:type="dxa" w:w="40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docker-compose.prod.yml</w:t>
            </w:r>
          </w:p>
        </w:tc>
        <w:tc>
          <w:tcPr>
            <w:tcW w:type="dxa" w:w="9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Docker</w:t>
            </w:r>
          </w:p>
        </w:tc>
        <w:tc>
          <w:tcPr>
            <w:tcW w:type="dxa" w:w="44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Production stack</w:t>
            </w:r>
          </w:p>
        </w:tc>
      </w:tr>
      <w:tr>
        <w:tc>
          <w:tcPr>
            <w:tcW w:type="dxa" w:w="40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.github/workflows/ci.yml</w:t>
            </w:r>
          </w:p>
        </w:tc>
        <w:tc>
          <w:tcPr>
            <w:tcW w:type="dxa" w:w="9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CI/CD</w:t>
            </w:r>
          </w:p>
        </w:tc>
        <w:tc>
          <w:tcPr>
            <w:tcW w:type="dxa" w:w="44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Lint + test + build</w:t>
            </w:r>
          </w:p>
        </w:tc>
      </w:tr>
      <w:tr>
        <w:tc>
          <w:tcPr>
            <w:tcW w:type="dxa" w:w="40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.github/workflows/cd.yml</w:t>
            </w:r>
          </w:p>
        </w:tc>
        <w:tc>
          <w:tcPr>
            <w:tcW w:type="dxa" w:w="90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CI/CD</w:t>
            </w:r>
          </w:p>
        </w:tc>
        <w:tc>
          <w:tcPr>
            <w:tcW w:type="dxa" w:w="4460"/>
            <w:tcBorders>
              <w:top w:val="single" w:color="B8CCE4" w:sz="1"/>
              <w:left w:val="single" w:color="B8CCE4" w:sz="1"/>
              <w:bottom w:val="single" w:color="B8CCE4" w:sz="1"/>
              <w:right w:val="single" w:color="B8CCE4" w:sz="1"/>
            </w:tcBorders>
            <w:shd w:fill="EEF4FB" w:val="clear"/>
            <w:tcMar>
              <w:top w:type="dxa" w:w="80"/>
              <w:left w:type="dxa" w:w="120"/>
              <w:bottom w:type="dxa" w:w="80"/>
              <w:right w:type="dxa" w:w="120"/>
            </w:tcMar>
          </w:tcPr>
          <w:p>
            <w:r>
              <w:rPr>
                <w:rFonts w:ascii="Arial" w:cs="Arial" w:eastAsia="Arial" w:hAnsi="Arial"/>
                <w:color w:val="1A1A2E"/>
                <w:sz w:val="20"/>
                <w:szCs w:val="20"/>
              </w:rPr>
              <w:t xml:space="preserve">GCR build + Cloud Run deploy</w:t>
            </w:r>
          </w:p>
        </w:tc>
      </w:tr>
    </w:tbl>
    <w:p>
      <w:r>
        <w:t xml:space="preserve"/>
      </w:r>
    </w:p>
    <w:p>
      <w:r>
        <w:br w:type="pag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spacing w:before="80"/>
    </w:pPr>
    <w:r>
      <w:rPr>
        <w:rFonts w:ascii="Arial" w:cs="Arial" w:eastAsia="Arial" w:hAnsi="Arial"/>
        <w:color w:val="555577"/>
        <w:sz w:val="18"/>
        <w:szCs w:val="18"/>
      </w:rPr>
      <w:t xml:space="preserve">AI Career Companion  ·  Version 1.0  ·  2025          Page </w:t>
    </w:r>
    <w:r>
      <w:rPr>
        <w:rFonts w:ascii="Arial" w:cs="Arial" w:eastAsia="Arial" w:hAnsi="Arial"/>
        <w:color w:val="555577"/>
        <w:sz w:val="18"/>
        <w:szCs w:val="18"/>
      </w:rPr>
      <w:fldChar w:fldCharType="begin"/>
      <w:instrText xml:space="preserve">PAGE</w:instrText>
      <w:fldChar w:fldCharType="separate"/>
      <w:fldChar w:fldCharType="end"/>
    </w:r>
    <w:r>
      <w:rPr>
        <w:rFonts w:ascii="Arial" w:cs="Arial" w:eastAsia="Arial" w:hAnsi="Arial"/>
        <w:color w:val="555577"/>
        <w:sz w:val="18"/>
        <w:szCs w:val="18"/>
      </w:rPr>
      <w:t xml:space="preserve"> of </w:t>
    </w:r>
    <w:r>
      <w:rPr>
        <w:rFonts w:ascii="Arial" w:cs="Arial" w:eastAsia="Arial" w:hAnsi="Arial"/>
        <w:color w:val="555577"/>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spacing w:after="80"/>
    </w:pPr>
    <w:r>
      <w:rPr>
        <w:rFonts w:ascii="Arial" w:cs="Arial" w:eastAsia="Arial" w:hAnsi="Arial"/>
        <w:color w:val="555577"/>
        <w:sz w:val="18"/>
        <w:szCs w:val="18"/>
      </w:rPr>
      <w:t xml:space="preserve">AI Career Companion — Complete Technical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B3A6B"/>
      <w:sz w:val="36"/>
      <w:szCs w:val="36"/>
    </w:rPr>
  </w:style>
  <w:style w:type="paragraph" w:styleId="Heading2">
    <w:name w:val="Heading 2"/>
    <w:basedOn w:val="Normal"/>
    <w:next w:val="Normal"/>
    <w:qFormat/>
    <w:pPr>
      <w:spacing w:after="100" w:before="280"/>
      <w:outlineLvl w:val="1"/>
    </w:pPr>
    <w:rPr>
      <w:rFonts w:ascii="Arial" w:cs="Arial" w:eastAsia="Arial" w:hAnsi="Arial"/>
      <w:b/>
      <w:bCs/>
      <w:color w:val="2E75B6"/>
      <w:sz w:val="28"/>
      <w:szCs w:val="28"/>
    </w:rPr>
  </w:style>
  <w:style w:type="paragraph" w:styleId="Heading3">
    <w:name w:val="Heading 3"/>
    <w:basedOn w:val="Normal"/>
    <w:next w:val="Normal"/>
    <w:qFormat/>
    <w:pPr>
      <w:spacing w:after="80" w:before="200"/>
      <w:outlineLvl w:val="2"/>
    </w:pPr>
    <w:rPr>
      <w:rFonts w:ascii="Arial" w:cs="Arial" w:eastAsia="Arial" w:hAnsi="Arial"/>
      <w:b/>
      <w:bCs/>
      <w:color w:val="00B0A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2026-05-26T03:52:44.913Z</dcterms:created>
  <dcterms:modified xsi:type="dcterms:W3CDTF">2026-05-26T03:52:44.913Z</dcterms:modified>
</cp:coreProperties>
</file>

<file path=docProps/custom.xml><?xml version="1.0" encoding="utf-8"?>
<Properties xmlns="http://schemas.openxmlformats.org/officeDocument/2006/custom-properties" xmlns:vt="http://schemas.openxmlformats.org/officeDocument/2006/docPropsVTypes"/>
</file>