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960"/>
      </w:pPr>
    </w:p>
    <w:p>
      <w:pPr>
        <w:spacing w:after="360"/>
        <w:jc w:val="center"/>
      </w:pPr>
      <w:r>
        <w:rPr>
          <w:rFonts w:ascii="Calibri" w:hAnsi="Calibri"/>
          <w:b/>
          <w:color w:val="2E74B5"/>
          <w:sz w:val="20"/>
        </w:rPr>
        <w:t>KONU ANLATIMI · HTML-2</w:t>
      </w:r>
    </w:p>
    <w:p>
      <w:pPr>
        <w:spacing w:after="240"/>
        <w:jc w:val="center"/>
      </w:pPr>
      <w:r>
        <w:rPr>
          <w:rFonts w:ascii="Calibri" w:hAnsi="Calibri"/>
          <w:b/>
          <w:color w:val="203748"/>
          <w:sz w:val="58"/>
        </w:rPr>
        <w:t>HTML Belge İskeleti</w:t>
        <w:br/>
        <w:t>ve Temel Sözdizimi</w:t>
      </w:r>
    </w:p>
    <w:p>
      <w:pPr>
        <w:spacing w:after="1720"/>
        <w:jc w:val="center"/>
      </w:pPr>
      <w:r>
        <w:rPr>
          <w:rFonts w:ascii="Calibri" w:hAnsi="Calibri"/>
          <w:color w:val="1F4D78"/>
          <w:sz w:val="28"/>
        </w:rPr>
        <w:t>Tarayıcıya doğru, anlaşılır ve sonraki web teknolojilerine hazır bir belge sunmak</w:t>
      </w:r>
    </w:p>
    <w:p>
      <w:pPr>
        <w:jc w:val="center"/>
      </w:pPr>
      <w:r>
        <w:rPr>
          <w:rFonts w:ascii="Calibri" w:hAnsi="Calibri"/>
          <w:i/>
          <w:color w:val="5B6573"/>
          <w:sz w:val="21"/>
        </w:rPr>
        <w:t>Full-Stack Web Geliştirme Eğitimi  ·  Öğretmen Anlatım Rehberi</w:t>
      </w:r>
    </w:p>
    <w:p>
      <w:r>
        <w:br w:type="page"/>
      </w:r>
    </w:p>
    <w:p>
      <w:pPr>
        <w:pStyle w:val="Heading1"/>
      </w:pPr>
      <w:r>
        <w:t>1. Konunun Amacı ve Öğrenme Çıktıları</w:t>
      </w:r>
    </w:p>
    <w:p>
      <w:pPr>
        <w:spacing w:after="120" w:line="300" w:lineRule="auto"/>
      </w:pPr>
      <w:r>
        <w:rPr>
          <w:rFonts w:ascii="Calibri" w:hAnsi="Calibri"/>
          <w:i w:val="0"/>
          <w:sz w:val="22"/>
        </w:rPr>
        <w:t>Bu bölümde öğrenci, boş bir dosyadan geçerli bir HTML belgesi kurmayı ve belgenin her bölümünün neden var olduğunu açıklamayı öğrenir. Hedef yalnızca kodu ezberlemek değil; tarayıcının belgeyi hangi sırayla okuduğunu ve doğru iskeletin sonraki CSS, JavaScript ve SEO çalışmalarına nasıl temel oluşturduğunu anlamaktır.</w:t>
      </w:r>
    </w:p>
    <w:p>
      <w:pPr>
        <w:pStyle w:val="ListBullet"/>
      </w:pPr>
      <w:r>
        <w:t>DOCTYPE, html, head ve body bölümlerinin görevlerini açıklar.</w:t>
      </w:r>
    </w:p>
    <w:p>
      <w:pPr>
        <w:pStyle w:val="ListBullet"/>
      </w:pPr>
      <w:r>
        <w:t>lang, charset, viewport ve title ayarlarını doğru yerde kullanır.</w:t>
      </w:r>
    </w:p>
    <w:p>
      <w:pPr>
        <w:pStyle w:val="ListBullet"/>
      </w:pPr>
      <w:r>
        <w:t>Açılış–kapanış etiketi, element ve öznitelik kavramlarını ayırır.</w:t>
      </w:r>
    </w:p>
    <w:p>
      <w:pPr>
        <w:pStyle w:val="ListBullet"/>
      </w:pPr>
      <w:r>
        <w:t>İç içe elementleri doğru sırayla kapatır ve tutarlı girinti uygular.</w:t>
      </w:r>
    </w:p>
    <w:p>
      <w:pPr>
        <w:pStyle w:val="ListBullet"/>
      </w:pPr>
      <w:r>
        <w:t>HTML yorumlarını açıklama için kullanır; yorumlara gizli bilgi yazmaz.</w:t>
      </w:r>
    </w:p>
    <w:p>
      <w:pPr>
        <w:pStyle w:val="ListBullet"/>
      </w:pPr>
      <w:r>
        <w:t>Eksik veya hatalı bir belge iskeletini sistemli bir kontrol sırasıyla düzeltir.</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E8F7FB"/>
          </w:tcPr>
          <w:p>
            <w:pPr>
              <w:spacing w:after="60"/>
            </w:pPr>
            <w:r>
              <w:rPr>
                <w:rFonts w:ascii="Calibri" w:hAnsi="Calibri"/>
                <w:b/>
                <w:color w:val="1F4D78"/>
                <w:sz w:val="22"/>
              </w:rPr>
              <w:t>Öğrenme kanıtı</w:t>
            </w:r>
          </w:p>
          <w:p>
            <w:pPr>
              <w:spacing w:after="40" w:line="288" w:lineRule="auto"/>
            </w:pPr>
            <w:r>
              <w:rPr>
                <w:rFonts w:ascii="Calibri" w:hAnsi="Calibri"/>
                <w:color w:val="263547"/>
                <w:sz w:val="22"/>
              </w:rPr>
              <w:t>Öğrenci, boş bir index.html dosyasından doğru belge iskeletini kurabiliyor ve her satırın görevini kendi cümleleriyle açıklayabiliyorsa konu hedefi gerçekleşmiştir.</w:t>
            </w:r>
          </w:p>
        </w:tc>
      </w:tr>
    </w:tbl>
    <w:p>
      <w:pPr>
        <w:pStyle w:val="Heading1"/>
      </w:pPr>
      <w:r>
        <w:t>2. Geçerli HTML Belge İskeleti</w:t>
      </w:r>
    </w:p>
    <w:p>
      <w:pPr>
        <w:spacing w:after="120" w:line="300" w:lineRule="auto"/>
      </w:pPr>
      <w:r>
        <w:rPr>
          <w:rFonts w:ascii="Calibri" w:hAnsi="Calibri"/>
          <w:i w:val="0"/>
          <w:sz w:val="22"/>
        </w:rPr>
        <w:t>Bir HTML belgesi aşağıdaki temel sırayla kurulur. Bu sıra, tarayıcının belge türünü belirlemesini, teknik ayarları okumasını ve görünen içeriği doğru biçimde oluşturmasını sağlar.</w:t>
      </w:r>
    </w:p>
    <w:p>
      <w:pPr>
        <w:spacing w:before="80" w:after="80"/>
      </w:pPr>
      <w:r>
        <w:rPr>
          <w:rFonts w:ascii="Calibri" w:hAnsi="Calibri"/>
          <w:b/>
          <w:color w:val="5B6573"/>
          <w:sz w:val="18"/>
        </w:rPr>
        <w:t>Örnek 1 — Tam belge iskeleti</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0B1220"/>
          </w:tcPr>
          <w:p>
            <w:pPr>
              <w:spacing w:before="100" w:after="100" w:line="276" w:lineRule="auto"/>
            </w:pPr>
            <w:r>
              <w:rPr>
                <w:rFonts w:ascii="Consolas" w:hAnsi="Consolas"/>
                <w:color w:val="FFFFFF"/>
                <w:sz w:val="19"/>
              </w:rPr>
              <w:t>&lt;!DOCTYPE html&gt;</w:t>
              <w:br/>
              <w:t>&lt;html lang="tr"&gt;</w:t>
              <w:br/>
              <w:t xml:space="preserve">  &lt;head&gt;</w:t>
              <w:br/>
              <w:t xml:space="preserve">    &lt;meta charset="UTF-8"&gt;</w:t>
              <w:br/>
              <w:t xml:space="preserve">    &lt;meta name="viewport" content="width=device-width, initial-scale=1.0"&gt;</w:t>
              <w:br/>
              <w:t xml:space="preserve">    &lt;title&gt;Ev Bul&lt;/title&gt;</w:t>
              <w:br/>
              <w:t xml:space="preserve">  &lt;/head&gt;</w:t>
              <w:br/>
              <w:t xml:space="preserve">  &lt;body&gt;</w:t>
              <w:br/>
              <w:t xml:space="preserve">    &lt;!-- Ana sayfa başlık alanı --&gt;</w:t>
              <w:br/>
              <w:t xml:space="preserve">    &lt;h1&gt;Yeni Evinizi Keşfedin&lt;/h1&gt;</w:t>
              <w:br/>
              <w:t xml:space="preserve">    &lt;p&gt;Size uygun ilanları konum, oda sayısı ve bütçeye göre inceleyin.&lt;/p&gt;</w:t>
              <w:br/>
              <w:t xml:space="preserve">  &lt;/body&gt;</w:t>
              <w:br/>
              <w:t>&lt;/html&gt;</w:t>
            </w:r>
          </w:p>
        </w:tc>
      </w:tr>
    </w:tbl>
    <w:p>
      <w:pPr>
        <w:pStyle w:val="ListNumber"/>
      </w:pPr>
      <w:r>
        <w:t>Tarayıcı ilk satırdaki DOCTYPE bildirimini okuyarak modern standart modunu seçer.</w:t>
      </w:r>
    </w:p>
    <w:p>
      <w:pPr>
        <w:pStyle w:val="ListNumber"/>
      </w:pPr>
      <w:r>
        <w:t>html kök elementi belgenin sınırlarını ve lang özniteliğiyle ana dilini bildirir.</w:t>
      </w:r>
    </w:p>
    <w:p>
      <w:pPr>
        <w:pStyle w:val="ListNumber"/>
      </w:pPr>
      <w:r>
        <w:t>head alanındaki teknik bilgiler uygulanır; bu içeriklerin çoğu sayfanın içinde görünmez.</w:t>
      </w:r>
    </w:p>
    <w:p>
      <w:pPr>
        <w:pStyle w:val="ListNumber"/>
      </w:pPr>
      <w:r>
        <w:t>body içindeki elementlerden bir belge ağacı oluşturulur ve görünür içerik ekrana çizilir.</w:t>
      </w:r>
    </w:p>
    <w:p>
      <w:pPr>
        <w:pStyle w:val="Heading1"/>
      </w:pPr>
      <w:r>
        <w:t>3. DOCTYPE: Tarayıcının Çalışma Modu</w:t>
      </w:r>
    </w:p>
    <w:p>
      <w:pPr>
        <w:spacing w:after="120" w:line="300" w:lineRule="auto"/>
      </w:pPr>
      <w:r>
        <w:rPr>
          <w:rFonts w:ascii="Calibri" w:hAnsi="Calibri"/>
          <w:i w:val="0"/>
          <w:sz w:val="22"/>
        </w:rPr>
        <w:t>&lt;!DOCTYPE html&gt; bir element değil, belge türü bildirimidir. Tarayıcıya belgenin modern HTML standardına göre yorumlanacağını söyler. En üst satırda bulunur, içerik taşımaz ve kapanış etiketi yoktur.</w:t>
      </w:r>
    </w:p>
    <w:p>
      <w:pPr>
        <w:spacing w:before="80" w:after="80"/>
      </w:pPr>
      <w:r>
        <w:rPr>
          <w:rFonts w:ascii="Calibri" w:hAnsi="Calibri"/>
          <w:b/>
          <w:color w:val="5B6573"/>
          <w:sz w:val="18"/>
        </w:rPr>
        <w:t>Doğru kullanım</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0B1220"/>
          </w:tcPr>
          <w:p>
            <w:pPr>
              <w:spacing w:before="100" w:after="100" w:line="276" w:lineRule="auto"/>
            </w:pPr>
            <w:r>
              <w:rPr>
                <w:rFonts w:ascii="Consolas" w:hAnsi="Consolas"/>
                <w:color w:val="FFFFFF"/>
                <w:sz w:val="19"/>
              </w:rPr>
              <w:t>&lt;!DOCTYPE html&gt;</w:t>
            </w:r>
          </w:p>
        </w:tc>
      </w:tr>
    </w:tbl>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FF4D6"/>
          </w:tcPr>
          <w:p>
            <w:pPr>
              <w:spacing w:after="60"/>
            </w:pPr>
            <w:r>
              <w:rPr>
                <w:rFonts w:ascii="Calibri" w:hAnsi="Calibri"/>
                <w:b/>
                <w:color w:val="7A5A00"/>
                <w:sz w:val="22"/>
              </w:rPr>
              <w:t>Neden önemlidir?</w:t>
            </w:r>
          </w:p>
          <w:p>
            <w:pPr>
              <w:spacing w:after="40" w:line="288" w:lineRule="auto"/>
            </w:pPr>
            <w:r>
              <w:rPr>
                <w:rFonts w:ascii="Calibri" w:hAnsi="Calibri"/>
                <w:color w:val="263547"/>
                <w:sz w:val="22"/>
              </w:rPr>
              <w:t>DOCTYPE eksik olduğunda bazı tarayıcılar eski web sayfalarıyla uyumluluk için farklı bir çizim moduna geçebilir. Bu durum özellikle CSS yerleşimlerinde beklenmeyen sonuçlara neden olabilir.</w:t>
            </w:r>
          </w:p>
        </w:tc>
      </w:tr>
    </w:tbl>
    <w:p>
      <w:pPr>
        <w:pStyle w:val="Heading1"/>
      </w:pPr>
      <w:r>
        <w:t>4. html Kök Elementi ve lang Özniteliği</w:t>
      </w:r>
    </w:p>
    <w:p>
      <w:pPr>
        <w:spacing w:after="120" w:line="300" w:lineRule="auto"/>
      </w:pPr>
      <w:r>
        <w:rPr>
          <w:rFonts w:ascii="Calibri" w:hAnsi="Calibri"/>
          <w:i w:val="0"/>
          <w:sz w:val="22"/>
        </w:rPr>
        <w:t>html, head ve body dahil tüm belgeyi saran kök elementtir. Açılış etiketindeki lang özniteliği sayfanın ana dilini belirtir.</w:t>
      </w:r>
    </w:p>
    <w:p>
      <w:pPr>
        <w:spacing w:before="80" w:after="80"/>
      </w:pPr>
      <w:r>
        <w:rPr>
          <w:rFonts w:ascii="Calibri" w:hAnsi="Calibri"/>
          <w:b/>
          <w:color w:val="5B6573"/>
          <w:sz w:val="18"/>
        </w:rPr>
        <w:t>Kök element</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0B1220"/>
          </w:tcPr>
          <w:p>
            <w:pPr>
              <w:spacing w:before="100" w:after="100" w:line="276" w:lineRule="auto"/>
            </w:pPr>
            <w:r>
              <w:rPr>
                <w:rFonts w:ascii="Consolas" w:hAnsi="Consolas"/>
                <w:color w:val="FFFFFF"/>
                <w:sz w:val="19"/>
              </w:rPr>
              <w:t>&lt;html lang="tr"&gt;</w:t>
              <w:br/>
              <w:t xml:space="preserve">  ...</w:t>
              <w:br/>
              <w:t>&lt;/html&gt;</w:t>
            </w:r>
          </w:p>
        </w:tc>
      </w:tr>
    </w:tbl>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shd w:fill="E8EEF5"/>
            <w:tcMar>
              <w:top w:w="80" w:type="dxa"/>
              <w:start w:w="120" w:type="dxa"/>
              <w:bottom w:w="80" w:type="dxa"/>
              <w:end w:w="120" w:type="dxa"/>
            </w:tcMar>
            <w:vAlign w:val="center"/>
          </w:tcPr>
          <w:p>
            <w:r>
              <w:rPr>
                <w:rFonts w:ascii="Calibri" w:hAnsi="Calibri"/>
                <w:b/>
                <w:color w:val="1F4D78"/>
                <w:sz w:val="22"/>
              </w:rPr>
              <w:t>Parça</w:t>
            </w:r>
          </w:p>
        </w:tc>
        <w:tc>
          <w:tcPr>
            <w:tcW w:type="dxa" w:w="6660"/>
            <w:shd w:fill="E8EEF5"/>
            <w:tcMar>
              <w:top w:w="80" w:type="dxa"/>
              <w:start w:w="120" w:type="dxa"/>
              <w:bottom w:w="80" w:type="dxa"/>
              <w:end w:w="120" w:type="dxa"/>
            </w:tcMar>
            <w:vAlign w:val="center"/>
          </w:tcPr>
          <w:p>
            <w:r>
              <w:rPr>
                <w:rFonts w:ascii="Calibri" w:hAnsi="Calibri"/>
                <w:b/>
                <w:color w:val="1F4D78"/>
                <w:sz w:val="22"/>
              </w:rPr>
              <w:t>Görev</w:t>
            </w:r>
          </w:p>
        </w:tc>
      </w:tr>
      <w:tr>
        <w:tc>
          <w:tcPr>
            <w:tcW w:type="dxa" w:w="2700"/>
            <w:tcMar>
              <w:top w:w="80" w:type="dxa"/>
              <w:start w:w="120" w:type="dxa"/>
              <w:bottom w:w="80" w:type="dxa"/>
              <w:end w:w="120" w:type="dxa"/>
            </w:tcMar>
            <w:vAlign w:val="center"/>
          </w:tcPr>
          <w:p>
            <w:r>
              <w:rPr>
                <w:rFonts w:ascii="Calibri" w:hAnsi="Calibri"/>
                <w:sz w:val="21"/>
              </w:rPr>
              <w:t>html</w:t>
            </w:r>
          </w:p>
        </w:tc>
        <w:tc>
          <w:tcPr>
            <w:tcW w:type="dxa" w:w="6660"/>
            <w:tcMar>
              <w:top w:w="80" w:type="dxa"/>
              <w:start w:w="120" w:type="dxa"/>
              <w:bottom w:w="80" w:type="dxa"/>
              <w:end w:w="120" w:type="dxa"/>
            </w:tcMar>
            <w:vAlign w:val="center"/>
          </w:tcPr>
          <w:p>
            <w:r>
              <w:rPr>
                <w:rFonts w:ascii="Calibri" w:hAnsi="Calibri"/>
                <w:sz w:val="21"/>
              </w:rPr>
              <w:t>Belgenin tek kök elementidir; tüm HTML yapısını kapsar.</w:t>
            </w:r>
          </w:p>
        </w:tc>
      </w:tr>
      <w:tr>
        <w:tc>
          <w:tcPr>
            <w:tcW w:type="dxa" w:w="2700"/>
            <w:tcMar>
              <w:top w:w="80" w:type="dxa"/>
              <w:start w:w="120" w:type="dxa"/>
              <w:bottom w:w="80" w:type="dxa"/>
              <w:end w:w="120" w:type="dxa"/>
            </w:tcMar>
            <w:vAlign w:val="center"/>
          </w:tcPr>
          <w:p>
            <w:r>
              <w:rPr>
                <w:rFonts w:ascii="Calibri" w:hAnsi="Calibri"/>
                <w:sz w:val="21"/>
              </w:rPr>
              <w:t>lang</w:t>
            </w:r>
          </w:p>
        </w:tc>
        <w:tc>
          <w:tcPr>
            <w:tcW w:type="dxa" w:w="6660"/>
            <w:tcMar>
              <w:top w:w="80" w:type="dxa"/>
              <w:start w:w="120" w:type="dxa"/>
              <w:bottom w:w="80" w:type="dxa"/>
              <w:end w:w="120" w:type="dxa"/>
            </w:tcMar>
            <w:vAlign w:val="center"/>
          </w:tcPr>
          <w:p>
            <w:r>
              <w:rPr>
                <w:rFonts w:ascii="Calibri" w:hAnsi="Calibri"/>
                <w:sz w:val="21"/>
              </w:rPr>
              <w:t>Belgenin ana dilini ekran okuyucuya, arama motoruna ve tarayıcı araçlarına bildirir.</w:t>
            </w:r>
          </w:p>
        </w:tc>
      </w:tr>
      <w:tr>
        <w:tc>
          <w:tcPr>
            <w:tcW w:type="dxa" w:w="2700"/>
            <w:tcMar>
              <w:top w:w="80" w:type="dxa"/>
              <w:start w:w="120" w:type="dxa"/>
              <w:bottom w:w="80" w:type="dxa"/>
              <w:end w:w="120" w:type="dxa"/>
            </w:tcMar>
            <w:vAlign w:val="center"/>
          </w:tcPr>
          <w:p>
            <w:r>
              <w:rPr>
                <w:rFonts w:ascii="Calibri" w:hAnsi="Calibri"/>
                <w:sz w:val="21"/>
              </w:rPr>
              <w:t>tr</w:t>
            </w:r>
          </w:p>
        </w:tc>
        <w:tc>
          <w:tcPr>
            <w:tcW w:type="dxa" w:w="6660"/>
            <w:tcMar>
              <w:top w:w="80" w:type="dxa"/>
              <w:start w:w="120" w:type="dxa"/>
              <w:bottom w:w="80" w:type="dxa"/>
              <w:end w:w="120" w:type="dxa"/>
            </w:tcMar>
            <w:vAlign w:val="center"/>
          </w:tcPr>
          <w:p>
            <w:r>
              <w:rPr>
                <w:rFonts w:ascii="Calibri" w:hAnsi="Calibri"/>
                <w:sz w:val="21"/>
              </w:rPr>
              <w:t>Türkçe için kullanılan dil kodudur. İngilizce bir belge için en yazılır.</w:t>
            </w:r>
          </w:p>
        </w:tc>
      </w:tr>
    </w:tbl>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E8F7FB"/>
          </w:tcPr>
          <w:p>
            <w:pPr>
              <w:spacing w:after="60"/>
            </w:pPr>
            <w:r>
              <w:rPr>
                <w:rFonts w:ascii="Calibri" w:hAnsi="Calibri"/>
                <w:b/>
                <w:color w:val="1F4D78"/>
                <w:sz w:val="22"/>
              </w:rPr>
              <w:t>Erişilebilirlik bağlantısı</w:t>
            </w:r>
          </w:p>
          <w:p>
            <w:pPr>
              <w:spacing w:after="40" w:line="288" w:lineRule="auto"/>
            </w:pPr>
            <w:r>
              <w:rPr>
                <w:rFonts w:ascii="Calibri" w:hAnsi="Calibri"/>
                <w:color w:val="263547"/>
                <w:sz w:val="22"/>
              </w:rPr>
              <w:t>Doğru dil bilgisi, ekran okuyucunun Türkçe metni uygun ses ve telaffuzla okumasına yardım eder.</w:t>
            </w:r>
          </w:p>
        </w:tc>
      </w:tr>
    </w:tbl>
    <w:p>
      <w:pPr>
        <w:pStyle w:val="Heading1"/>
      </w:pPr>
      <w:r>
        <w:t>5. head ve body Görev Ayrımı</w:t>
      </w:r>
    </w:p>
    <w:p>
      <w:pPr>
        <w:spacing w:after="120" w:line="300" w:lineRule="auto"/>
      </w:pPr>
      <w:r>
        <w:rPr>
          <w:rFonts w:ascii="Calibri" w:hAnsi="Calibri"/>
          <w:i w:val="0"/>
          <w:sz w:val="22"/>
        </w:rPr>
        <w:t>Belgenin iki ana çalışma alanı vardır. head belge hakkında teknik bilgi taşırken body kullanıcıya sunulan içeriği taşır. Bu ayrım, sekmede görünen başlık ile sayfanın içindeki başlığın neden farklı elementlerle yazıldığını da açıklar.</w:t>
      </w:r>
    </w:p>
    <w:tbl>
      <w:tblPr>
        <w:tblStyle w:val="TableGrid"/>
        <w:tblW w:type="dxa" w:w="9360"/>
        <w:jc w:val="left"/>
        <w:tblLayout w:type="fixed"/>
        <w:tblLook w:firstColumn="1" w:firstRow="1" w:lastColumn="0" w:lastRow="0" w:noHBand="0" w:noVBand="1" w:val="04A0"/>
        <w:tblInd w:w="120" w:type="dxa"/>
      </w:tblPr>
      <w:tblGrid>
        <w:gridCol w:w="1900"/>
        <w:gridCol w:w="3730"/>
        <w:gridCol w:w="3730"/>
      </w:tblGrid>
      <w:tr>
        <w:trPr>
          <w:tblHeader w:val="true"/>
        </w:trPr>
        <w:tc>
          <w:tcPr>
            <w:tcW w:type="dxa" w:w="1900"/>
            <w:shd w:fill="E8EEF5"/>
            <w:tcMar>
              <w:top w:w="80" w:type="dxa"/>
              <w:start w:w="120" w:type="dxa"/>
              <w:bottom w:w="80" w:type="dxa"/>
              <w:end w:w="120" w:type="dxa"/>
            </w:tcMar>
            <w:vAlign w:val="center"/>
          </w:tcPr>
          <w:p>
            <w:r>
              <w:rPr>
                <w:rFonts w:ascii="Calibri" w:hAnsi="Calibri"/>
                <w:b/>
                <w:color w:val="1F4D78"/>
                <w:sz w:val="22"/>
              </w:rPr>
              <w:t>Özellik</w:t>
            </w:r>
          </w:p>
        </w:tc>
        <w:tc>
          <w:tcPr>
            <w:tcW w:type="dxa" w:w="3730"/>
            <w:shd w:fill="E8EEF5"/>
            <w:tcMar>
              <w:top w:w="80" w:type="dxa"/>
              <w:start w:w="120" w:type="dxa"/>
              <w:bottom w:w="80" w:type="dxa"/>
              <w:end w:w="120" w:type="dxa"/>
            </w:tcMar>
            <w:vAlign w:val="center"/>
          </w:tcPr>
          <w:p>
            <w:r>
              <w:rPr>
                <w:rFonts w:ascii="Calibri" w:hAnsi="Calibri"/>
                <w:b/>
                <w:color w:val="1F4D78"/>
                <w:sz w:val="22"/>
              </w:rPr>
              <w:t>head</w:t>
            </w:r>
          </w:p>
        </w:tc>
        <w:tc>
          <w:tcPr>
            <w:tcW w:type="dxa" w:w="3730"/>
            <w:shd w:fill="E8EEF5"/>
            <w:tcMar>
              <w:top w:w="80" w:type="dxa"/>
              <w:start w:w="120" w:type="dxa"/>
              <w:bottom w:w="80" w:type="dxa"/>
              <w:end w:w="120" w:type="dxa"/>
            </w:tcMar>
            <w:vAlign w:val="center"/>
          </w:tcPr>
          <w:p>
            <w:r>
              <w:rPr>
                <w:rFonts w:ascii="Calibri" w:hAnsi="Calibri"/>
                <w:b/>
                <w:color w:val="1F4D78"/>
                <w:sz w:val="22"/>
              </w:rPr>
              <w:t>body</w:t>
            </w:r>
          </w:p>
        </w:tc>
      </w:tr>
      <w:tr>
        <w:tc>
          <w:tcPr>
            <w:tcW w:type="dxa" w:w="1900"/>
            <w:tcMar>
              <w:top w:w="80" w:type="dxa"/>
              <w:start w:w="120" w:type="dxa"/>
              <w:bottom w:w="80" w:type="dxa"/>
              <w:end w:w="120" w:type="dxa"/>
            </w:tcMar>
            <w:vAlign w:val="center"/>
          </w:tcPr>
          <w:p>
            <w:r>
              <w:rPr>
                <w:rFonts w:ascii="Calibri" w:hAnsi="Calibri"/>
                <w:sz w:val="21"/>
              </w:rPr>
              <w:t>Temel amaç</w:t>
            </w:r>
          </w:p>
        </w:tc>
        <w:tc>
          <w:tcPr>
            <w:tcW w:type="dxa" w:w="3730"/>
            <w:tcMar>
              <w:top w:w="80" w:type="dxa"/>
              <w:start w:w="120" w:type="dxa"/>
              <w:bottom w:w="80" w:type="dxa"/>
              <w:end w:w="120" w:type="dxa"/>
            </w:tcMar>
            <w:vAlign w:val="center"/>
          </w:tcPr>
          <w:p>
            <w:r>
              <w:rPr>
                <w:rFonts w:ascii="Calibri" w:hAnsi="Calibri"/>
                <w:sz w:val="21"/>
              </w:rPr>
              <w:t>Belgeyi tanıtmak ve teknik ayarları vermek</w:t>
            </w:r>
          </w:p>
        </w:tc>
        <w:tc>
          <w:tcPr>
            <w:tcW w:type="dxa" w:w="3730"/>
            <w:tcMar>
              <w:top w:w="80" w:type="dxa"/>
              <w:start w:w="120" w:type="dxa"/>
              <w:bottom w:w="80" w:type="dxa"/>
              <w:end w:w="120" w:type="dxa"/>
            </w:tcMar>
            <w:vAlign w:val="center"/>
          </w:tcPr>
          <w:p>
            <w:r>
              <w:rPr>
                <w:rFonts w:ascii="Calibri" w:hAnsi="Calibri"/>
                <w:sz w:val="21"/>
              </w:rPr>
              <w:t>Kullanıcıya içerik ve etkileşim sunmak</w:t>
            </w:r>
          </w:p>
        </w:tc>
      </w:tr>
      <w:tr>
        <w:tc>
          <w:tcPr>
            <w:tcW w:type="dxa" w:w="1900"/>
            <w:tcMar>
              <w:top w:w="80" w:type="dxa"/>
              <w:start w:w="120" w:type="dxa"/>
              <w:bottom w:w="80" w:type="dxa"/>
              <w:end w:w="120" w:type="dxa"/>
            </w:tcMar>
            <w:vAlign w:val="center"/>
          </w:tcPr>
          <w:p>
            <w:r>
              <w:rPr>
                <w:rFonts w:ascii="Calibri" w:hAnsi="Calibri"/>
                <w:sz w:val="21"/>
              </w:rPr>
              <w:t>Örnekler</w:t>
            </w:r>
          </w:p>
        </w:tc>
        <w:tc>
          <w:tcPr>
            <w:tcW w:type="dxa" w:w="3730"/>
            <w:tcMar>
              <w:top w:w="80" w:type="dxa"/>
              <w:start w:w="120" w:type="dxa"/>
              <w:bottom w:w="80" w:type="dxa"/>
              <w:end w:w="120" w:type="dxa"/>
            </w:tcMar>
            <w:vAlign w:val="center"/>
          </w:tcPr>
          <w:p>
            <w:r>
              <w:rPr>
                <w:rFonts w:ascii="Calibri" w:hAnsi="Calibri"/>
                <w:sz w:val="21"/>
              </w:rPr>
              <w:t>meta, title, link, script</w:t>
            </w:r>
          </w:p>
        </w:tc>
        <w:tc>
          <w:tcPr>
            <w:tcW w:type="dxa" w:w="3730"/>
            <w:tcMar>
              <w:top w:w="80" w:type="dxa"/>
              <w:start w:w="120" w:type="dxa"/>
              <w:bottom w:w="80" w:type="dxa"/>
              <w:end w:w="120" w:type="dxa"/>
            </w:tcMar>
            <w:vAlign w:val="center"/>
          </w:tcPr>
          <w:p>
            <w:r>
              <w:rPr>
                <w:rFonts w:ascii="Calibri" w:hAnsi="Calibri"/>
                <w:sz w:val="21"/>
              </w:rPr>
              <w:t>h1, p, a, img, ul, form</w:t>
            </w:r>
          </w:p>
        </w:tc>
      </w:tr>
      <w:tr>
        <w:tc>
          <w:tcPr>
            <w:tcW w:type="dxa" w:w="1900"/>
            <w:tcMar>
              <w:top w:w="80" w:type="dxa"/>
              <w:start w:w="120" w:type="dxa"/>
              <w:bottom w:w="80" w:type="dxa"/>
              <w:end w:w="120" w:type="dxa"/>
            </w:tcMar>
            <w:vAlign w:val="center"/>
          </w:tcPr>
          <w:p>
            <w:r>
              <w:rPr>
                <w:rFonts w:ascii="Calibri" w:hAnsi="Calibri"/>
                <w:sz w:val="21"/>
              </w:rPr>
              <w:t>Görünürlük</w:t>
            </w:r>
          </w:p>
        </w:tc>
        <w:tc>
          <w:tcPr>
            <w:tcW w:type="dxa" w:w="3730"/>
            <w:tcMar>
              <w:top w:w="80" w:type="dxa"/>
              <w:start w:w="120" w:type="dxa"/>
              <w:bottom w:w="80" w:type="dxa"/>
              <w:end w:w="120" w:type="dxa"/>
            </w:tcMar>
            <w:vAlign w:val="center"/>
          </w:tcPr>
          <w:p>
            <w:r>
              <w:rPr>
                <w:rFonts w:ascii="Calibri" w:hAnsi="Calibri"/>
                <w:sz w:val="21"/>
              </w:rPr>
              <w:t>İçeriğin çoğu sayfa içinde görünmez</w:t>
            </w:r>
          </w:p>
        </w:tc>
        <w:tc>
          <w:tcPr>
            <w:tcW w:type="dxa" w:w="3730"/>
            <w:tcMar>
              <w:top w:w="80" w:type="dxa"/>
              <w:start w:w="120" w:type="dxa"/>
              <w:bottom w:w="80" w:type="dxa"/>
              <w:end w:w="120" w:type="dxa"/>
            </w:tcMar>
            <w:vAlign w:val="center"/>
          </w:tcPr>
          <w:p>
            <w:r>
              <w:rPr>
                <w:rFonts w:ascii="Calibri" w:hAnsi="Calibri"/>
                <w:sz w:val="21"/>
              </w:rPr>
              <w:t>İçerik tarayıcı görünümünde oluşturulur</w:t>
            </w:r>
          </w:p>
        </w:tc>
      </w:tr>
      <w:tr>
        <w:tc>
          <w:tcPr>
            <w:tcW w:type="dxa" w:w="1900"/>
            <w:tcMar>
              <w:top w:w="80" w:type="dxa"/>
              <w:start w:w="120" w:type="dxa"/>
              <w:bottom w:w="80" w:type="dxa"/>
              <w:end w:w="120" w:type="dxa"/>
            </w:tcMar>
            <w:vAlign w:val="center"/>
          </w:tcPr>
          <w:p>
            <w:r>
              <w:rPr>
                <w:rFonts w:ascii="Calibri" w:hAnsi="Calibri"/>
                <w:sz w:val="21"/>
              </w:rPr>
              <w:t>Gelecek bağlantısı</w:t>
            </w:r>
          </w:p>
        </w:tc>
        <w:tc>
          <w:tcPr>
            <w:tcW w:type="dxa" w:w="3730"/>
            <w:tcMar>
              <w:top w:w="80" w:type="dxa"/>
              <w:start w:w="120" w:type="dxa"/>
              <w:bottom w:w="80" w:type="dxa"/>
              <w:end w:w="120" w:type="dxa"/>
            </w:tcMar>
            <w:vAlign w:val="center"/>
          </w:tcPr>
          <w:p>
            <w:r>
              <w:rPr>
                <w:rFonts w:ascii="Calibri" w:hAnsi="Calibri"/>
                <w:sz w:val="21"/>
              </w:rPr>
              <w:t>SEO, CSS ve JavaScript kaynak bağlantıları</w:t>
            </w:r>
          </w:p>
        </w:tc>
        <w:tc>
          <w:tcPr>
            <w:tcW w:type="dxa" w:w="3730"/>
            <w:tcMar>
              <w:top w:w="80" w:type="dxa"/>
              <w:start w:w="120" w:type="dxa"/>
              <w:bottom w:w="80" w:type="dxa"/>
              <w:end w:w="120" w:type="dxa"/>
            </w:tcMar>
            <w:vAlign w:val="center"/>
          </w:tcPr>
          <w:p>
            <w:r>
              <w:rPr>
                <w:rFonts w:ascii="Calibri" w:hAnsi="Calibri"/>
                <w:sz w:val="21"/>
              </w:rPr>
              <w:t>Sayfa yapısı, bileşenler ve kullanıcı arayüzü</w:t>
            </w:r>
          </w:p>
        </w:tc>
      </w:tr>
    </w:tbl>
    <w:p>
      <w:pPr>
        <w:pStyle w:val="Heading1"/>
      </w:pPr>
      <w:r>
        <w:t>6. meta charset: Karakter Kodlaması</w:t>
      </w:r>
    </w:p>
    <w:p>
      <w:pPr>
        <w:spacing w:after="120" w:line="300" w:lineRule="auto"/>
      </w:pPr>
      <w:r>
        <w:rPr>
          <w:rFonts w:ascii="Calibri" w:hAnsi="Calibri"/>
          <w:i w:val="0"/>
          <w:sz w:val="22"/>
        </w:rPr>
        <w:t>Karakter kodlaması, dosyadaki baytların hangi harflere ve sembollere dönüştürüleceğini belirler. UTF-8; Türkçe karakterler dahil çok geniş bir karakter kümesini destekleyen standart seçimdir.</w:t>
      </w:r>
    </w:p>
    <w:p>
      <w:pPr>
        <w:spacing w:before="80" w:after="80"/>
      </w:pPr>
      <w:r>
        <w:rPr>
          <w:rFonts w:ascii="Calibri" w:hAnsi="Calibri"/>
          <w:b/>
          <w:color w:val="5B6573"/>
          <w:sz w:val="18"/>
        </w:rPr>
        <w:t>Karakter kodlaması</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0B1220"/>
          </w:tcPr>
          <w:p>
            <w:pPr>
              <w:spacing w:before="100" w:after="100" w:line="276" w:lineRule="auto"/>
            </w:pPr>
            <w:r>
              <w:rPr>
                <w:rFonts w:ascii="Consolas" w:hAnsi="Consolas"/>
                <w:color w:val="FFFFFF"/>
                <w:sz w:val="19"/>
              </w:rPr>
              <w:t>&lt;meta charset="UTF-8"&gt;</w:t>
            </w:r>
          </w:p>
        </w:tc>
      </w:tr>
    </w:tbl>
    <w:p>
      <w:pPr>
        <w:pStyle w:val="ListBullet"/>
      </w:pPr>
      <w:r>
        <w:t>head bölümünün başlangıcına yakın yazılır.</w:t>
      </w:r>
    </w:p>
    <w:p>
      <w:pPr>
        <w:pStyle w:val="ListBullet"/>
      </w:pPr>
      <w:r>
        <w:t>ğ, ş, ı, İ, ö, ü ve ç gibi karakterlerin doğru görünmesine yardım eder.</w:t>
      </w:r>
    </w:p>
    <w:p>
      <w:pPr>
        <w:pStyle w:val="ListBullet"/>
      </w:pPr>
      <w:r>
        <w:t>Dosyanın gerçekten UTF-8 olarak kaydedilmesiyle birlikte çalışır.</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CE8E6"/>
          </w:tcPr>
          <w:p>
            <w:pPr>
              <w:spacing w:after="60"/>
            </w:pPr>
            <w:r>
              <w:rPr>
                <w:rFonts w:ascii="Calibri" w:hAnsi="Calibri"/>
                <w:b/>
                <w:color w:val="9B1C1C"/>
                <w:sz w:val="22"/>
              </w:rPr>
              <w:t>Sık belirti</w:t>
            </w:r>
          </w:p>
          <w:p>
            <w:pPr>
              <w:spacing w:after="40" w:line="288" w:lineRule="auto"/>
            </w:pPr>
            <w:r>
              <w:rPr>
                <w:rFonts w:ascii="Calibri" w:hAnsi="Calibri"/>
                <w:color w:val="263547"/>
                <w:sz w:val="22"/>
              </w:rPr>
              <w:t>Metin “GÃ¼zel” gibi bozuk görünüyorsa belge ile tarayıcının kullandığı karakter kodlaması eşleşmiyor olabilir.</w:t>
            </w:r>
          </w:p>
        </w:tc>
      </w:tr>
    </w:tbl>
    <w:p>
      <w:pPr>
        <w:pStyle w:val="Heading1"/>
      </w:pPr>
      <w:r>
        <w:t>7. meta viewport: Mobil Ekran Ölçeği</w:t>
      </w:r>
    </w:p>
    <w:p>
      <w:pPr>
        <w:spacing w:after="120" w:line="300" w:lineRule="auto"/>
      </w:pPr>
      <w:r>
        <w:rPr>
          <w:rFonts w:ascii="Calibri" w:hAnsi="Calibri"/>
          <w:i w:val="0"/>
          <w:sz w:val="22"/>
        </w:rPr>
        <w:t>Viewport ayarı, mobil tarayıcıya sayfanın cihaz genişliğini temel almasını ve başlangıçta doğal ölçekte açılmasını söyler. Responsive CSS kurallarının beklenen ölçekte çalışabilmesi için temel hazırlıktır.</w:t>
      </w:r>
    </w:p>
    <w:p>
      <w:pPr>
        <w:spacing w:before="80" w:after="80"/>
      </w:pPr>
      <w:r>
        <w:rPr>
          <w:rFonts w:ascii="Calibri" w:hAnsi="Calibri"/>
          <w:b/>
          <w:color w:val="5B6573"/>
          <w:sz w:val="18"/>
        </w:rPr>
        <w:t>Mobil ekran ayarı</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0B1220"/>
          </w:tcPr>
          <w:p>
            <w:pPr>
              <w:spacing w:before="100" w:after="100" w:line="276" w:lineRule="auto"/>
            </w:pPr>
            <w:r>
              <w:rPr>
                <w:rFonts w:ascii="Consolas" w:hAnsi="Consolas"/>
                <w:color w:val="FFFFFF"/>
                <w:sz w:val="19"/>
              </w:rPr>
              <w:t>&lt;meta name="viewport" content="width=device-width, initial-scale=1.0"&gt;</w:t>
            </w:r>
          </w:p>
        </w:tc>
      </w:tr>
    </w:tbl>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trPr>
        <w:tc>
          <w:tcPr>
            <w:tcW w:type="dxa" w:w="3000"/>
            <w:shd w:fill="E8EEF5"/>
            <w:tcMar>
              <w:top w:w="80" w:type="dxa"/>
              <w:start w:w="120" w:type="dxa"/>
              <w:bottom w:w="80" w:type="dxa"/>
              <w:end w:w="120" w:type="dxa"/>
            </w:tcMar>
            <w:vAlign w:val="center"/>
          </w:tcPr>
          <w:p>
            <w:r>
              <w:rPr>
                <w:rFonts w:ascii="Calibri" w:hAnsi="Calibri"/>
                <w:b/>
                <w:color w:val="1F4D78"/>
                <w:sz w:val="22"/>
              </w:rPr>
              <w:t>Değer</w:t>
            </w:r>
          </w:p>
        </w:tc>
        <w:tc>
          <w:tcPr>
            <w:tcW w:type="dxa" w:w="6360"/>
            <w:shd w:fill="E8EEF5"/>
            <w:tcMar>
              <w:top w:w="80" w:type="dxa"/>
              <w:start w:w="120" w:type="dxa"/>
              <w:bottom w:w="80" w:type="dxa"/>
              <w:end w:w="120" w:type="dxa"/>
            </w:tcMar>
            <w:vAlign w:val="center"/>
          </w:tcPr>
          <w:p>
            <w:r>
              <w:rPr>
                <w:rFonts w:ascii="Calibri" w:hAnsi="Calibri"/>
                <w:b/>
                <w:color w:val="1F4D78"/>
                <w:sz w:val="22"/>
              </w:rPr>
              <w:t>Anlamı</w:t>
            </w:r>
          </w:p>
        </w:tc>
      </w:tr>
      <w:tr>
        <w:tc>
          <w:tcPr>
            <w:tcW w:type="dxa" w:w="3000"/>
            <w:tcMar>
              <w:top w:w="80" w:type="dxa"/>
              <w:start w:w="120" w:type="dxa"/>
              <w:bottom w:w="80" w:type="dxa"/>
              <w:end w:w="120" w:type="dxa"/>
            </w:tcMar>
            <w:vAlign w:val="center"/>
          </w:tcPr>
          <w:p>
            <w:r>
              <w:rPr>
                <w:rFonts w:ascii="Calibri" w:hAnsi="Calibri"/>
                <w:sz w:val="21"/>
              </w:rPr>
              <w:t>width=device-width</w:t>
            </w:r>
          </w:p>
        </w:tc>
        <w:tc>
          <w:tcPr>
            <w:tcW w:type="dxa" w:w="6360"/>
            <w:tcMar>
              <w:top w:w="80" w:type="dxa"/>
              <w:start w:w="120" w:type="dxa"/>
              <w:bottom w:w="80" w:type="dxa"/>
              <w:end w:w="120" w:type="dxa"/>
            </w:tcMar>
            <w:vAlign w:val="center"/>
          </w:tcPr>
          <w:p>
            <w:r>
              <w:rPr>
                <w:rFonts w:ascii="Calibri" w:hAnsi="Calibri"/>
                <w:sz w:val="21"/>
              </w:rPr>
              <w:t>Sayfanın görünüm genişliğini cihaz ekranının CSS piksel genişliğine eşitler.</w:t>
            </w:r>
          </w:p>
        </w:tc>
      </w:tr>
      <w:tr>
        <w:tc>
          <w:tcPr>
            <w:tcW w:type="dxa" w:w="3000"/>
            <w:tcMar>
              <w:top w:w="80" w:type="dxa"/>
              <w:start w:w="120" w:type="dxa"/>
              <w:bottom w:w="80" w:type="dxa"/>
              <w:end w:w="120" w:type="dxa"/>
            </w:tcMar>
            <w:vAlign w:val="center"/>
          </w:tcPr>
          <w:p>
            <w:r>
              <w:rPr>
                <w:rFonts w:ascii="Calibri" w:hAnsi="Calibri"/>
                <w:sz w:val="21"/>
              </w:rPr>
              <w:t>initial-scale=1.0</w:t>
            </w:r>
          </w:p>
        </w:tc>
        <w:tc>
          <w:tcPr>
            <w:tcW w:type="dxa" w:w="6360"/>
            <w:tcMar>
              <w:top w:w="80" w:type="dxa"/>
              <w:start w:w="120" w:type="dxa"/>
              <w:bottom w:w="80" w:type="dxa"/>
              <w:end w:w="120" w:type="dxa"/>
            </w:tcMar>
            <w:vAlign w:val="center"/>
          </w:tcPr>
          <w:p>
            <w:r>
              <w:rPr>
                <w:rFonts w:ascii="Calibri" w:hAnsi="Calibri"/>
                <w:sz w:val="21"/>
              </w:rPr>
              <w:t>Sayfanın başlangıç yakınlaştırmasını 1:1 doğal ölçekte açar.</w:t>
            </w:r>
          </w:p>
        </w:tc>
      </w:tr>
    </w:tbl>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E8F7FB"/>
          </w:tcPr>
          <w:p>
            <w:pPr>
              <w:spacing w:after="60"/>
            </w:pPr>
            <w:r>
              <w:rPr>
                <w:rFonts w:ascii="Calibri" w:hAnsi="Calibri"/>
                <w:b/>
                <w:color w:val="1F4D78"/>
                <w:sz w:val="22"/>
              </w:rPr>
              <w:t>Full-stack bağlantısı</w:t>
            </w:r>
          </w:p>
          <w:p>
            <w:pPr>
              <w:spacing w:after="40" w:line="288" w:lineRule="auto"/>
            </w:pPr>
            <w:r>
              <w:rPr>
                <w:rFonts w:ascii="Calibri" w:hAnsi="Calibri"/>
                <w:color w:val="263547"/>
                <w:sz w:val="22"/>
              </w:rPr>
              <w:t>Viewport doğrudan backend veya veritabanı işi değildir. Ancak kullanıcıya ulaşan frontend’in her cihazda kullanılabilir olmasını sağlar; ileride yazılacak responsive CSS bunun üzerine kurulur.</w:t>
            </w:r>
          </w:p>
        </w:tc>
      </w:tr>
    </w:tbl>
    <w:p>
      <w:pPr>
        <w:pStyle w:val="Heading1"/>
      </w:pPr>
      <w:r>
        <w:t>8. title ve h1 Aynı Şey Değildir</w:t>
      </w:r>
    </w:p>
    <w:p>
      <w:pPr>
        <w:spacing w:after="120" w:line="300" w:lineRule="auto"/>
      </w:pPr>
      <w:r>
        <w:rPr>
          <w:rFonts w:ascii="Calibri" w:hAnsi="Calibri"/>
          <w:i w:val="0"/>
          <w:sz w:val="22"/>
        </w:rPr>
        <w:t>title belgeyi tarayıcı sekmesinde ve bazı paylaşım/arama bağlamlarında tanıtır. h1 ise body içinde yer alır ve sayfanın görünen ana başlığını belirtir.</w:t>
      </w:r>
    </w:p>
    <w:tbl>
      <w:tblPr>
        <w:tblStyle w:val="TableGrid"/>
        <w:tblW w:type="dxa" w:w="9360"/>
        <w:jc w:val="left"/>
        <w:tblLayout w:type="fixed"/>
        <w:tblLook w:firstColumn="1" w:firstRow="1" w:lastColumn="0" w:lastRow="0" w:noHBand="0" w:noVBand="1" w:val="04A0"/>
        <w:tblInd w:w="120" w:type="dxa"/>
      </w:tblPr>
      <w:tblGrid>
        <w:gridCol w:w="1500"/>
        <w:gridCol w:w="1900"/>
        <w:gridCol w:w="2450"/>
        <w:gridCol w:w="3510"/>
      </w:tblGrid>
      <w:tr>
        <w:trPr>
          <w:tblHeader w:val="true"/>
        </w:trPr>
        <w:tc>
          <w:tcPr>
            <w:tcW w:type="dxa" w:w="1500"/>
            <w:shd w:fill="E8EEF5"/>
            <w:tcMar>
              <w:top w:w="80" w:type="dxa"/>
              <w:start w:w="120" w:type="dxa"/>
              <w:bottom w:w="80" w:type="dxa"/>
              <w:end w:w="120" w:type="dxa"/>
            </w:tcMar>
            <w:vAlign w:val="center"/>
          </w:tcPr>
          <w:p>
            <w:r>
              <w:rPr>
                <w:rFonts w:ascii="Calibri" w:hAnsi="Calibri"/>
                <w:b/>
                <w:color w:val="1F4D78"/>
                <w:sz w:val="22"/>
              </w:rPr>
              <w:t>Element</w:t>
            </w:r>
          </w:p>
        </w:tc>
        <w:tc>
          <w:tcPr>
            <w:tcW w:type="dxa" w:w="1900"/>
            <w:shd w:fill="E8EEF5"/>
            <w:tcMar>
              <w:top w:w="80" w:type="dxa"/>
              <w:start w:w="120" w:type="dxa"/>
              <w:bottom w:w="80" w:type="dxa"/>
              <w:end w:w="120" w:type="dxa"/>
            </w:tcMar>
            <w:vAlign w:val="center"/>
          </w:tcPr>
          <w:p>
            <w:r>
              <w:rPr>
                <w:rFonts w:ascii="Calibri" w:hAnsi="Calibri"/>
                <w:b/>
                <w:color w:val="1F4D78"/>
                <w:sz w:val="22"/>
              </w:rPr>
              <w:t>Nerede?</w:t>
            </w:r>
          </w:p>
        </w:tc>
        <w:tc>
          <w:tcPr>
            <w:tcW w:type="dxa" w:w="2450"/>
            <w:shd w:fill="E8EEF5"/>
            <w:tcMar>
              <w:top w:w="80" w:type="dxa"/>
              <w:start w:w="120" w:type="dxa"/>
              <w:bottom w:w="80" w:type="dxa"/>
              <w:end w:w="120" w:type="dxa"/>
            </w:tcMar>
            <w:vAlign w:val="center"/>
          </w:tcPr>
          <w:p>
            <w:r>
              <w:rPr>
                <w:rFonts w:ascii="Calibri" w:hAnsi="Calibri"/>
                <w:b/>
                <w:color w:val="1F4D78"/>
                <w:sz w:val="22"/>
              </w:rPr>
              <w:t>Nerede görünür?</w:t>
            </w:r>
          </w:p>
        </w:tc>
        <w:tc>
          <w:tcPr>
            <w:tcW w:type="dxa" w:w="3510"/>
            <w:shd w:fill="E8EEF5"/>
            <w:tcMar>
              <w:top w:w="80" w:type="dxa"/>
              <w:start w:w="120" w:type="dxa"/>
              <w:bottom w:w="80" w:type="dxa"/>
              <w:end w:w="120" w:type="dxa"/>
            </w:tcMar>
            <w:vAlign w:val="center"/>
          </w:tcPr>
          <w:p>
            <w:r>
              <w:rPr>
                <w:rFonts w:ascii="Calibri" w:hAnsi="Calibri"/>
                <w:b/>
                <w:color w:val="1F4D78"/>
                <w:sz w:val="22"/>
              </w:rPr>
              <w:t>Görevi</w:t>
            </w:r>
          </w:p>
        </w:tc>
      </w:tr>
      <w:tr>
        <w:tc>
          <w:tcPr>
            <w:tcW w:type="dxa" w:w="1500"/>
            <w:tcMar>
              <w:top w:w="80" w:type="dxa"/>
              <w:start w:w="120" w:type="dxa"/>
              <w:bottom w:w="80" w:type="dxa"/>
              <w:end w:w="120" w:type="dxa"/>
            </w:tcMar>
            <w:vAlign w:val="center"/>
          </w:tcPr>
          <w:p>
            <w:r>
              <w:rPr>
                <w:rFonts w:ascii="Calibri" w:hAnsi="Calibri"/>
                <w:sz w:val="21"/>
              </w:rPr>
              <w:t>title</w:t>
            </w:r>
          </w:p>
        </w:tc>
        <w:tc>
          <w:tcPr>
            <w:tcW w:type="dxa" w:w="1900"/>
            <w:tcMar>
              <w:top w:w="80" w:type="dxa"/>
              <w:start w:w="120" w:type="dxa"/>
              <w:bottom w:w="80" w:type="dxa"/>
              <w:end w:w="120" w:type="dxa"/>
            </w:tcMar>
            <w:vAlign w:val="center"/>
          </w:tcPr>
          <w:p>
            <w:r>
              <w:rPr>
                <w:rFonts w:ascii="Calibri" w:hAnsi="Calibri"/>
                <w:sz w:val="21"/>
              </w:rPr>
              <w:t>head içinde</w:t>
            </w:r>
          </w:p>
        </w:tc>
        <w:tc>
          <w:tcPr>
            <w:tcW w:type="dxa" w:w="2450"/>
            <w:tcMar>
              <w:top w:w="80" w:type="dxa"/>
              <w:start w:w="120" w:type="dxa"/>
              <w:bottom w:w="80" w:type="dxa"/>
              <w:end w:w="120" w:type="dxa"/>
            </w:tcMar>
            <w:vAlign w:val="center"/>
          </w:tcPr>
          <w:p>
            <w:r>
              <w:rPr>
                <w:rFonts w:ascii="Calibri" w:hAnsi="Calibri"/>
                <w:sz w:val="21"/>
              </w:rPr>
              <w:t>Tarayıcı sekmesinde</w:t>
            </w:r>
          </w:p>
        </w:tc>
        <w:tc>
          <w:tcPr>
            <w:tcW w:type="dxa" w:w="3510"/>
            <w:tcMar>
              <w:top w:w="80" w:type="dxa"/>
              <w:start w:w="120" w:type="dxa"/>
              <w:bottom w:w="80" w:type="dxa"/>
              <w:end w:w="120" w:type="dxa"/>
            </w:tcMar>
            <w:vAlign w:val="center"/>
          </w:tcPr>
          <w:p>
            <w:r>
              <w:rPr>
                <w:rFonts w:ascii="Calibri" w:hAnsi="Calibri"/>
                <w:sz w:val="21"/>
              </w:rPr>
              <w:t>Belgeyi kısa ve ayırt edici biçimde adlandırır.</w:t>
            </w:r>
          </w:p>
        </w:tc>
      </w:tr>
      <w:tr>
        <w:tc>
          <w:tcPr>
            <w:tcW w:type="dxa" w:w="1500"/>
            <w:tcMar>
              <w:top w:w="80" w:type="dxa"/>
              <w:start w:w="120" w:type="dxa"/>
              <w:bottom w:w="80" w:type="dxa"/>
              <w:end w:w="120" w:type="dxa"/>
            </w:tcMar>
            <w:vAlign w:val="center"/>
          </w:tcPr>
          <w:p>
            <w:r>
              <w:rPr>
                <w:rFonts w:ascii="Calibri" w:hAnsi="Calibri"/>
                <w:sz w:val="21"/>
              </w:rPr>
              <w:t>h1</w:t>
            </w:r>
          </w:p>
        </w:tc>
        <w:tc>
          <w:tcPr>
            <w:tcW w:type="dxa" w:w="1900"/>
            <w:tcMar>
              <w:top w:w="80" w:type="dxa"/>
              <w:start w:w="120" w:type="dxa"/>
              <w:bottom w:w="80" w:type="dxa"/>
              <w:end w:w="120" w:type="dxa"/>
            </w:tcMar>
            <w:vAlign w:val="center"/>
          </w:tcPr>
          <w:p>
            <w:r>
              <w:rPr>
                <w:rFonts w:ascii="Calibri" w:hAnsi="Calibri"/>
                <w:sz w:val="21"/>
              </w:rPr>
              <w:t>body içinde</w:t>
            </w:r>
          </w:p>
        </w:tc>
        <w:tc>
          <w:tcPr>
            <w:tcW w:type="dxa" w:w="2450"/>
            <w:tcMar>
              <w:top w:w="80" w:type="dxa"/>
              <w:start w:w="120" w:type="dxa"/>
              <w:bottom w:w="80" w:type="dxa"/>
              <w:end w:w="120" w:type="dxa"/>
            </w:tcMar>
            <w:vAlign w:val="center"/>
          </w:tcPr>
          <w:p>
            <w:r>
              <w:rPr>
                <w:rFonts w:ascii="Calibri" w:hAnsi="Calibri"/>
                <w:sz w:val="21"/>
              </w:rPr>
              <w:t>Sayfanın içinde</w:t>
            </w:r>
          </w:p>
        </w:tc>
        <w:tc>
          <w:tcPr>
            <w:tcW w:type="dxa" w:w="3510"/>
            <w:tcMar>
              <w:top w:w="80" w:type="dxa"/>
              <w:start w:w="120" w:type="dxa"/>
              <w:bottom w:w="80" w:type="dxa"/>
              <w:end w:w="120" w:type="dxa"/>
            </w:tcMar>
            <w:vAlign w:val="center"/>
          </w:tcPr>
          <w:p>
            <w:r>
              <w:rPr>
                <w:rFonts w:ascii="Calibri" w:hAnsi="Calibri"/>
                <w:sz w:val="21"/>
              </w:rPr>
              <w:t>Görünen içeriğin ana konusunu belirtir.</w:t>
            </w:r>
          </w:p>
        </w:tc>
      </w:tr>
    </w:tbl>
    <w:p>
      <w:pPr>
        <w:spacing w:before="80" w:after="80"/>
      </w:pPr>
      <w:r>
        <w:rPr>
          <w:rFonts w:ascii="Calibri" w:hAnsi="Calibri"/>
          <w:b/>
          <w:color w:val="5B6573"/>
          <w:sz w:val="18"/>
        </w:rPr>
        <w:t>Sekme başlığı ve sayfa başlığı</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0B1220"/>
          </w:tcPr>
          <w:p>
            <w:pPr>
              <w:spacing w:before="100" w:after="100" w:line="276" w:lineRule="auto"/>
            </w:pPr>
            <w:r>
              <w:rPr>
                <w:rFonts w:ascii="Consolas" w:hAnsi="Consolas"/>
                <w:color w:val="FFFFFF"/>
                <w:sz w:val="19"/>
              </w:rPr>
              <w:t>&lt;head&gt;</w:t>
              <w:br/>
              <w:t xml:space="preserve">  &lt;title&gt;Ev Bul&lt;/title&gt;</w:t>
              <w:br/>
              <w:t>&lt;/head&gt;</w:t>
              <w:br/>
              <w:t>&lt;body&gt;</w:t>
              <w:br/>
              <w:t xml:space="preserve">  &lt;h1&gt;Yeni Evinizi Keşfedin&lt;/h1&gt;</w:t>
              <w:br/>
              <w:t>&lt;/body&gt;</w:t>
            </w:r>
          </w:p>
        </w:tc>
      </w:tr>
    </w:tbl>
    <w:p>
      <w:pPr>
        <w:pStyle w:val="Heading1"/>
      </w:pPr>
      <w:r>
        <w:t>9. HTML Sözdizimi: Etiket, Element ve Öznitelik</w:t>
      </w:r>
    </w:p>
    <w:p>
      <w:pPr>
        <w:spacing w:after="120" w:line="300" w:lineRule="auto"/>
      </w:pPr>
      <w:r>
        <w:rPr>
          <w:rFonts w:ascii="Calibri" w:hAnsi="Calibri"/>
          <w:i w:val="0"/>
          <w:sz w:val="22"/>
        </w:rPr>
        <w:t>HTML, içeriğin görevini etiketlerle işaretler. Bir element çoğunlukla açılış etiketi, içerik ve kapanış etiketinden oluşur. Öznitelikler açılış etiketine ek bilgi verir.</w:t>
      </w:r>
    </w:p>
    <w:tbl>
      <w:tblPr>
        <w:tblStyle w:val="TableGrid"/>
        <w:tblW w:type="dxa" w:w="9360"/>
        <w:jc w:val="left"/>
        <w:tblLayout w:type="fixed"/>
        <w:tblLook w:firstColumn="1" w:firstRow="1" w:lastColumn="0" w:lastRow="0" w:noHBand="0" w:noVBand="1" w:val="04A0"/>
        <w:tblInd w:w="120" w:type="dxa"/>
      </w:tblPr>
      <w:tblGrid>
        <w:gridCol w:w="2100"/>
        <w:gridCol w:w="2900"/>
        <w:gridCol w:w="4360"/>
      </w:tblGrid>
      <w:tr>
        <w:trPr>
          <w:tblHeader w:val="true"/>
        </w:trPr>
        <w:tc>
          <w:tcPr>
            <w:tcW w:type="dxa" w:w="2100"/>
            <w:shd w:fill="E8EEF5"/>
            <w:tcMar>
              <w:top w:w="80" w:type="dxa"/>
              <w:start w:w="120" w:type="dxa"/>
              <w:bottom w:w="80" w:type="dxa"/>
              <w:end w:w="120" w:type="dxa"/>
            </w:tcMar>
            <w:vAlign w:val="center"/>
          </w:tcPr>
          <w:p>
            <w:r>
              <w:rPr>
                <w:rFonts w:ascii="Calibri" w:hAnsi="Calibri"/>
                <w:b/>
                <w:color w:val="1F4D78"/>
                <w:sz w:val="22"/>
              </w:rPr>
              <w:t>Kavram</w:t>
            </w:r>
          </w:p>
        </w:tc>
        <w:tc>
          <w:tcPr>
            <w:tcW w:type="dxa" w:w="2900"/>
            <w:shd w:fill="E8EEF5"/>
            <w:tcMar>
              <w:top w:w="80" w:type="dxa"/>
              <w:start w:w="120" w:type="dxa"/>
              <w:bottom w:w="80" w:type="dxa"/>
              <w:end w:w="120" w:type="dxa"/>
            </w:tcMar>
            <w:vAlign w:val="center"/>
          </w:tcPr>
          <w:p>
            <w:r>
              <w:rPr>
                <w:rFonts w:ascii="Calibri" w:hAnsi="Calibri"/>
                <w:b/>
                <w:color w:val="1F4D78"/>
                <w:sz w:val="22"/>
              </w:rPr>
              <w:t>Örnek</w:t>
            </w:r>
          </w:p>
        </w:tc>
        <w:tc>
          <w:tcPr>
            <w:tcW w:type="dxa" w:w="4360"/>
            <w:shd w:fill="E8EEF5"/>
            <w:tcMar>
              <w:top w:w="80" w:type="dxa"/>
              <w:start w:w="120" w:type="dxa"/>
              <w:bottom w:w="80" w:type="dxa"/>
              <w:end w:w="120" w:type="dxa"/>
            </w:tcMar>
            <w:vAlign w:val="center"/>
          </w:tcPr>
          <w:p>
            <w:r>
              <w:rPr>
                <w:rFonts w:ascii="Calibri" w:hAnsi="Calibri"/>
                <w:b/>
                <w:color w:val="1F4D78"/>
                <w:sz w:val="22"/>
              </w:rPr>
              <w:t>Açıklama</w:t>
            </w:r>
          </w:p>
        </w:tc>
      </w:tr>
      <w:tr>
        <w:tc>
          <w:tcPr>
            <w:tcW w:type="dxa" w:w="2100"/>
            <w:tcMar>
              <w:top w:w="80" w:type="dxa"/>
              <w:start w:w="120" w:type="dxa"/>
              <w:bottom w:w="80" w:type="dxa"/>
              <w:end w:w="120" w:type="dxa"/>
            </w:tcMar>
            <w:vAlign w:val="center"/>
          </w:tcPr>
          <w:p>
            <w:r>
              <w:rPr>
                <w:rFonts w:ascii="Calibri" w:hAnsi="Calibri"/>
                <w:sz w:val="21"/>
              </w:rPr>
              <w:t>Açılış etiketi</w:t>
            </w:r>
          </w:p>
        </w:tc>
        <w:tc>
          <w:tcPr>
            <w:tcW w:type="dxa" w:w="2900"/>
            <w:tcMar>
              <w:top w:w="80" w:type="dxa"/>
              <w:start w:w="120" w:type="dxa"/>
              <w:bottom w:w="80" w:type="dxa"/>
              <w:end w:w="120" w:type="dxa"/>
            </w:tcMar>
            <w:vAlign w:val="center"/>
          </w:tcPr>
          <w:p>
            <w:r>
              <w:rPr>
                <w:rFonts w:ascii="Calibri" w:hAnsi="Calibri"/>
                <w:sz w:val="21"/>
              </w:rPr>
              <w:t>&lt;p&gt;</w:t>
            </w:r>
          </w:p>
        </w:tc>
        <w:tc>
          <w:tcPr>
            <w:tcW w:type="dxa" w:w="4360"/>
            <w:tcMar>
              <w:top w:w="80" w:type="dxa"/>
              <w:start w:w="120" w:type="dxa"/>
              <w:bottom w:w="80" w:type="dxa"/>
              <w:end w:w="120" w:type="dxa"/>
            </w:tcMar>
            <w:vAlign w:val="center"/>
          </w:tcPr>
          <w:p>
            <w:r>
              <w:rPr>
                <w:rFonts w:ascii="Calibri" w:hAnsi="Calibri"/>
                <w:sz w:val="21"/>
              </w:rPr>
              <w:t>Elementin başladığını ve türünü belirtir.</w:t>
            </w:r>
          </w:p>
        </w:tc>
      </w:tr>
      <w:tr>
        <w:tc>
          <w:tcPr>
            <w:tcW w:type="dxa" w:w="2100"/>
            <w:tcMar>
              <w:top w:w="80" w:type="dxa"/>
              <w:start w:w="120" w:type="dxa"/>
              <w:bottom w:w="80" w:type="dxa"/>
              <w:end w:w="120" w:type="dxa"/>
            </w:tcMar>
            <w:vAlign w:val="center"/>
          </w:tcPr>
          <w:p>
            <w:r>
              <w:rPr>
                <w:rFonts w:ascii="Calibri" w:hAnsi="Calibri"/>
                <w:sz w:val="21"/>
              </w:rPr>
              <w:t>İçerik</w:t>
            </w:r>
          </w:p>
        </w:tc>
        <w:tc>
          <w:tcPr>
            <w:tcW w:type="dxa" w:w="2900"/>
            <w:tcMar>
              <w:top w:w="80" w:type="dxa"/>
              <w:start w:w="120" w:type="dxa"/>
              <w:bottom w:w="80" w:type="dxa"/>
              <w:end w:w="120" w:type="dxa"/>
            </w:tcMar>
            <w:vAlign w:val="center"/>
          </w:tcPr>
          <w:p>
            <w:r>
              <w:rPr>
                <w:rFonts w:ascii="Calibri" w:hAnsi="Calibri"/>
                <w:sz w:val="21"/>
              </w:rPr>
              <w:t>Yeni ilanlar</w:t>
            </w:r>
          </w:p>
        </w:tc>
        <w:tc>
          <w:tcPr>
            <w:tcW w:type="dxa" w:w="4360"/>
            <w:tcMar>
              <w:top w:w="80" w:type="dxa"/>
              <w:start w:w="120" w:type="dxa"/>
              <w:bottom w:w="80" w:type="dxa"/>
              <w:end w:w="120" w:type="dxa"/>
            </w:tcMar>
            <w:vAlign w:val="center"/>
          </w:tcPr>
          <w:p>
            <w:r>
              <w:rPr>
                <w:rFonts w:ascii="Calibri" w:hAnsi="Calibri"/>
                <w:sz w:val="21"/>
              </w:rPr>
              <w:t>Kullanıcıya sunulan metin veya iç elementlerdir.</w:t>
            </w:r>
          </w:p>
        </w:tc>
      </w:tr>
      <w:tr>
        <w:tc>
          <w:tcPr>
            <w:tcW w:type="dxa" w:w="2100"/>
            <w:tcMar>
              <w:top w:w="80" w:type="dxa"/>
              <w:start w:w="120" w:type="dxa"/>
              <w:bottom w:w="80" w:type="dxa"/>
              <w:end w:w="120" w:type="dxa"/>
            </w:tcMar>
            <w:vAlign w:val="center"/>
          </w:tcPr>
          <w:p>
            <w:r>
              <w:rPr>
                <w:rFonts w:ascii="Calibri" w:hAnsi="Calibri"/>
                <w:sz w:val="21"/>
              </w:rPr>
              <w:t>Kapanış etiketi</w:t>
            </w:r>
          </w:p>
        </w:tc>
        <w:tc>
          <w:tcPr>
            <w:tcW w:type="dxa" w:w="2900"/>
            <w:tcMar>
              <w:top w:w="80" w:type="dxa"/>
              <w:start w:w="120" w:type="dxa"/>
              <w:bottom w:w="80" w:type="dxa"/>
              <w:end w:w="120" w:type="dxa"/>
            </w:tcMar>
            <w:vAlign w:val="center"/>
          </w:tcPr>
          <w:p>
            <w:r>
              <w:rPr>
                <w:rFonts w:ascii="Calibri" w:hAnsi="Calibri"/>
                <w:sz w:val="21"/>
              </w:rPr>
              <w:t>&lt;/p&gt;</w:t>
            </w:r>
          </w:p>
        </w:tc>
        <w:tc>
          <w:tcPr>
            <w:tcW w:type="dxa" w:w="4360"/>
            <w:tcMar>
              <w:top w:w="80" w:type="dxa"/>
              <w:start w:w="120" w:type="dxa"/>
              <w:bottom w:w="80" w:type="dxa"/>
              <w:end w:w="120" w:type="dxa"/>
            </w:tcMar>
            <w:vAlign w:val="center"/>
          </w:tcPr>
          <w:p>
            <w:r>
              <w:rPr>
                <w:rFonts w:ascii="Calibri" w:hAnsi="Calibri"/>
                <w:sz w:val="21"/>
              </w:rPr>
              <w:t>Elementin bittiğini belirtir; adın önünde / bulunur.</w:t>
            </w:r>
          </w:p>
        </w:tc>
      </w:tr>
      <w:tr>
        <w:tc>
          <w:tcPr>
            <w:tcW w:type="dxa" w:w="2100"/>
            <w:tcMar>
              <w:top w:w="80" w:type="dxa"/>
              <w:start w:w="120" w:type="dxa"/>
              <w:bottom w:w="80" w:type="dxa"/>
              <w:end w:w="120" w:type="dxa"/>
            </w:tcMar>
            <w:vAlign w:val="center"/>
          </w:tcPr>
          <w:p>
            <w:r>
              <w:rPr>
                <w:rFonts w:ascii="Calibri" w:hAnsi="Calibri"/>
                <w:sz w:val="21"/>
              </w:rPr>
              <w:t>Element</w:t>
            </w:r>
          </w:p>
        </w:tc>
        <w:tc>
          <w:tcPr>
            <w:tcW w:type="dxa" w:w="2900"/>
            <w:tcMar>
              <w:top w:w="80" w:type="dxa"/>
              <w:start w:w="120" w:type="dxa"/>
              <w:bottom w:w="80" w:type="dxa"/>
              <w:end w:w="120" w:type="dxa"/>
            </w:tcMar>
            <w:vAlign w:val="center"/>
          </w:tcPr>
          <w:p>
            <w:r>
              <w:rPr>
                <w:rFonts w:ascii="Calibri" w:hAnsi="Calibri"/>
                <w:sz w:val="21"/>
              </w:rPr>
              <w:t>&lt;p&gt;Yeni ilanlar&lt;/p&gt;</w:t>
            </w:r>
          </w:p>
        </w:tc>
        <w:tc>
          <w:tcPr>
            <w:tcW w:type="dxa" w:w="4360"/>
            <w:tcMar>
              <w:top w:w="80" w:type="dxa"/>
              <w:start w:w="120" w:type="dxa"/>
              <w:bottom w:w="80" w:type="dxa"/>
              <w:end w:w="120" w:type="dxa"/>
            </w:tcMar>
            <w:vAlign w:val="center"/>
          </w:tcPr>
          <w:p>
            <w:r>
              <w:rPr>
                <w:rFonts w:ascii="Calibri" w:hAnsi="Calibri"/>
                <w:sz w:val="21"/>
              </w:rPr>
              <w:t>Açılış, içerik ve kapanışın oluşturduğu bütündür.</w:t>
            </w:r>
          </w:p>
        </w:tc>
      </w:tr>
      <w:tr>
        <w:tc>
          <w:tcPr>
            <w:tcW w:type="dxa" w:w="2100"/>
            <w:tcMar>
              <w:top w:w="80" w:type="dxa"/>
              <w:start w:w="120" w:type="dxa"/>
              <w:bottom w:w="80" w:type="dxa"/>
              <w:end w:w="120" w:type="dxa"/>
            </w:tcMar>
            <w:vAlign w:val="center"/>
          </w:tcPr>
          <w:p>
            <w:r>
              <w:rPr>
                <w:rFonts w:ascii="Calibri" w:hAnsi="Calibri"/>
                <w:sz w:val="21"/>
              </w:rPr>
              <w:t>Öznitelik</w:t>
            </w:r>
          </w:p>
        </w:tc>
        <w:tc>
          <w:tcPr>
            <w:tcW w:type="dxa" w:w="2900"/>
            <w:tcMar>
              <w:top w:w="80" w:type="dxa"/>
              <w:start w:w="120" w:type="dxa"/>
              <w:bottom w:w="80" w:type="dxa"/>
              <w:end w:w="120" w:type="dxa"/>
            </w:tcMar>
            <w:vAlign w:val="center"/>
          </w:tcPr>
          <w:p>
            <w:r>
              <w:rPr>
                <w:rFonts w:ascii="Calibri" w:hAnsi="Calibri"/>
                <w:sz w:val="21"/>
              </w:rPr>
              <w:t>lang="tr"</w:t>
            </w:r>
          </w:p>
        </w:tc>
        <w:tc>
          <w:tcPr>
            <w:tcW w:type="dxa" w:w="4360"/>
            <w:tcMar>
              <w:top w:w="80" w:type="dxa"/>
              <w:start w:w="120" w:type="dxa"/>
              <w:bottom w:w="80" w:type="dxa"/>
              <w:end w:w="120" w:type="dxa"/>
            </w:tcMar>
            <w:vAlign w:val="center"/>
          </w:tcPr>
          <w:p>
            <w:r>
              <w:rPr>
                <w:rFonts w:ascii="Calibri" w:hAnsi="Calibri"/>
                <w:sz w:val="21"/>
              </w:rPr>
              <w:t>Element hakkında ad=değer biçiminde ek bilgi verir.</w:t>
            </w:r>
          </w:p>
        </w:tc>
      </w:tr>
    </w:tbl>
    <w:p>
      <w:pPr>
        <w:pStyle w:val="Heading1"/>
      </w:pPr>
      <w:r>
        <w:t>10. Boş Elementler</w:t>
      </w:r>
    </w:p>
    <w:p>
      <w:pPr>
        <w:spacing w:after="120" w:line="300" w:lineRule="auto"/>
      </w:pPr>
      <w:r>
        <w:rPr>
          <w:rFonts w:ascii="Calibri" w:hAnsi="Calibri"/>
          <w:i w:val="0"/>
          <w:sz w:val="22"/>
        </w:rPr>
        <w:t>Bazı elementler içerik taşımaz ve kapanış etiketi kullanmaz. Görevleri özniteliklerinden veya element türünden anlaşılır.</w:t>
      </w:r>
    </w:p>
    <w:tbl>
      <w:tblPr>
        <w:tblStyle w:val="TableGrid"/>
        <w:tblW w:type="dxa" w:w="9360"/>
        <w:jc w:val="left"/>
        <w:tblLayout w:type="fixed"/>
        <w:tblLook w:firstColumn="1" w:firstRow="1" w:lastColumn="0" w:lastRow="0" w:noHBand="0" w:noVBand="1" w:val="04A0"/>
        <w:tblInd w:w="120" w:type="dxa"/>
      </w:tblPr>
      <w:tblGrid>
        <w:gridCol w:w="4300"/>
        <w:gridCol w:w="5060"/>
      </w:tblGrid>
      <w:tr>
        <w:trPr>
          <w:tblHeader w:val="true"/>
        </w:trPr>
        <w:tc>
          <w:tcPr>
            <w:tcW w:type="dxa" w:w="4300"/>
            <w:shd w:fill="E8EEF5"/>
            <w:tcMar>
              <w:top w:w="80" w:type="dxa"/>
              <w:start w:w="120" w:type="dxa"/>
              <w:bottom w:w="80" w:type="dxa"/>
              <w:end w:w="120" w:type="dxa"/>
            </w:tcMar>
            <w:vAlign w:val="center"/>
          </w:tcPr>
          <w:p>
            <w:r>
              <w:rPr>
                <w:rFonts w:ascii="Calibri" w:hAnsi="Calibri"/>
                <w:b/>
                <w:color w:val="1F4D78"/>
                <w:sz w:val="22"/>
              </w:rPr>
              <w:t>Örnek</w:t>
            </w:r>
          </w:p>
        </w:tc>
        <w:tc>
          <w:tcPr>
            <w:tcW w:type="dxa" w:w="5060"/>
            <w:shd w:fill="E8EEF5"/>
            <w:tcMar>
              <w:top w:w="80" w:type="dxa"/>
              <w:start w:w="120" w:type="dxa"/>
              <w:bottom w:w="80" w:type="dxa"/>
              <w:end w:w="120" w:type="dxa"/>
            </w:tcMar>
            <w:vAlign w:val="center"/>
          </w:tcPr>
          <w:p>
            <w:r>
              <w:rPr>
                <w:rFonts w:ascii="Calibri" w:hAnsi="Calibri"/>
                <w:b/>
                <w:color w:val="1F4D78"/>
                <w:sz w:val="22"/>
              </w:rPr>
              <w:t>Görev</w:t>
            </w:r>
          </w:p>
        </w:tc>
      </w:tr>
      <w:tr>
        <w:tc>
          <w:tcPr>
            <w:tcW w:type="dxa" w:w="4300"/>
            <w:tcMar>
              <w:top w:w="80" w:type="dxa"/>
              <w:start w:w="120" w:type="dxa"/>
              <w:bottom w:w="80" w:type="dxa"/>
              <w:end w:w="120" w:type="dxa"/>
            </w:tcMar>
            <w:vAlign w:val="center"/>
          </w:tcPr>
          <w:p>
            <w:r>
              <w:rPr>
                <w:rFonts w:ascii="Calibri" w:hAnsi="Calibri"/>
                <w:sz w:val="21"/>
              </w:rPr>
              <w:t>&lt;meta charset="UTF-8"&gt;</w:t>
            </w:r>
          </w:p>
        </w:tc>
        <w:tc>
          <w:tcPr>
            <w:tcW w:type="dxa" w:w="5060"/>
            <w:tcMar>
              <w:top w:w="80" w:type="dxa"/>
              <w:start w:w="120" w:type="dxa"/>
              <w:bottom w:w="80" w:type="dxa"/>
              <w:end w:w="120" w:type="dxa"/>
            </w:tcMar>
            <w:vAlign w:val="center"/>
          </w:tcPr>
          <w:p>
            <w:r>
              <w:rPr>
                <w:rFonts w:ascii="Calibri" w:hAnsi="Calibri"/>
                <w:sz w:val="21"/>
              </w:rPr>
              <w:t>Karakter kodlamasını bildirir.</w:t>
            </w:r>
          </w:p>
        </w:tc>
      </w:tr>
      <w:tr>
        <w:tc>
          <w:tcPr>
            <w:tcW w:type="dxa" w:w="4300"/>
            <w:tcMar>
              <w:top w:w="80" w:type="dxa"/>
              <w:start w:w="120" w:type="dxa"/>
              <w:bottom w:w="80" w:type="dxa"/>
              <w:end w:w="120" w:type="dxa"/>
            </w:tcMar>
            <w:vAlign w:val="center"/>
          </w:tcPr>
          <w:p>
            <w:r>
              <w:rPr>
                <w:rFonts w:ascii="Calibri" w:hAnsi="Calibri"/>
                <w:sz w:val="21"/>
              </w:rPr>
              <w:t>&lt;img src="ev.jpg" alt="Bahçeli ev"&gt;</w:t>
            </w:r>
          </w:p>
        </w:tc>
        <w:tc>
          <w:tcPr>
            <w:tcW w:type="dxa" w:w="5060"/>
            <w:tcMar>
              <w:top w:w="80" w:type="dxa"/>
              <w:start w:w="120" w:type="dxa"/>
              <w:bottom w:w="80" w:type="dxa"/>
              <w:end w:w="120" w:type="dxa"/>
            </w:tcMar>
            <w:vAlign w:val="center"/>
          </w:tcPr>
          <w:p>
            <w:r>
              <w:rPr>
                <w:rFonts w:ascii="Calibri" w:hAnsi="Calibri"/>
                <w:sz w:val="21"/>
              </w:rPr>
              <w:t>Bir görsel kaynağını ve alternatif metnini tanımlar.</w:t>
            </w:r>
          </w:p>
        </w:tc>
      </w:tr>
      <w:tr>
        <w:tc>
          <w:tcPr>
            <w:tcW w:type="dxa" w:w="4300"/>
            <w:tcMar>
              <w:top w:w="80" w:type="dxa"/>
              <w:start w:w="120" w:type="dxa"/>
              <w:bottom w:w="80" w:type="dxa"/>
              <w:end w:w="120" w:type="dxa"/>
            </w:tcMar>
            <w:vAlign w:val="center"/>
          </w:tcPr>
          <w:p>
            <w:r>
              <w:rPr>
                <w:rFonts w:ascii="Calibri" w:hAnsi="Calibri"/>
                <w:sz w:val="21"/>
              </w:rPr>
              <w:t>&lt;br&gt;</w:t>
            </w:r>
          </w:p>
        </w:tc>
        <w:tc>
          <w:tcPr>
            <w:tcW w:type="dxa" w:w="5060"/>
            <w:tcMar>
              <w:top w:w="80" w:type="dxa"/>
              <w:start w:w="120" w:type="dxa"/>
              <w:bottom w:w="80" w:type="dxa"/>
              <w:end w:w="120" w:type="dxa"/>
            </w:tcMar>
            <w:vAlign w:val="center"/>
          </w:tcPr>
          <w:p>
            <w:r>
              <w:rPr>
                <w:rFonts w:ascii="Calibri" w:hAnsi="Calibri"/>
                <w:sz w:val="21"/>
              </w:rPr>
              <w:t>Metin akışında satır kırılması oluşturur.</w:t>
            </w:r>
          </w:p>
        </w:tc>
      </w:tr>
    </w:tbl>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CE8E6"/>
          </w:tcPr>
          <w:p>
            <w:pPr>
              <w:spacing w:after="60"/>
            </w:pPr>
            <w:r>
              <w:rPr>
                <w:rFonts w:ascii="Calibri" w:hAnsi="Calibri"/>
                <w:b/>
                <w:color w:val="9B1C1C"/>
                <w:sz w:val="22"/>
              </w:rPr>
              <w:t>Yanlış kullanım</w:t>
            </w:r>
          </w:p>
          <w:p>
            <w:pPr>
              <w:spacing w:after="40" w:line="288" w:lineRule="auto"/>
            </w:pPr>
            <w:r>
              <w:rPr>
                <w:rFonts w:ascii="Calibri" w:hAnsi="Calibri"/>
                <w:color w:val="263547"/>
                <w:sz w:val="22"/>
              </w:rPr>
              <w:t>&lt;meta&gt;&lt;/meta&gt; ve &lt;img&gt;&lt;/img&gt; biçimleri kullanılmaz. Bu elementler içerik taşımadıkları için kapanış etiketleri yoktur.</w:t>
            </w:r>
          </w:p>
        </w:tc>
      </w:tr>
    </w:tbl>
    <w:p>
      <w:pPr>
        <w:pStyle w:val="Heading1"/>
      </w:pPr>
      <w:r>
        <w:t>11. İç İçe Yapı ve Kapanış Sırası</w:t>
      </w:r>
    </w:p>
    <w:p>
      <w:pPr>
        <w:spacing w:after="120" w:line="300" w:lineRule="auto"/>
      </w:pPr>
      <w:r>
        <w:rPr>
          <w:rFonts w:ascii="Calibri" w:hAnsi="Calibri"/>
          <w:i w:val="0"/>
          <w:sz w:val="22"/>
        </w:rPr>
        <w:t>HTML elementleri bir ağacın dalları gibi iç içe yerleşir. Dıştaki element ebeveyn, içindeki element çocuk, aynı ebeveyni paylaşan elementler kardeş olarak düşünülebilir. En son açılan element önce kapatılır.</w:t>
      </w:r>
    </w:p>
    <w:p>
      <w:pPr>
        <w:spacing w:before="80" w:after="80"/>
      </w:pPr>
      <w:r>
        <w:rPr>
          <w:rFonts w:ascii="Calibri" w:hAnsi="Calibri"/>
          <w:b/>
          <w:color w:val="5B6573"/>
          <w:sz w:val="18"/>
        </w:rPr>
        <w:t>Doğru iç içe yapı</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0B1220"/>
          </w:tcPr>
          <w:p>
            <w:pPr>
              <w:spacing w:before="100" w:after="100" w:line="276" w:lineRule="auto"/>
            </w:pPr>
            <w:r>
              <w:rPr>
                <w:rFonts w:ascii="Consolas" w:hAnsi="Consolas"/>
                <w:color w:val="FFFFFF"/>
                <w:sz w:val="19"/>
              </w:rPr>
              <w:t>&lt;main&gt;</w:t>
              <w:br/>
              <w:t xml:space="preserve">  &lt;article&gt;</w:t>
              <w:br/>
              <w:t xml:space="preserve">    &lt;h2&gt;Bahçeli Ev&lt;/h2&gt;</w:t>
              <w:br/>
              <w:t xml:space="preserve">    &lt;p&gt;4+1 · 210 m²&lt;/p&gt;</w:t>
              <w:br/>
              <w:t xml:space="preserve">  &lt;/article&gt;</w:t>
              <w:br/>
              <w:t>&lt;/main&gt;</w:t>
            </w:r>
          </w:p>
        </w:tc>
      </w:tr>
    </w:tbl>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shd w:fill="E8EEF5"/>
            <w:tcMar>
              <w:top w:w="80" w:type="dxa"/>
              <w:start w:w="120" w:type="dxa"/>
              <w:bottom w:w="80" w:type="dxa"/>
              <w:end w:w="120" w:type="dxa"/>
            </w:tcMar>
            <w:vAlign w:val="center"/>
          </w:tcPr>
          <w:p>
            <w:r>
              <w:rPr>
                <w:rFonts w:ascii="Calibri" w:hAnsi="Calibri"/>
                <w:b/>
                <w:color w:val="1F4D78"/>
                <w:sz w:val="22"/>
              </w:rPr>
              <w:t>Doğru</w:t>
            </w:r>
          </w:p>
        </w:tc>
        <w:tc>
          <w:tcPr>
            <w:tcW w:type="dxa" w:w="4680"/>
            <w:shd w:fill="E8EEF5"/>
            <w:tcMar>
              <w:top w:w="80" w:type="dxa"/>
              <w:start w:w="120" w:type="dxa"/>
              <w:bottom w:w="80" w:type="dxa"/>
              <w:end w:w="120" w:type="dxa"/>
            </w:tcMar>
            <w:vAlign w:val="center"/>
          </w:tcPr>
          <w:p>
            <w:r>
              <w:rPr>
                <w:rFonts w:ascii="Calibri" w:hAnsi="Calibri"/>
                <w:b/>
                <w:color w:val="1F4D78"/>
                <w:sz w:val="22"/>
              </w:rPr>
              <w:t>Yanlış</w:t>
            </w:r>
          </w:p>
        </w:tc>
      </w:tr>
      <w:tr>
        <w:tc>
          <w:tcPr>
            <w:tcW w:type="dxa" w:w="4680"/>
            <w:tcMar>
              <w:top w:w="80" w:type="dxa"/>
              <w:start w:w="120" w:type="dxa"/>
              <w:bottom w:w="80" w:type="dxa"/>
              <w:end w:w="120" w:type="dxa"/>
            </w:tcMar>
            <w:vAlign w:val="center"/>
          </w:tcPr>
          <w:p>
            <w:r>
              <w:rPr>
                <w:rFonts w:ascii="Calibri" w:hAnsi="Calibri"/>
                <w:sz w:val="21"/>
              </w:rPr>
              <w:t>&lt;p&gt;&lt;strong&gt;Öne çıkan&lt;/strong&gt; ilan&lt;/p&gt;</w:t>
            </w:r>
          </w:p>
        </w:tc>
        <w:tc>
          <w:tcPr>
            <w:tcW w:type="dxa" w:w="4680"/>
            <w:tcMar>
              <w:top w:w="80" w:type="dxa"/>
              <w:start w:w="120" w:type="dxa"/>
              <w:bottom w:w="80" w:type="dxa"/>
              <w:end w:w="120" w:type="dxa"/>
            </w:tcMar>
            <w:vAlign w:val="center"/>
          </w:tcPr>
          <w:p>
            <w:r>
              <w:rPr>
                <w:rFonts w:ascii="Calibri" w:hAnsi="Calibri"/>
                <w:sz w:val="21"/>
              </w:rPr>
              <w:t>&lt;p&gt;&lt;strong&gt;Öne çıkan&lt;/p&gt;&lt;/strong&gt; ilan</w:t>
            </w:r>
          </w:p>
        </w:tc>
      </w:tr>
    </w:tbl>
    <w:p>
      <w:pPr>
        <w:spacing w:after="120" w:line="300" w:lineRule="auto"/>
      </w:pPr>
      <w:r>
        <w:rPr>
          <w:rFonts w:ascii="Calibri" w:hAnsi="Calibri"/>
          <w:i w:val="0"/>
          <w:sz w:val="22"/>
        </w:rPr>
        <w:t>Yanlış örnekte p, kendi içindeki strong kapanmadan kapatılmıştır. Bu tür çapraz kapanışlar belge ağacını bozar ve tarayıcının hatayı tahmin ederek düzeltmesine neden olur.</w:t>
      </w:r>
    </w:p>
    <w:p>
      <w:pPr>
        <w:pStyle w:val="Heading1"/>
      </w:pPr>
      <w:r>
        <w:t>12. Girinti: Yapıyı Okunabilir Kılmak</w:t>
      </w:r>
    </w:p>
    <w:p>
      <w:pPr>
        <w:spacing w:after="120" w:line="300" w:lineRule="auto"/>
      </w:pPr>
      <w:r>
        <w:rPr>
          <w:rFonts w:ascii="Calibri" w:hAnsi="Calibri"/>
          <w:i w:val="0"/>
          <w:sz w:val="22"/>
        </w:rPr>
        <w:t>Girinti tarayıcının çalışması için zorunlu değildir; kodu okuyan insanın ilişkiyi hızla görmesi için gereklidir. Her iç içe seviye tutarlı miktarda içeri alınır. Bu eğitimde iki boşluk örneklenmiştir; editörde dört boşluk kullanılması da mümkündür. Önemli olan dosya boyunca tutarlılıktır.</w:t>
      </w:r>
    </w:p>
    <w:p>
      <w:pPr>
        <w:pStyle w:val="ListBullet"/>
      </w:pPr>
      <w:r>
        <w:t>Açılış ve ona ait kapanış etiketi aynı dikey hizada olmalıdır.</w:t>
      </w:r>
    </w:p>
    <w:p>
      <w:pPr>
        <w:pStyle w:val="ListBullet"/>
      </w:pPr>
      <w:r>
        <w:t>Bir elementin çocukları bir seviye içeri alınmalıdır.</w:t>
      </w:r>
    </w:p>
    <w:p>
      <w:pPr>
        <w:pStyle w:val="ListBullet"/>
      </w:pPr>
      <w:r>
        <w:t>Aynı seviyedeki kardeş elementler aynı hizada yazılmalıdır.</w:t>
      </w:r>
    </w:p>
    <w:p>
      <w:pPr>
        <w:pStyle w:val="ListBullet"/>
      </w:pPr>
      <w:r>
        <w:t>Otomatik biçimlendirme kullanılabilir; ancak oluşan yapının anlamı yine kontrol edilmelidir.</w:t>
      </w:r>
    </w:p>
    <w:p>
      <w:pPr>
        <w:pStyle w:val="Heading1"/>
      </w:pPr>
      <w:r>
        <w:t>13. HTML Yorumları ve Güvenlik</w:t>
      </w:r>
    </w:p>
    <w:p>
      <w:pPr>
        <w:spacing w:after="120" w:line="300" w:lineRule="auto"/>
      </w:pPr>
      <w:r>
        <w:rPr>
          <w:rFonts w:ascii="Calibri" w:hAnsi="Calibri"/>
          <w:i w:val="0"/>
          <w:sz w:val="22"/>
        </w:rPr>
        <w:t>Yorumlar &lt;!-- ile başlar ve --&gt; ile biter. Tarayıcı yorum metnini sayfanın görsel çıktısına dönüştürmez; ancak yorum kaynak kodda görünmeye devam eder.</w:t>
      </w:r>
    </w:p>
    <w:p>
      <w:pPr>
        <w:spacing w:before="80" w:after="80"/>
      </w:pPr>
      <w:r>
        <w:rPr>
          <w:rFonts w:ascii="Calibri" w:hAnsi="Calibri"/>
          <w:b/>
          <w:color w:val="5B6573"/>
          <w:sz w:val="18"/>
        </w:rPr>
        <w:t>Açıklayıcı yorumlar</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0B1220"/>
          </w:tcPr>
          <w:p>
            <w:pPr>
              <w:spacing w:before="100" w:after="100" w:line="276" w:lineRule="auto"/>
            </w:pPr>
            <w:r>
              <w:rPr>
                <w:rFonts w:ascii="Consolas" w:hAnsi="Consolas"/>
                <w:color w:val="FFFFFF"/>
                <w:sz w:val="19"/>
              </w:rPr>
              <w:t>&lt;!-- Ana sayfa başlık alanı --&gt;</w:t>
              <w:br/>
              <w:t>&lt;h1&gt;Yeni Evinizi Keşfedin&lt;/h1&gt;</w:t>
              <w:br/>
              <w:br/>
              <w:t>&lt;!-- TODO: ilan filtresi eklenecek --&gt;</w:t>
            </w:r>
          </w:p>
        </w:tc>
      </w:tr>
    </w:tbl>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CE8E6"/>
          </w:tcPr>
          <w:p>
            <w:pPr>
              <w:spacing w:after="60"/>
            </w:pPr>
            <w:r>
              <w:rPr>
                <w:rFonts w:ascii="Calibri" w:hAnsi="Calibri"/>
                <w:b/>
                <w:color w:val="9B1C1C"/>
                <w:sz w:val="22"/>
              </w:rPr>
              <w:t>Güvenlik kuralı</w:t>
            </w:r>
          </w:p>
          <w:p>
            <w:pPr>
              <w:spacing w:after="40" w:line="288" w:lineRule="auto"/>
            </w:pPr>
            <w:r>
              <w:rPr>
                <w:rFonts w:ascii="Calibri" w:hAnsi="Calibri"/>
                <w:color w:val="263547"/>
                <w:sz w:val="22"/>
              </w:rPr>
              <w:t>Yorumlara parola, API anahtarı, erişim kodu, kişisel veri veya gizli iş kuralı yazılmaz. Kullanıcı sayfa kaynağını açarak yorumları okuyabilir.</w:t>
            </w:r>
          </w:p>
        </w:tc>
      </w:tr>
    </w:tbl>
    <w:p>
      <w:pPr>
        <w:pStyle w:val="Heading1"/>
      </w:pPr>
      <w:r>
        <w:t>14. Sık Yapılan Hatalar ve Düzeltme Yöntemi</w:t>
      </w:r>
    </w:p>
    <w:tbl>
      <w:tblPr>
        <w:tblStyle w:val="TableGrid"/>
        <w:tblW w:type="dxa" w:w="9360"/>
        <w:jc w:val="left"/>
        <w:tblLayout w:type="fixed"/>
        <w:tblLook w:firstColumn="1" w:firstRow="1" w:lastColumn="0" w:lastRow="0" w:noHBand="0" w:noVBand="1" w:val="04A0"/>
        <w:tblInd w:w="120" w:type="dxa"/>
      </w:tblPr>
      <w:tblGrid>
        <w:gridCol w:w="2450"/>
        <w:gridCol w:w="3180"/>
        <w:gridCol w:w="3730"/>
      </w:tblGrid>
      <w:tr>
        <w:trPr>
          <w:tblHeader w:val="true"/>
        </w:trPr>
        <w:tc>
          <w:tcPr>
            <w:tcW w:type="dxa" w:w="2450"/>
            <w:shd w:fill="E8EEF5"/>
            <w:tcMar>
              <w:top w:w="80" w:type="dxa"/>
              <w:start w:w="120" w:type="dxa"/>
              <w:bottom w:w="80" w:type="dxa"/>
              <w:end w:w="120" w:type="dxa"/>
            </w:tcMar>
            <w:vAlign w:val="center"/>
          </w:tcPr>
          <w:p>
            <w:r>
              <w:rPr>
                <w:rFonts w:ascii="Calibri" w:hAnsi="Calibri"/>
                <w:b/>
                <w:color w:val="1F4D78"/>
                <w:sz w:val="22"/>
              </w:rPr>
              <w:t>Hata</w:t>
            </w:r>
          </w:p>
        </w:tc>
        <w:tc>
          <w:tcPr>
            <w:tcW w:type="dxa" w:w="3180"/>
            <w:shd w:fill="E8EEF5"/>
            <w:tcMar>
              <w:top w:w="80" w:type="dxa"/>
              <w:start w:w="120" w:type="dxa"/>
              <w:bottom w:w="80" w:type="dxa"/>
              <w:end w:w="120" w:type="dxa"/>
            </w:tcMar>
            <w:vAlign w:val="center"/>
          </w:tcPr>
          <w:p>
            <w:r>
              <w:rPr>
                <w:rFonts w:ascii="Calibri" w:hAnsi="Calibri"/>
                <w:b/>
                <w:color w:val="1F4D78"/>
                <w:sz w:val="22"/>
              </w:rPr>
              <w:t>Belirti</w:t>
            </w:r>
          </w:p>
        </w:tc>
        <w:tc>
          <w:tcPr>
            <w:tcW w:type="dxa" w:w="3730"/>
            <w:shd w:fill="E8EEF5"/>
            <w:tcMar>
              <w:top w:w="80" w:type="dxa"/>
              <w:start w:w="120" w:type="dxa"/>
              <w:bottom w:w="80" w:type="dxa"/>
              <w:end w:w="120" w:type="dxa"/>
            </w:tcMar>
            <w:vAlign w:val="center"/>
          </w:tcPr>
          <w:p>
            <w:r>
              <w:rPr>
                <w:rFonts w:ascii="Calibri" w:hAnsi="Calibri"/>
                <w:b/>
                <w:color w:val="1F4D78"/>
                <w:sz w:val="22"/>
              </w:rPr>
              <w:t>Düzeltme</w:t>
            </w:r>
          </w:p>
        </w:tc>
      </w:tr>
      <w:tr>
        <w:tc>
          <w:tcPr>
            <w:tcW w:type="dxa" w:w="2450"/>
            <w:tcMar>
              <w:top w:w="80" w:type="dxa"/>
              <w:start w:w="120" w:type="dxa"/>
              <w:bottom w:w="80" w:type="dxa"/>
              <w:end w:w="120" w:type="dxa"/>
            </w:tcMar>
            <w:vAlign w:val="center"/>
          </w:tcPr>
          <w:p>
            <w:r>
              <w:rPr>
                <w:rFonts w:ascii="Calibri" w:hAnsi="Calibri"/>
                <w:sz w:val="21"/>
              </w:rPr>
              <w:t>DOCTYPE eksik</w:t>
            </w:r>
          </w:p>
        </w:tc>
        <w:tc>
          <w:tcPr>
            <w:tcW w:type="dxa" w:w="3180"/>
            <w:tcMar>
              <w:top w:w="80" w:type="dxa"/>
              <w:start w:w="120" w:type="dxa"/>
              <w:bottom w:w="80" w:type="dxa"/>
              <w:end w:w="120" w:type="dxa"/>
            </w:tcMar>
            <w:vAlign w:val="center"/>
          </w:tcPr>
          <w:p>
            <w:r>
              <w:rPr>
                <w:rFonts w:ascii="Calibri" w:hAnsi="Calibri"/>
                <w:sz w:val="21"/>
              </w:rPr>
              <w:t>Tarayıcı eski uyumluluk moduna geçebilir.</w:t>
            </w:r>
          </w:p>
        </w:tc>
        <w:tc>
          <w:tcPr>
            <w:tcW w:type="dxa" w:w="3730"/>
            <w:tcMar>
              <w:top w:w="80" w:type="dxa"/>
              <w:start w:w="120" w:type="dxa"/>
              <w:bottom w:w="80" w:type="dxa"/>
              <w:end w:w="120" w:type="dxa"/>
            </w:tcMar>
            <w:vAlign w:val="center"/>
          </w:tcPr>
          <w:p>
            <w:r>
              <w:rPr>
                <w:rFonts w:ascii="Calibri" w:hAnsi="Calibri"/>
                <w:sz w:val="21"/>
              </w:rPr>
              <w:t>İlk satıra &lt;!DOCTYPE html&gt; ekle.</w:t>
            </w:r>
          </w:p>
        </w:tc>
      </w:tr>
      <w:tr>
        <w:tc>
          <w:tcPr>
            <w:tcW w:type="dxa" w:w="2450"/>
            <w:tcMar>
              <w:top w:w="80" w:type="dxa"/>
              <w:start w:w="120" w:type="dxa"/>
              <w:bottom w:w="80" w:type="dxa"/>
              <w:end w:w="120" w:type="dxa"/>
            </w:tcMar>
            <w:vAlign w:val="center"/>
          </w:tcPr>
          <w:p>
            <w:r>
              <w:rPr>
                <w:rFonts w:ascii="Calibri" w:hAnsi="Calibri"/>
                <w:sz w:val="21"/>
              </w:rPr>
              <w:t>title kapanmıyor</w:t>
            </w:r>
          </w:p>
        </w:tc>
        <w:tc>
          <w:tcPr>
            <w:tcW w:type="dxa" w:w="3180"/>
            <w:tcMar>
              <w:top w:w="80" w:type="dxa"/>
              <w:start w:w="120" w:type="dxa"/>
              <w:bottom w:w="80" w:type="dxa"/>
              <w:end w:w="120" w:type="dxa"/>
            </w:tcMar>
            <w:vAlign w:val="center"/>
          </w:tcPr>
          <w:p>
            <w:r>
              <w:rPr>
                <w:rFonts w:ascii="Calibri" w:hAnsi="Calibri"/>
                <w:sz w:val="21"/>
              </w:rPr>
              <w:t>Sonraki kod sekme başlığının parçası gibi yorumlanabilir.</w:t>
            </w:r>
          </w:p>
        </w:tc>
        <w:tc>
          <w:tcPr>
            <w:tcW w:type="dxa" w:w="3730"/>
            <w:tcMar>
              <w:top w:w="80" w:type="dxa"/>
              <w:start w:w="120" w:type="dxa"/>
              <w:bottom w:w="80" w:type="dxa"/>
              <w:end w:w="120" w:type="dxa"/>
            </w:tcMar>
            <w:vAlign w:val="center"/>
          </w:tcPr>
          <w:p>
            <w:r>
              <w:rPr>
                <w:rFonts w:ascii="Calibri" w:hAnsi="Calibri"/>
                <w:sz w:val="21"/>
              </w:rPr>
              <w:t>&lt;/title&gt; kapanışını doğru yere yaz.</w:t>
            </w:r>
          </w:p>
        </w:tc>
      </w:tr>
      <w:tr>
        <w:tc>
          <w:tcPr>
            <w:tcW w:type="dxa" w:w="2450"/>
            <w:tcMar>
              <w:top w:w="80" w:type="dxa"/>
              <w:start w:w="120" w:type="dxa"/>
              <w:bottom w:w="80" w:type="dxa"/>
              <w:end w:w="120" w:type="dxa"/>
            </w:tcMar>
            <w:vAlign w:val="center"/>
          </w:tcPr>
          <w:p>
            <w:r>
              <w:rPr>
                <w:rFonts w:ascii="Calibri" w:hAnsi="Calibri"/>
                <w:sz w:val="21"/>
              </w:rPr>
              <w:t>meta body içinde</w:t>
            </w:r>
          </w:p>
        </w:tc>
        <w:tc>
          <w:tcPr>
            <w:tcW w:type="dxa" w:w="3180"/>
            <w:tcMar>
              <w:top w:w="80" w:type="dxa"/>
              <w:start w:w="120" w:type="dxa"/>
              <w:bottom w:w="80" w:type="dxa"/>
              <w:end w:w="120" w:type="dxa"/>
            </w:tcMar>
            <w:vAlign w:val="center"/>
          </w:tcPr>
          <w:p>
            <w:r>
              <w:rPr>
                <w:rFonts w:ascii="Calibri" w:hAnsi="Calibri"/>
                <w:sz w:val="21"/>
              </w:rPr>
              <w:t>Teknik ayar yanlış bölümde bulunur.</w:t>
            </w:r>
          </w:p>
        </w:tc>
        <w:tc>
          <w:tcPr>
            <w:tcW w:type="dxa" w:w="3730"/>
            <w:tcMar>
              <w:top w:w="80" w:type="dxa"/>
              <w:start w:w="120" w:type="dxa"/>
              <w:bottom w:w="80" w:type="dxa"/>
              <w:end w:w="120" w:type="dxa"/>
            </w:tcMar>
            <w:vAlign w:val="center"/>
          </w:tcPr>
          <w:p>
            <w:r>
              <w:rPr>
                <w:rFonts w:ascii="Calibri" w:hAnsi="Calibri"/>
                <w:sz w:val="21"/>
              </w:rPr>
              <w:t>charset ve viewport etiketlerini head içine taşı.</w:t>
            </w:r>
          </w:p>
        </w:tc>
      </w:tr>
      <w:tr>
        <w:tc>
          <w:tcPr>
            <w:tcW w:type="dxa" w:w="2450"/>
            <w:tcMar>
              <w:top w:w="80" w:type="dxa"/>
              <w:start w:w="120" w:type="dxa"/>
              <w:bottom w:w="80" w:type="dxa"/>
              <w:end w:w="120" w:type="dxa"/>
            </w:tcMar>
            <w:vAlign w:val="center"/>
          </w:tcPr>
          <w:p>
            <w:r>
              <w:rPr>
                <w:rFonts w:ascii="Calibri" w:hAnsi="Calibri"/>
                <w:sz w:val="21"/>
              </w:rPr>
              <w:t>Etiketler çapraz kapanıyor</w:t>
            </w:r>
          </w:p>
        </w:tc>
        <w:tc>
          <w:tcPr>
            <w:tcW w:type="dxa" w:w="3180"/>
            <w:tcMar>
              <w:top w:w="80" w:type="dxa"/>
              <w:start w:w="120" w:type="dxa"/>
              <w:bottom w:w="80" w:type="dxa"/>
              <w:end w:w="120" w:type="dxa"/>
            </w:tcMar>
            <w:vAlign w:val="center"/>
          </w:tcPr>
          <w:p>
            <w:r>
              <w:rPr>
                <w:rFonts w:ascii="Calibri" w:hAnsi="Calibri"/>
                <w:sz w:val="21"/>
              </w:rPr>
              <w:t>Beklenmeyen belge ağacı ve görünüm oluşur.</w:t>
            </w:r>
          </w:p>
        </w:tc>
        <w:tc>
          <w:tcPr>
            <w:tcW w:type="dxa" w:w="3730"/>
            <w:tcMar>
              <w:top w:w="80" w:type="dxa"/>
              <w:start w:w="120" w:type="dxa"/>
              <w:bottom w:w="80" w:type="dxa"/>
              <w:end w:w="120" w:type="dxa"/>
            </w:tcMar>
            <w:vAlign w:val="center"/>
          </w:tcPr>
          <w:p>
            <w:r>
              <w:rPr>
                <w:rFonts w:ascii="Calibri" w:hAnsi="Calibri"/>
                <w:sz w:val="21"/>
              </w:rPr>
              <w:t>En son açılan elementi önce kapat.</w:t>
            </w:r>
          </w:p>
        </w:tc>
      </w:tr>
      <w:tr>
        <w:tc>
          <w:tcPr>
            <w:tcW w:type="dxa" w:w="2450"/>
            <w:tcMar>
              <w:top w:w="80" w:type="dxa"/>
              <w:start w:w="120" w:type="dxa"/>
              <w:bottom w:w="80" w:type="dxa"/>
              <w:end w:w="120" w:type="dxa"/>
            </w:tcMar>
            <w:vAlign w:val="center"/>
          </w:tcPr>
          <w:p>
            <w:r>
              <w:rPr>
                <w:rFonts w:ascii="Calibri" w:hAnsi="Calibri"/>
                <w:sz w:val="21"/>
              </w:rPr>
              <w:t>lang yok</w:t>
            </w:r>
          </w:p>
        </w:tc>
        <w:tc>
          <w:tcPr>
            <w:tcW w:type="dxa" w:w="3180"/>
            <w:tcMar>
              <w:top w:w="80" w:type="dxa"/>
              <w:start w:w="120" w:type="dxa"/>
              <w:bottom w:w="80" w:type="dxa"/>
              <w:end w:w="120" w:type="dxa"/>
            </w:tcMar>
            <w:vAlign w:val="center"/>
          </w:tcPr>
          <w:p>
            <w:r>
              <w:rPr>
                <w:rFonts w:ascii="Calibri" w:hAnsi="Calibri"/>
                <w:sz w:val="21"/>
              </w:rPr>
              <w:t>Dil araçları ve ekran okuyucu daha az doğru çalışır.</w:t>
            </w:r>
          </w:p>
        </w:tc>
        <w:tc>
          <w:tcPr>
            <w:tcW w:type="dxa" w:w="3730"/>
            <w:tcMar>
              <w:top w:w="80" w:type="dxa"/>
              <w:start w:w="120" w:type="dxa"/>
              <w:bottom w:w="80" w:type="dxa"/>
              <w:end w:w="120" w:type="dxa"/>
            </w:tcMar>
            <w:vAlign w:val="center"/>
          </w:tcPr>
          <w:p>
            <w:r>
              <w:rPr>
                <w:rFonts w:ascii="Calibri" w:hAnsi="Calibri"/>
                <w:sz w:val="21"/>
              </w:rPr>
              <w:t>&lt;html lang="tr"&gt; kullan.</w:t>
            </w:r>
          </w:p>
        </w:tc>
      </w:tr>
      <w:tr>
        <w:tc>
          <w:tcPr>
            <w:tcW w:type="dxa" w:w="2450"/>
            <w:tcMar>
              <w:top w:w="80" w:type="dxa"/>
              <w:start w:w="120" w:type="dxa"/>
              <w:bottom w:w="80" w:type="dxa"/>
              <w:end w:w="120" w:type="dxa"/>
            </w:tcMar>
            <w:vAlign w:val="center"/>
          </w:tcPr>
          <w:p>
            <w:r>
              <w:rPr>
                <w:rFonts w:ascii="Calibri" w:hAnsi="Calibri"/>
                <w:sz w:val="21"/>
              </w:rPr>
              <w:t>Tutarsız girinti</w:t>
            </w:r>
          </w:p>
        </w:tc>
        <w:tc>
          <w:tcPr>
            <w:tcW w:type="dxa" w:w="3180"/>
            <w:tcMar>
              <w:top w:w="80" w:type="dxa"/>
              <w:start w:w="120" w:type="dxa"/>
              <w:bottom w:w="80" w:type="dxa"/>
              <w:end w:w="120" w:type="dxa"/>
            </w:tcMar>
            <w:vAlign w:val="center"/>
          </w:tcPr>
          <w:p>
            <w:r>
              <w:rPr>
                <w:rFonts w:ascii="Calibri" w:hAnsi="Calibri"/>
                <w:sz w:val="21"/>
              </w:rPr>
              <w:t>Kod ilişkileri zor okunur, hata fark etmek güçleşir.</w:t>
            </w:r>
          </w:p>
        </w:tc>
        <w:tc>
          <w:tcPr>
            <w:tcW w:type="dxa" w:w="3730"/>
            <w:tcMar>
              <w:top w:w="80" w:type="dxa"/>
              <w:start w:w="120" w:type="dxa"/>
              <w:bottom w:w="80" w:type="dxa"/>
              <w:end w:w="120" w:type="dxa"/>
            </w:tcMar>
            <w:vAlign w:val="center"/>
          </w:tcPr>
          <w:p>
            <w:r>
              <w:rPr>
                <w:rFonts w:ascii="Calibri" w:hAnsi="Calibri"/>
                <w:sz w:val="21"/>
              </w:rPr>
              <w:t>Aynı girinti ölçüsünü tüm dosyada uygula.</w:t>
            </w:r>
          </w:p>
        </w:tc>
      </w:tr>
    </w:tbl>
    <w:p>
      <w:pPr>
        <w:pStyle w:val="Heading1"/>
      </w:pPr>
      <w:r>
        <w:t>15. Uygulama: Hatalı İskeleti Düzeltme</w:t>
      </w:r>
    </w:p>
    <w:p>
      <w:pPr>
        <w:spacing w:after="120" w:line="300" w:lineRule="auto"/>
      </w:pPr>
      <w:r>
        <w:rPr>
          <w:rFonts w:ascii="Calibri" w:hAnsi="Calibri"/>
          <w:i w:val="0"/>
          <w:sz w:val="22"/>
        </w:rPr>
        <w:t>Aşağıdaki kodu önce öğrencinin kendisinin incelemesi istenir. Düzeltme yapmadan önce hataları sözlü olarak adlandırması, ezber yerine kontrol yöntemi geliştirmesini sağlar.</w:t>
      </w:r>
    </w:p>
    <w:p>
      <w:pPr>
        <w:spacing w:before="80" w:after="80"/>
      </w:pPr>
      <w:r>
        <w:rPr>
          <w:rFonts w:ascii="Calibri" w:hAnsi="Calibri"/>
          <w:b/>
          <w:color w:val="5B6573"/>
          <w:sz w:val="18"/>
        </w:rPr>
        <w:t>Çalışma — Hatalı belge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0B1220"/>
          </w:tcPr>
          <w:p>
            <w:pPr>
              <w:spacing w:before="100" w:after="100" w:line="276" w:lineRule="auto"/>
            </w:pPr>
            <w:r>
              <w:rPr>
                <w:rFonts w:ascii="Consolas" w:hAnsi="Consolas"/>
                <w:color w:val="FFFFFF"/>
                <w:sz w:val="19"/>
              </w:rPr>
              <w:t>&lt;html&gt;</w:t>
              <w:br/>
              <w:t>&lt;head&gt;</w:t>
              <w:br/>
              <w:t xml:space="preserve">  &lt;title&gt;Ev Bul&lt;title&gt;</w:t>
              <w:br/>
              <w:t>&lt;body&gt;</w:t>
              <w:br/>
              <w:t>&lt;meta charset="UTF-8"&gt;</w:t>
              <w:br/>
              <w:t xml:space="preserve">  &lt;h1&gt;Yeni Evinizi Keşfedin</w:t>
              <w:br/>
              <w:t>&lt;/html&gt;</w:t>
            </w:r>
          </w:p>
        </w:tc>
      </w:tr>
    </w:tbl>
    <w:p>
      <w:pPr>
        <w:pStyle w:val="ListNumber"/>
      </w:pPr>
      <w:r>
        <w:t>DOCTYPE bildirimini kontrol et.</w:t>
      </w:r>
    </w:p>
    <w:p>
      <w:pPr>
        <w:pStyle w:val="ListNumber"/>
      </w:pPr>
      <w:r>
        <w:t>html elementine belge dilini ekle.</w:t>
      </w:r>
    </w:p>
    <w:p>
      <w:pPr>
        <w:pStyle w:val="ListNumber"/>
      </w:pPr>
      <w:r>
        <w:t>head ve body sınırlarını belirle.</w:t>
      </w:r>
    </w:p>
    <w:p>
      <w:pPr>
        <w:pStyle w:val="ListNumber"/>
      </w:pPr>
      <w:r>
        <w:t>meta etiketlerini doğru bölüme taşı ve viewport ekle.</w:t>
      </w:r>
    </w:p>
    <w:p>
      <w:pPr>
        <w:pStyle w:val="ListNumber"/>
      </w:pPr>
      <w:r>
        <w:t>title ve h1 dahil açık kalan etiketleri kapat.</w:t>
      </w:r>
    </w:p>
    <w:p>
      <w:pPr>
        <w:pStyle w:val="ListNumber"/>
      </w:pPr>
      <w:r>
        <w:t>Girintiyi düzenleyerek yapıyı görünür hâle getir.</w:t>
      </w:r>
    </w:p>
    <w:p>
      <w:pPr>
        <w:pStyle w:val="Heading2"/>
      </w:pPr>
      <w:r>
        <w:t>Çözüm</w:t>
      </w:r>
    </w:p>
    <w:p>
      <w:pPr>
        <w:spacing w:before="80" w:after="80"/>
      </w:pPr>
      <w:r>
        <w:rPr>
          <w:rFonts w:ascii="Calibri" w:hAnsi="Calibri"/>
          <w:b/>
          <w:color w:val="5B6573"/>
          <w:sz w:val="18"/>
        </w:rPr>
        <w:t>Düzeltilmiş belge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0B1220"/>
          </w:tcPr>
          <w:p>
            <w:pPr>
              <w:spacing w:before="100" w:after="100" w:line="276" w:lineRule="auto"/>
            </w:pPr>
            <w:r>
              <w:rPr>
                <w:rFonts w:ascii="Consolas" w:hAnsi="Consolas"/>
                <w:color w:val="FFFFFF"/>
                <w:sz w:val="19"/>
              </w:rPr>
              <w:t>&lt;!DOCTYPE html&gt;</w:t>
              <w:br/>
              <w:t>&lt;html lang="tr"&gt;</w:t>
              <w:br/>
              <w:t xml:space="preserve">  &lt;head&gt;</w:t>
              <w:br/>
              <w:t xml:space="preserve">    &lt;meta charset="UTF-8"&gt;</w:t>
              <w:br/>
              <w:t xml:space="preserve">    &lt;meta name="viewport" content="width=device-width, initial-scale=1.0"&gt;</w:t>
              <w:br/>
              <w:t xml:space="preserve">    &lt;title&gt;Ev Bul&lt;/title&gt;</w:t>
              <w:br/>
              <w:t xml:space="preserve">  &lt;/head&gt;</w:t>
              <w:br/>
              <w:t xml:space="preserve">  &lt;body&gt;</w:t>
              <w:br/>
              <w:t xml:space="preserve">    &lt;!-- Ana sayfa başlık alanı --&gt;</w:t>
              <w:br/>
              <w:t xml:space="preserve">    &lt;h1&gt;Yeni Evinizi Keşfedin&lt;/h1&gt;</w:t>
              <w:br/>
              <w:t xml:space="preserve">    &lt;p&gt;Size uygun ilanları konum, oda sayısı ve bütçeye göre inceleyin.&lt;/p&gt;</w:t>
              <w:br/>
              <w:t xml:space="preserve">  &lt;/body&gt;</w:t>
              <w:br/>
              <w:t>&lt;/html&gt;</w:t>
            </w:r>
          </w:p>
        </w:tc>
      </w:tr>
    </w:tbl>
    <w:p>
      <w:pPr>
        <w:pStyle w:val="Heading1"/>
      </w:pPr>
      <w:r>
        <w:t>16. Emlak Projesine Uygulama</w:t>
      </w:r>
    </w:p>
    <w:p>
      <w:pPr>
        <w:spacing w:after="120" w:line="300" w:lineRule="auto"/>
      </w:pPr>
      <w:r>
        <w:rPr>
          <w:rFonts w:ascii="Calibri" w:hAnsi="Calibri"/>
          <w:i w:val="0"/>
          <w:sz w:val="22"/>
        </w:rPr>
        <w:t>Eğitim boyunca geliştirilecek emlak sitesinde her sayfa aynı sağlam temel iskeletle başlar. Ana sayfa, ilan listesi, ilan detayı ve iletişim sayfasının body içeriği farklı olsa da head içindeki temel teknik ayarlar tutarlı kalır.</w:t>
      </w:r>
    </w:p>
    <w:tbl>
      <w:tblPr>
        <w:tblStyle w:val="TableGrid"/>
        <w:tblW w:type="dxa" w:w="9360"/>
        <w:jc w:val="left"/>
        <w:tblLayout w:type="fixed"/>
        <w:tblLook w:firstColumn="1" w:firstRow="1" w:lastColumn="0" w:lastRow="0" w:noHBand="0" w:noVBand="1" w:val="04A0"/>
        <w:tblInd w:w="120" w:type="dxa"/>
      </w:tblPr>
      <w:tblGrid>
        <w:gridCol w:w="2450"/>
        <w:gridCol w:w="6910"/>
      </w:tblGrid>
      <w:tr>
        <w:trPr>
          <w:tblHeader w:val="true"/>
        </w:trPr>
        <w:tc>
          <w:tcPr>
            <w:tcW w:type="dxa" w:w="2450"/>
            <w:shd w:fill="E8EEF5"/>
            <w:tcMar>
              <w:top w:w="80" w:type="dxa"/>
              <w:start w:w="120" w:type="dxa"/>
              <w:bottom w:w="80" w:type="dxa"/>
              <w:end w:w="120" w:type="dxa"/>
            </w:tcMar>
            <w:vAlign w:val="center"/>
          </w:tcPr>
          <w:p>
            <w:r>
              <w:rPr>
                <w:rFonts w:ascii="Calibri" w:hAnsi="Calibri"/>
                <w:b/>
                <w:color w:val="1F4D78"/>
                <w:sz w:val="22"/>
              </w:rPr>
              <w:t>Belge bölümü</w:t>
            </w:r>
          </w:p>
        </w:tc>
        <w:tc>
          <w:tcPr>
            <w:tcW w:type="dxa" w:w="6910"/>
            <w:shd w:fill="E8EEF5"/>
            <w:tcMar>
              <w:top w:w="80" w:type="dxa"/>
              <w:start w:w="120" w:type="dxa"/>
              <w:bottom w:w="80" w:type="dxa"/>
              <w:end w:w="120" w:type="dxa"/>
            </w:tcMar>
            <w:vAlign w:val="center"/>
          </w:tcPr>
          <w:p>
            <w:r>
              <w:rPr>
                <w:rFonts w:ascii="Calibri" w:hAnsi="Calibri"/>
                <w:b/>
                <w:color w:val="1F4D78"/>
                <w:sz w:val="22"/>
              </w:rPr>
              <w:t>Emlak projesindeki karşılığı</w:t>
            </w:r>
          </w:p>
        </w:tc>
      </w:tr>
      <w:tr>
        <w:tc>
          <w:tcPr>
            <w:tcW w:type="dxa" w:w="2450"/>
            <w:tcMar>
              <w:top w:w="80" w:type="dxa"/>
              <w:start w:w="120" w:type="dxa"/>
              <w:bottom w:w="80" w:type="dxa"/>
              <w:end w:w="120" w:type="dxa"/>
            </w:tcMar>
            <w:vAlign w:val="center"/>
          </w:tcPr>
          <w:p>
            <w:r>
              <w:rPr>
                <w:rFonts w:ascii="Calibri" w:hAnsi="Calibri"/>
                <w:sz w:val="21"/>
              </w:rPr>
              <w:t>title</w:t>
            </w:r>
          </w:p>
        </w:tc>
        <w:tc>
          <w:tcPr>
            <w:tcW w:type="dxa" w:w="6910"/>
            <w:tcMar>
              <w:top w:w="80" w:type="dxa"/>
              <w:start w:w="120" w:type="dxa"/>
              <w:bottom w:w="80" w:type="dxa"/>
              <w:end w:w="120" w:type="dxa"/>
            </w:tcMar>
            <w:vAlign w:val="center"/>
          </w:tcPr>
          <w:p>
            <w:r>
              <w:rPr>
                <w:rFonts w:ascii="Calibri" w:hAnsi="Calibri"/>
                <w:sz w:val="21"/>
              </w:rPr>
              <w:t>Her sayfayı sekmede ayırt eder: “Ev Bul”, “Satılık İlanlar”, “İletişim” gibi.</w:t>
            </w:r>
          </w:p>
        </w:tc>
      </w:tr>
      <w:tr>
        <w:tc>
          <w:tcPr>
            <w:tcW w:type="dxa" w:w="2450"/>
            <w:tcMar>
              <w:top w:w="80" w:type="dxa"/>
              <w:start w:w="120" w:type="dxa"/>
              <w:bottom w:w="80" w:type="dxa"/>
              <w:end w:w="120" w:type="dxa"/>
            </w:tcMar>
            <w:vAlign w:val="center"/>
          </w:tcPr>
          <w:p>
            <w:r>
              <w:rPr>
                <w:rFonts w:ascii="Calibri" w:hAnsi="Calibri"/>
                <w:sz w:val="21"/>
              </w:rPr>
              <w:t>h1</w:t>
            </w:r>
          </w:p>
        </w:tc>
        <w:tc>
          <w:tcPr>
            <w:tcW w:type="dxa" w:w="6910"/>
            <w:tcMar>
              <w:top w:w="80" w:type="dxa"/>
              <w:start w:w="120" w:type="dxa"/>
              <w:bottom w:w="80" w:type="dxa"/>
              <w:end w:w="120" w:type="dxa"/>
            </w:tcMar>
            <w:vAlign w:val="center"/>
          </w:tcPr>
          <w:p>
            <w:r>
              <w:rPr>
                <w:rFonts w:ascii="Calibri" w:hAnsi="Calibri"/>
                <w:sz w:val="21"/>
              </w:rPr>
              <w:t>O sayfanın kullanıcıya görünen ana konusunu belirtir.</w:t>
            </w:r>
          </w:p>
        </w:tc>
      </w:tr>
      <w:tr>
        <w:tc>
          <w:tcPr>
            <w:tcW w:type="dxa" w:w="2450"/>
            <w:tcMar>
              <w:top w:w="80" w:type="dxa"/>
              <w:start w:w="120" w:type="dxa"/>
              <w:bottom w:w="80" w:type="dxa"/>
              <w:end w:w="120" w:type="dxa"/>
            </w:tcMar>
            <w:vAlign w:val="center"/>
          </w:tcPr>
          <w:p>
            <w:r>
              <w:rPr>
                <w:rFonts w:ascii="Calibri" w:hAnsi="Calibri"/>
                <w:sz w:val="21"/>
              </w:rPr>
              <w:t>viewport</w:t>
            </w:r>
          </w:p>
        </w:tc>
        <w:tc>
          <w:tcPr>
            <w:tcW w:type="dxa" w:w="6910"/>
            <w:tcMar>
              <w:top w:w="80" w:type="dxa"/>
              <w:start w:w="120" w:type="dxa"/>
              <w:bottom w:w="80" w:type="dxa"/>
              <w:end w:w="120" w:type="dxa"/>
            </w:tcMar>
            <w:vAlign w:val="center"/>
          </w:tcPr>
          <w:p>
            <w:r>
              <w:rPr>
                <w:rFonts w:ascii="Calibri" w:hAnsi="Calibri"/>
                <w:sz w:val="21"/>
              </w:rPr>
              <w:t>İlan kartlarının ve formların mobil cihazda doğru ölçekte görünmesine temel olur.</w:t>
            </w:r>
          </w:p>
        </w:tc>
      </w:tr>
      <w:tr>
        <w:tc>
          <w:tcPr>
            <w:tcW w:type="dxa" w:w="2450"/>
            <w:tcMar>
              <w:top w:w="80" w:type="dxa"/>
              <w:start w:w="120" w:type="dxa"/>
              <w:bottom w:w="80" w:type="dxa"/>
              <w:end w:w="120" w:type="dxa"/>
            </w:tcMar>
            <w:vAlign w:val="center"/>
          </w:tcPr>
          <w:p>
            <w:r>
              <w:rPr>
                <w:rFonts w:ascii="Calibri" w:hAnsi="Calibri"/>
                <w:sz w:val="21"/>
              </w:rPr>
              <w:t>lang</w:t>
            </w:r>
          </w:p>
        </w:tc>
        <w:tc>
          <w:tcPr>
            <w:tcW w:type="dxa" w:w="6910"/>
            <w:tcMar>
              <w:top w:w="80" w:type="dxa"/>
              <w:start w:w="120" w:type="dxa"/>
              <w:bottom w:w="80" w:type="dxa"/>
              <w:end w:w="120" w:type="dxa"/>
            </w:tcMar>
            <w:vAlign w:val="center"/>
          </w:tcPr>
          <w:p>
            <w:r>
              <w:rPr>
                <w:rFonts w:ascii="Calibri" w:hAnsi="Calibri"/>
                <w:sz w:val="21"/>
              </w:rPr>
              <w:t>Türkçe içerik için erişilebilirlik ve dil araçlarını yönlendirir.</w:t>
            </w:r>
          </w:p>
        </w:tc>
      </w:tr>
      <w:tr>
        <w:tc>
          <w:tcPr>
            <w:tcW w:type="dxa" w:w="2450"/>
            <w:tcMar>
              <w:top w:w="80" w:type="dxa"/>
              <w:start w:w="120" w:type="dxa"/>
              <w:bottom w:w="80" w:type="dxa"/>
              <w:end w:w="120" w:type="dxa"/>
            </w:tcMar>
            <w:vAlign w:val="center"/>
          </w:tcPr>
          <w:p>
            <w:r>
              <w:rPr>
                <w:rFonts w:ascii="Calibri" w:hAnsi="Calibri"/>
                <w:sz w:val="21"/>
              </w:rPr>
              <w:t>yorum</w:t>
            </w:r>
          </w:p>
        </w:tc>
        <w:tc>
          <w:tcPr>
            <w:tcW w:type="dxa" w:w="6910"/>
            <w:tcMar>
              <w:top w:w="80" w:type="dxa"/>
              <w:start w:w="120" w:type="dxa"/>
              <w:bottom w:w="80" w:type="dxa"/>
              <w:end w:w="120" w:type="dxa"/>
            </w:tcMar>
            <w:vAlign w:val="center"/>
          </w:tcPr>
          <w:p>
            <w:r>
              <w:rPr>
                <w:rFonts w:ascii="Calibri" w:hAnsi="Calibri"/>
                <w:sz w:val="21"/>
              </w:rPr>
              <w:t>Kod bölümlerini açıklar; kullanıcı veya ilan verisi saklamak için kullanılmaz.</w:t>
            </w:r>
          </w:p>
        </w:tc>
      </w:tr>
    </w:tbl>
    <w:p>
      <w:pPr>
        <w:pStyle w:val="Heading1"/>
      </w:pPr>
      <w:r>
        <w:t>17. Full-Stack Bütünlüğü</w:t>
      </w:r>
    </w:p>
    <w:p>
      <w:pPr>
        <w:spacing w:after="120" w:line="300" w:lineRule="auto"/>
      </w:pPr>
      <w:r>
        <w:rPr>
          <w:rFonts w:ascii="Calibri" w:hAnsi="Calibri"/>
          <w:i w:val="0"/>
          <w:sz w:val="22"/>
        </w:rPr>
        <w:t>Bugünkü belge iskeleti frontend’in en temel katmanıdır. Backend ve veritabanı henüz devreye girmese de doğru iskelet, daha sonra bu katmanlardan gelen verinin anlamlı bir arayüzde gösterilebilmesi için güvenilir bir hedef oluşturur.</w:t>
      </w:r>
    </w:p>
    <w:p>
      <w:pPr>
        <w:pStyle w:val="ListBullet"/>
      </w:pPr>
      <w:r>
        <w:t>CSS, head içindeki link bağlantısıyla belgeye eklenir ve body yapısını görsel olarak düzenler.</w:t>
      </w:r>
    </w:p>
    <w:p>
      <w:pPr>
        <w:pStyle w:val="ListBullet"/>
      </w:pPr>
      <w:r>
        <w:t>JavaScript, script bağlantısıyla eklenir ve body içindeki elementlerle etkileşime girer.</w:t>
      </w:r>
    </w:p>
    <w:p>
      <w:pPr>
        <w:pStyle w:val="ListBullet"/>
      </w:pPr>
      <w:r>
        <w:t>Backend’den gelen ilan verileri ileride body içinde oluşturulan kartlara yerleştirilir.</w:t>
      </w:r>
    </w:p>
    <w:p>
      <w:pPr>
        <w:pStyle w:val="ListBullet"/>
      </w:pPr>
      <w:r>
        <w:t>Veritabanı veriyi saklar; HTML bu verinin kullanıcıya anlamlı biçimde sunulduğu yapıyı kurar.</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E8F7FB"/>
          </w:tcPr>
          <w:p>
            <w:pPr>
              <w:spacing w:after="60"/>
            </w:pPr>
            <w:r>
              <w:rPr>
                <w:rFonts w:ascii="Calibri" w:hAnsi="Calibri"/>
                <w:b/>
                <w:color w:val="1F4D78"/>
                <w:sz w:val="22"/>
              </w:rPr>
              <w:t>Kapsam sınırı</w:t>
            </w:r>
          </w:p>
          <w:p>
            <w:pPr>
              <w:spacing w:after="40" w:line="288" w:lineRule="auto"/>
            </w:pPr>
            <w:r>
              <w:rPr>
                <w:rFonts w:ascii="Calibri" w:hAnsi="Calibri"/>
                <w:color w:val="263547"/>
                <w:sz w:val="22"/>
              </w:rPr>
              <w:t>Bu bölümde CSS, JavaScript, backend veya veritabanı kodu yazmıyoruz. Yalnızca kurduğumuz HTML temelinin bu teknolojilere nerede bağlanacağını görüyoruz.</w:t>
            </w:r>
          </w:p>
        </w:tc>
      </w:tr>
    </w:tbl>
    <w:p>
      <w:pPr>
        <w:pStyle w:val="Heading1"/>
      </w:pPr>
      <w:r>
        <w:t>18. Öğretmen İçin Anlatım Notları</w:t>
      </w:r>
    </w:p>
    <w:p>
      <w:pPr>
        <w:pStyle w:val="ListBullet"/>
      </w:pPr>
      <w:r>
        <w:t>Belgeyi parça parça ezberletmek yerine önce dört ana parçayı tek şema üzerinde gösterin.</w:t>
      </w:r>
    </w:p>
    <w:p>
      <w:pPr>
        <w:pStyle w:val="ListBullet"/>
      </w:pPr>
      <w:r>
        <w:t>title ve h1 ayrımını mutlaka tarayıcı sekmesi ile sayfa içini aynı anda göstererek anlatın.</w:t>
      </w:r>
    </w:p>
    <w:p>
      <w:pPr>
        <w:pStyle w:val="ListBullet"/>
      </w:pPr>
      <w:r>
        <w:t>Viewport örneğini masaüstü ve mobil görünümü karşılaştırarak somutlaştırın.</w:t>
      </w:r>
    </w:p>
    <w:p>
      <w:pPr>
        <w:pStyle w:val="ListBullet"/>
      </w:pPr>
      <w:r>
        <w:t>İç içe yapıda kutu veya ağaç benzetmesi kullanın; kapanış sırasını öğrencinin sesli açıklamasını isteyin.</w:t>
      </w:r>
    </w:p>
    <w:p>
      <w:pPr>
        <w:pStyle w:val="ListBullet"/>
      </w:pPr>
      <w:r>
        <w:t>Hatalı iskelet uygulamasında çözümü hemen göstermeyin; öğrencinin kontrol sırası oluşturmasına izin verin.</w:t>
      </w:r>
    </w:p>
    <w:p>
      <w:pPr>
        <w:pStyle w:val="ListBullet"/>
      </w:pPr>
      <w:r>
        <w:t>Yorumların gizli olmadığını tarayıcının kaynak görüntüleme özelliğiyle vurgulayın.</w:t>
      </w:r>
    </w:p>
    <w:p>
      <w:pPr>
        <w:pStyle w:val="Heading1"/>
      </w:pPr>
      <w:r>
        <w:t>19. Öğrenme Kontrol Soruları</w:t>
      </w:r>
    </w:p>
    <w:p>
      <w:pPr>
        <w:pStyle w:val="ListNumber"/>
      </w:pPr>
      <w:r>
        <w:t>DOCTYPE neden belgenin ilk satırında bulunur?</w:t>
      </w:r>
    </w:p>
    <w:p>
      <w:pPr>
        <w:pStyle w:val="ListNumber"/>
      </w:pPr>
      <w:r>
        <w:t>head ile body arasındaki temel görev farkı nedir?</w:t>
      </w:r>
    </w:p>
    <w:p>
      <w:pPr>
        <w:pStyle w:val="ListNumber"/>
      </w:pPr>
      <w:r>
        <w:t>charset=UTF-8 hangi sorunu önler?</w:t>
      </w:r>
    </w:p>
    <w:p>
      <w:pPr>
        <w:pStyle w:val="ListNumber"/>
      </w:pPr>
      <w:r>
        <w:t>Viewport etiketi responsive tasarıma nasıl temel olur?</w:t>
      </w:r>
    </w:p>
    <w:p>
      <w:pPr>
        <w:pStyle w:val="ListNumber"/>
      </w:pPr>
      <w:r>
        <w:t>title ile h1 nerelerde görünür?</w:t>
      </w:r>
    </w:p>
    <w:p>
      <w:pPr>
        <w:pStyle w:val="ListNumber"/>
      </w:pPr>
      <w:r>
        <w:t>Bir element içindeki başka element kapatılırken hangi sıra izlenir?</w:t>
      </w:r>
    </w:p>
    <w:p>
      <w:pPr>
        <w:pStyle w:val="ListNumber"/>
      </w:pPr>
      <w:r>
        <w:t>HTML yorumlarına neden gizli bilgi yazılmaz?</w:t>
      </w:r>
    </w:p>
    <w:p>
      <w:pPr>
        <w:pStyle w:val="Heading2"/>
      </w:pPr>
      <w:r>
        <w:t>Yanıt Anahtarı</w:t>
      </w:r>
    </w:p>
    <w:p>
      <w:pPr>
        <w:pStyle w:val="ListNumber"/>
      </w:pPr>
      <w:r>
        <w:t>Tarayıcının belgeyi modern HTML standardı modunda yorumlamasını sağlamak için.</w:t>
      </w:r>
    </w:p>
    <w:p>
      <w:pPr>
        <w:pStyle w:val="ListNumber"/>
      </w:pPr>
      <w:r>
        <w:t>head teknik belge bilgilerini, body kullanıcıya görünen içeriği taşır.</w:t>
      </w:r>
    </w:p>
    <w:p>
      <w:pPr>
        <w:pStyle w:val="ListNumber"/>
      </w:pPr>
      <w:r>
        <w:t>Türkçe dahil karakterlerin yanlış simgelere dönüşmesini önlemeye yardım eder.</w:t>
      </w:r>
    </w:p>
    <w:p>
      <w:pPr>
        <w:pStyle w:val="ListNumber"/>
      </w:pPr>
      <w:r>
        <w:t>Görünüm genişliğini cihaz ekranına eşitler; mobil CSS kuralları doğru ölçekte uygulanır.</w:t>
      </w:r>
    </w:p>
    <w:p>
      <w:pPr>
        <w:pStyle w:val="ListNumber"/>
      </w:pPr>
      <w:r>
        <w:t>title sekmede, h1 sayfanın görünen içeriğinde yer alır.</w:t>
      </w:r>
    </w:p>
    <w:p>
      <w:pPr>
        <w:pStyle w:val="ListNumber"/>
      </w:pPr>
      <w:r>
        <w:t>En son açılan iç element önce kapatılır; ardından dış element kapatılır.</w:t>
      </w:r>
    </w:p>
    <w:p>
      <w:pPr>
        <w:pStyle w:val="ListNumber"/>
      </w:pPr>
      <w:r>
        <w:t>Yorum sayfada çizilmese de kaynak kodda herkes tarafından okunabilir.</w:t>
      </w:r>
    </w:p>
    <w:p>
      <w:pPr>
        <w:pStyle w:val="Heading1"/>
      </w:pPr>
      <w:r>
        <w:t>20. Konu Özeti ve Kontrol Listesi</w:t>
      </w:r>
    </w:p>
    <w:p>
      <w:pPr>
        <w:pStyle w:val="ListBullet"/>
      </w:pPr>
      <w:r>
        <w:t>Belge &lt;!DOCTYPE html&gt; ile başlar.</w:t>
      </w:r>
    </w:p>
    <w:p>
      <w:pPr>
        <w:pStyle w:val="ListBullet"/>
      </w:pPr>
      <w:r>
        <w:t>html kök elementi lang özniteliğiyle ana dili bildirir.</w:t>
      </w:r>
    </w:p>
    <w:p>
      <w:pPr>
        <w:pStyle w:val="ListBullet"/>
      </w:pPr>
      <w:r>
        <w:t>head içinde en az charset, viewport ve title bulunur.</w:t>
      </w:r>
    </w:p>
    <w:p>
      <w:pPr>
        <w:pStyle w:val="ListBullet"/>
      </w:pPr>
      <w:r>
        <w:t>Kullanıcının gördüğü içerik body içinde yazılır.</w:t>
      </w:r>
    </w:p>
    <w:p>
      <w:pPr>
        <w:pStyle w:val="ListBullet"/>
      </w:pPr>
      <w:r>
        <w:t>Elementler doğru sırayla kapanır; boş elementler kapanış etiketi taşımaz.</w:t>
      </w:r>
    </w:p>
    <w:p>
      <w:pPr>
        <w:pStyle w:val="ListBullet"/>
      </w:pPr>
      <w:r>
        <w:t>İç içe yapı tutarlı girintiyle okunabilir hâle getirilir.</w:t>
      </w:r>
    </w:p>
    <w:p>
      <w:pPr>
        <w:pStyle w:val="ListBullet"/>
      </w:pPr>
      <w:r>
        <w:t>Yorumlar açıklama içindir; gizli bilgi taşımaz.</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E8F7FB"/>
          </w:tcPr>
          <w:p>
            <w:pPr>
              <w:spacing w:after="60"/>
            </w:pPr>
            <w:r>
              <w:rPr>
                <w:rFonts w:ascii="Calibri" w:hAnsi="Calibri"/>
                <w:b/>
                <w:color w:val="1F4D78"/>
                <w:sz w:val="22"/>
              </w:rPr>
              <w:t>Konu tamamlanma ölçütü</w:t>
            </w:r>
          </w:p>
          <w:p>
            <w:pPr>
              <w:spacing w:after="40" w:line="288" w:lineRule="auto"/>
            </w:pPr>
            <w:r>
              <w:rPr>
                <w:rFonts w:ascii="Calibri" w:hAnsi="Calibri"/>
                <w:color w:val="263547"/>
                <w:sz w:val="22"/>
              </w:rPr>
              <w:t>Öğrenci boş bir dosyada doğru iskeleti kuruyor, parçaların görevlerini açıklıyor ve hatalı bir iskeleti kontrol listesiyle düzeltebiliyorsa HTML-2 konusu tamamlanmıştır.</w:t>
            </w:r>
          </w:p>
        </w:tc>
      </w:tr>
    </w:tbl>
    <w:p>
      <w:pPr>
        <w:pStyle w:val="Heading2"/>
      </w:pPr>
      <w:r>
        <w:t>Kısa Sözlük</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trPr>
        <w:tc>
          <w:tcPr>
            <w:tcW w:type="dxa" w:w="2400"/>
            <w:shd w:fill="E8EEF5"/>
            <w:tcMar>
              <w:top w:w="80" w:type="dxa"/>
              <w:start w:w="120" w:type="dxa"/>
              <w:bottom w:w="80" w:type="dxa"/>
              <w:end w:w="120" w:type="dxa"/>
            </w:tcMar>
            <w:vAlign w:val="center"/>
          </w:tcPr>
          <w:p>
            <w:r>
              <w:rPr>
                <w:rFonts w:ascii="Calibri" w:hAnsi="Calibri"/>
                <w:b/>
                <w:color w:val="1F4D78"/>
                <w:sz w:val="22"/>
              </w:rPr>
              <w:t>Terim</w:t>
            </w:r>
          </w:p>
        </w:tc>
        <w:tc>
          <w:tcPr>
            <w:tcW w:type="dxa" w:w="6960"/>
            <w:shd w:fill="E8EEF5"/>
            <w:tcMar>
              <w:top w:w="80" w:type="dxa"/>
              <w:start w:w="120" w:type="dxa"/>
              <w:bottom w:w="80" w:type="dxa"/>
              <w:end w:w="120" w:type="dxa"/>
            </w:tcMar>
            <w:vAlign w:val="center"/>
          </w:tcPr>
          <w:p>
            <w:r>
              <w:rPr>
                <w:rFonts w:ascii="Calibri" w:hAnsi="Calibri"/>
                <w:b/>
                <w:color w:val="1F4D78"/>
                <w:sz w:val="22"/>
              </w:rPr>
              <w:t>Kısa açıklama</w:t>
            </w:r>
          </w:p>
        </w:tc>
      </w:tr>
      <w:tr>
        <w:tc>
          <w:tcPr>
            <w:tcW w:type="dxa" w:w="2400"/>
            <w:tcMar>
              <w:top w:w="80" w:type="dxa"/>
              <w:start w:w="120" w:type="dxa"/>
              <w:bottom w:w="80" w:type="dxa"/>
              <w:end w:w="120" w:type="dxa"/>
            </w:tcMar>
            <w:vAlign w:val="center"/>
          </w:tcPr>
          <w:p>
            <w:r>
              <w:rPr>
                <w:rFonts w:ascii="Calibri" w:hAnsi="Calibri"/>
                <w:sz w:val="21"/>
              </w:rPr>
              <w:t>Belge iskeleti</w:t>
            </w:r>
          </w:p>
        </w:tc>
        <w:tc>
          <w:tcPr>
            <w:tcW w:type="dxa" w:w="6960"/>
            <w:tcMar>
              <w:top w:w="80" w:type="dxa"/>
              <w:start w:w="120" w:type="dxa"/>
              <w:bottom w:w="80" w:type="dxa"/>
              <w:end w:w="120" w:type="dxa"/>
            </w:tcMar>
            <w:vAlign w:val="center"/>
          </w:tcPr>
          <w:p>
            <w:r>
              <w:rPr>
                <w:rFonts w:ascii="Calibri" w:hAnsi="Calibri"/>
                <w:sz w:val="21"/>
              </w:rPr>
              <w:t>HTML dosyasının temel ve geçerli yapısı.</w:t>
            </w:r>
          </w:p>
        </w:tc>
      </w:tr>
      <w:tr>
        <w:tc>
          <w:tcPr>
            <w:tcW w:type="dxa" w:w="2400"/>
            <w:tcMar>
              <w:top w:w="80" w:type="dxa"/>
              <w:start w:w="120" w:type="dxa"/>
              <w:bottom w:w="80" w:type="dxa"/>
              <w:end w:w="120" w:type="dxa"/>
            </w:tcMar>
            <w:vAlign w:val="center"/>
          </w:tcPr>
          <w:p>
            <w:r>
              <w:rPr>
                <w:rFonts w:ascii="Calibri" w:hAnsi="Calibri"/>
                <w:sz w:val="21"/>
              </w:rPr>
              <w:t>Element</w:t>
            </w:r>
          </w:p>
        </w:tc>
        <w:tc>
          <w:tcPr>
            <w:tcW w:type="dxa" w:w="6960"/>
            <w:tcMar>
              <w:top w:w="80" w:type="dxa"/>
              <w:start w:w="120" w:type="dxa"/>
              <w:bottom w:w="80" w:type="dxa"/>
              <w:end w:w="120" w:type="dxa"/>
            </w:tcMar>
            <w:vAlign w:val="center"/>
          </w:tcPr>
          <w:p>
            <w:r>
              <w:rPr>
                <w:rFonts w:ascii="Calibri" w:hAnsi="Calibri"/>
                <w:sz w:val="21"/>
              </w:rPr>
              <w:t>Etiketler ve içeriğin oluşturduğu HTML birimi.</w:t>
            </w:r>
          </w:p>
        </w:tc>
      </w:tr>
      <w:tr>
        <w:tc>
          <w:tcPr>
            <w:tcW w:type="dxa" w:w="2400"/>
            <w:tcMar>
              <w:top w:w="80" w:type="dxa"/>
              <w:start w:w="120" w:type="dxa"/>
              <w:bottom w:w="80" w:type="dxa"/>
              <w:end w:w="120" w:type="dxa"/>
            </w:tcMar>
            <w:vAlign w:val="center"/>
          </w:tcPr>
          <w:p>
            <w:r>
              <w:rPr>
                <w:rFonts w:ascii="Calibri" w:hAnsi="Calibri"/>
                <w:sz w:val="21"/>
              </w:rPr>
              <w:t>Öznitelik</w:t>
            </w:r>
          </w:p>
        </w:tc>
        <w:tc>
          <w:tcPr>
            <w:tcW w:type="dxa" w:w="6960"/>
            <w:tcMar>
              <w:top w:w="80" w:type="dxa"/>
              <w:start w:w="120" w:type="dxa"/>
              <w:bottom w:w="80" w:type="dxa"/>
              <w:end w:w="120" w:type="dxa"/>
            </w:tcMar>
            <w:vAlign w:val="center"/>
          </w:tcPr>
          <w:p>
            <w:r>
              <w:rPr>
                <w:rFonts w:ascii="Calibri" w:hAnsi="Calibri"/>
                <w:sz w:val="21"/>
              </w:rPr>
              <w:t>Açılış etiketine ad=değer biçiminde eklenen bilgi.</w:t>
            </w:r>
          </w:p>
        </w:tc>
      </w:tr>
      <w:tr>
        <w:tc>
          <w:tcPr>
            <w:tcW w:type="dxa" w:w="2400"/>
            <w:tcMar>
              <w:top w:w="80" w:type="dxa"/>
              <w:start w:w="120" w:type="dxa"/>
              <w:bottom w:w="80" w:type="dxa"/>
              <w:end w:w="120" w:type="dxa"/>
            </w:tcMar>
            <w:vAlign w:val="center"/>
          </w:tcPr>
          <w:p>
            <w:r>
              <w:rPr>
                <w:rFonts w:ascii="Calibri" w:hAnsi="Calibri"/>
                <w:sz w:val="21"/>
              </w:rPr>
              <w:t>Kök element</w:t>
            </w:r>
          </w:p>
        </w:tc>
        <w:tc>
          <w:tcPr>
            <w:tcW w:type="dxa" w:w="6960"/>
            <w:tcMar>
              <w:top w:w="80" w:type="dxa"/>
              <w:start w:w="120" w:type="dxa"/>
              <w:bottom w:w="80" w:type="dxa"/>
              <w:end w:w="120" w:type="dxa"/>
            </w:tcMar>
            <w:vAlign w:val="center"/>
          </w:tcPr>
          <w:p>
            <w:r>
              <w:rPr>
                <w:rFonts w:ascii="Calibri" w:hAnsi="Calibri"/>
                <w:sz w:val="21"/>
              </w:rPr>
              <w:t>Belgedeki diğer tüm elementleri kapsayan en üst element.</w:t>
            </w:r>
          </w:p>
        </w:tc>
      </w:tr>
      <w:tr>
        <w:tc>
          <w:tcPr>
            <w:tcW w:type="dxa" w:w="2400"/>
            <w:tcMar>
              <w:top w:w="80" w:type="dxa"/>
              <w:start w:w="120" w:type="dxa"/>
              <w:bottom w:w="80" w:type="dxa"/>
              <w:end w:w="120" w:type="dxa"/>
            </w:tcMar>
            <w:vAlign w:val="center"/>
          </w:tcPr>
          <w:p>
            <w:r>
              <w:rPr>
                <w:rFonts w:ascii="Calibri" w:hAnsi="Calibri"/>
                <w:sz w:val="21"/>
              </w:rPr>
              <w:t>Viewport</w:t>
            </w:r>
          </w:p>
        </w:tc>
        <w:tc>
          <w:tcPr>
            <w:tcW w:type="dxa" w:w="6960"/>
            <w:tcMar>
              <w:top w:w="80" w:type="dxa"/>
              <w:start w:w="120" w:type="dxa"/>
              <w:bottom w:w="80" w:type="dxa"/>
              <w:end w:w="120" w:type="dxa"/>
            </w:tcMar>
            <w:vAlign w:val="center"/>
          </w:tcPr>
          <w:p>
            <w:r>
              <w:rPr>
                <w:rFonts w:ascii="Calibri" w:hAnsi="Calibri"/>
                <w:sz w:val="21"/>
              </w:rPr>
              <w:t>Tarayıcının sayfayı çizdiği görünür alan ve ölçek ayarı.</w:t>
            </w:r>
          </w:p>
        </w:tc>
      </w:tr>
      <w:tr>
        <w:tc>
          <w:tcPr>
            <w:tcW w:type="dxa" w:w="2400"/>
            <w:tcMar>
              <w:top w:w="80" w:type="dxa"/>
              <w:start w:w="120" w:type="dxa"/>
              <w:bottom w:w="80" w:type="dxa"/>
              <w:end w:w="120" w:type="dxa"/>
            </w:tcMar>
            <w:vAlign w:val="center"/>
          </w:tcPr>
          <w:p>
            <w:r>
              <w:rPr>
                <w:rFonts w:ascii="Calibri" w:hAnsi="Calibri"/>
                <w:sz w:val="21"/>
              </w:rPr>
              <w:t>Karakter kodlaması</w:t>
            </w:r>
          </w:p>
        </w:tc>
        <w:tc>
          <w:tcPr>
            <w:tcW w:type="dxa" w:w="6960"/>
            <w:tcMar>
              <w:top w:w="80" w:type="dxa"/>
              <w:start w:w="120" w:type="dxa"/>
              <w:bottom w:w="80" w:type="dxa"/>
              <w:end w:w="120" w:type="dxa"/>
            </w:tcMar>
            <w:vAlign w:val="center"/>
          </w:tcPr>
          <w:p>
            <w:r>
              <w:rPr>
                <w:rFonts w:ascii="Calibri" w:hAnsi="Calibri"/>
                <w:sz w:val="21"/>
              </w:rPr>
              <w:t>Dosyadaki baytların harf ve sembollere nasıl çevrileceğini belirleyen sistem.</w:t>
            </w: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B6573"/>
        <w:sz w:val="17"/>
      </w:rPr>
      <w:t xml:space="preserve">HTML Belge İskeleti ve Temel Sözdizimi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B6573"/>
        <w:sz w:val="17"/>
      </w:rPr>
      <w:t>FULL-STACK WEB EĞİTİMİ  ·  HTML-2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HTML Belge İskeleti ve Temel Sözdizimi — Konu Anlatımı</dc:title>
  <dc:subject>Full-Stack Web Geliştirme Eğitimi HTML-2</dc:subject>
  <dc:creator>Full-Stack Web Eğitimi</dc:creator>
  <cp:keywords>HTML, belge iskeleti, sözdizimi, head, body, viewport, charset</cp:keywords>
  <dc:description>generated by python-docx</dc:description>
  <cp:lastModifiedBy/>
  <cp:revision>1</cp:revision>
  <dcterms:created xsi:type="dcterms:W3CDTF">2013-12-23T23:15:00Z</dcterms:created>
  <dcterms:modified xsi:type="dcterms:W3CDTF">2013-12-23T23:15:00Z</dcterms:modified>
  <cp:category/>
</cp:coreProperties>
</file>