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pPr>
      <w:r>
        <w:t>FULL STACK WEB EĞİTİMİ  HTML 6</w:t>
      </w:r>
    </w:p>
    <w:p>
      <w:pPr>
        <w:pStyle w:val="Title"/>
        <w:widowControl/>
      </w:pPr>
      <w:r>
        <w:t>HTML Görseller ve Medya</w:t>
      </w:r>
    </w:p>
    <w:p>
      <w:pPr>
        <w:pStyle w:val="Subtitle"/>
        <w:widowControl/>
      </w:pPr>
      <w:r>
        <w:t>Açıklamalı konu anlatımı ve öğretmen rehberi</w:t>
      </w:r>
    </w:p>
    <w:p>
      <w:pPr>
        <w:keepNext w:val="0"/>
        <w:widowControl/>
      </w:pPr>
      <w:r>
        <w:t>Bu bölümde görselleri anlamlı metinlerle sunmayı, uygun kaynak dosyasını seçmeyi ve ses ile videoya kullanıcı denetimi eklemeyi öğreniyoruz. HTML içeriği ve kaynakları tanımlar; CSS görünümü düzenler. Görselin ekrandaki ölçüsü, dosya büyüklüğü ve taşıdığı anlam ayrı ayrı değerlendirilir.</w:t>
      </w:r>
    </w:p>
    <w:p>
      <w:pPr>
        <w:pStyle w:val="Heading1"/>
        <w:widowControl/>
      </w:pPr>
      <w:r>
        <w:t>Görsel ekleme</w:t>
      </w:r>
    </w:p>
    <w:p>
      <w:pPr>
        <w:keepNext w:val="0"/>
        <w:widowControl/>
      </w:pPr>
      <w:r>
        <w:t>img, bir görseli belgeye yerleştirir. Tarayıcı src adresini çözümler, kaynağı yükler ve ayrılan alanda gösterir. img boş bir elemandır; &lt;/img&gt; kapanış etiketi yazılmaz.</w:t>
      </w:r>
    </w:p>
    <w:p>
      <w:pPr>
        <w:pStyle w:val="CodeBlock"/>
        <w:keepNext w:val="0"/>
        <w:keepLines/>
        <w:widowControl/>
        <w:shd w:fill="F4F6F8"/>
      </w:pPr>
      <w:r>
        <w:rPr>
          <w:rFonts w:ascii="Consolas" w:hAnsi="Consolas"/>
          <w:sz w:val="20"/>
        </w:rPr>
        <w:t>&lt;img src="images/bilgisayar.jpg"</w:t>
        <w:br/>
        <w:t xml:space="preserve">  alt="Gümüş renkli dizüstü bilgisayarın ön görünümü"</w:t>
        <w:br/>
        <w:t xml:space="preserve">  width="600" height="400"&gt;</w:t>
      </w:r>
    </w:p>
    <w:p>
      <w:pPr>
        <w:keepNext w:val="0"/>
        <w:widowControl/>
      </w:pPr>
      <w:r>
        <w:t>src dosyanın adresidir. alt görselin bağlamdaki bilgisini veya işlevini karşılayan metin alternatifidir. width ve height gösterim ölçülerini ve oran için başlangıç bilgisini verir. Örneğin sonucu 600 × 400 ölçüsünde bir fotoğraftır; alt metni fotoğraf altında görünür yazı oluşturmaz.</w:t>
      </w:r>
    </w:p>
    <w:p>
      <w:pPr>
        <w:pStyle w:val="Heading2"/>
        <w:widowControl/>
      </w:pPr>
      <w:r>
        <w:t>Dosya yolu ve alt metni</w:t>
      </w:r>
    </w:p>
    <w:p>
      <w:pPr>
        <w:keepNext w:val="0"/>
        <w:widowControl/>
      </w:pPr>
      <w:r>
        <w:t>images/bilgisayar.jpg, HTML dosyasının klasöründeki images alt klasörünü gösterir. ../images/bilgisayar.jpg bir üst klasörden başlar. Normal belgede göreli yol belgenin adresine göre çözülür. Dosya adı, uzantı ve büyük küçük harf eşleşmesini kontrol et; web yollarında / kullan.</w:t>
      </w:r>
    </w:p>
    <w:p>
      <w:pPr>
        <w:keepNext w:val="0"/>
        <w:widowControl/>
      </w:pPr>
      <w:r>
        <w:t>Bilgi taşıyan fotoğraf için gerekli görünür özelliği açıkla. Yalnız süsleme yapan görselde alt="" kullan; boş alt ile eksik alt aynı değildir. Bir bağlantının tek içeriği görselse metin hedefi veya işlevi anlatmalıdır. Karmaşık grafiklerde kısa alt metne ek olarak ayrıntılı açıklama gerekir.</w:t>
      </w:r>
    </w:p>
    <w:p>
      <w:pPr>
        <w:pStyle w:val="Heading2"/>
        <w:widowControl/>
      </w:pPr>
      <w:r>
        <w:t>Gerçek projede kullanım</w:t>
      </w:r>
    </w:p>
    <w:p>
      <w:pPr>
        <w:keepNext w:val="0"/>
        <w:widowControl/>
      </w:pPr>
      <w:r>
        <w:t>Ürün fotoğrafı ürünün rengini ve görünümünü anlatır. Ürün adının başlıkta bulunması fotoğrafı otomatik olarak dekoratif yapmaz. Görseli tıklanabilir yapmak gerekiyorsa img bir a etiketi içine alınır; href bağlantının hedefini, src görselin kaynağını belirler.</w:t>
      </w:r>
    </w:p>
    <w:p>
      <w:pPr>
        <w:pStyle w:val="Heading1"/>
        <w:pageBreakBefore/>
        <w:widowControl/>
        <w:spacing w:before="0"/>
      </w:pPr>
      <w:r>
        <w:t>Boyut ve açıklamalı görsel grupları</w:t>
      </w:r>
    </w:p>
    <w:p>
      <w:pPr>
        <w:pStyle w:val="Heading2"/>
        <w:widowControl/>
      </w:pPr>
      <w:r>
        <w:t>Görüntüleme ölçüsü ile dosya büyüklüğü</w:t>
      </w:r>
    </w:p>
    <w:p>
      <w:pPr>
        <w:keepNext w:val="0"/>
        <w:widowControl/>
      </w:pPr>
      <w:r>
        <w:t>2400 piksel genişliğindeki dosyayı width="300" ile göstermek, indirilen veriyi azaltmaz. Tarayıcı aynı dosyayı indirip küçük gösterir. Daha az veri için kaynağı yeniden boyutlandırmak, uygun sıkıştırma kullanmak veya farklı çözünürlükler sunmak gerekir.</w:t>
      </w:r>
    </w:p>
    <w:p>
      <w:pPr>
        <w:keepNext w:val="0"/>
        <w:widowControl/>
      </w:pPr>
      <w:r>
        <w:t>HTML width ve height değerleri birimsiz pozitif tam sayılarla yazılır; 300px veya %100 yazılmaz. Oranı korumak için iki ölçü aynı katsayıyla değişmelidir. 1600 × 1200 görsel 400 × 300; 1920 × 1080 video 640 × 360 gösterilebilir.</w:t>
      </w:r>
    </w:p>
    <w:p>
      <w:pPr>
        <w:pStyle w:val="CodeBlock"/>
        <w:keepNext w:val="0"/>
        <w:keepLines/>
        <w:widowControl/>
        <w:shd w:fill="F4F6F8"/>
      </w:pPr>
      <w:r>
        <w:rPr>
          <w:rFonts w:ascii="Consolas" w:hAnsi="Consolas"/>
          <w:sz w:val="20"/>
        </w:rPr>
        <w:t>Yeni yükseklik = yeni genişlik × kaynak yüksekliği / kaynak genişliği</w:t>
      </w:r>
    </w:p>
    <w:p>
      <w:pPr>
        <w:keepNext w:val="0"/>
        <w:widowControl/>
      </w:pPr>
      <w:r>
        <w:t>Doğru boyut bilgisi tarayıcının yükleme öncesinde yer ayırmasına yardımcı olur ve içerikteki sıçramayı azaltır. Ekrana sığdırmak için CSS tarafında max-width:100%; height:auto; kullanılabilir. Bu kural kaynak dosyasını küçültmez.</w:t>
      </w:r>
    </w:p>
    <w:p>
      <w:pPr>
        <w:pStyle w:val="Heading2"/>
        <w:widowControl/>
      </w:pPr>
      <w:r>
        <w:t>figure ve figcaption</w:t>
      </w:r>
    </w:p>
    <w:p>
      <w:pPr>
        <w:keepNext w:val="0"/>
        <w:widowControl/>
      </w:pPr>
      <w:r>
        <w:t>figure, kendi içinde bütün olan fotoğraf, çizim veya benzeri içeriği gruplar. figcaption grubun görünür açıklamasıdır; doğrudan ilk veya son çocuk olarak bulunur. Bir figure içinde en fazla bir figcaption olabilir ve kullanılması zorunlu değildir.</w:t>
      </w:r>
    </w:p>
    <w:p>
      <w:pPr>
        <w:pStyle w:val="CodeBlock"/>
        <w:keepNext w:val="0"/>
        <w:keepLines/>
        <w:widowControl/>
        <w:shd w:fill="F4F6F8"/>
      </w:pPr>
      <w:r>
        <w:rPr>
          <w:rFonts w:ascii="Consolas" w:hAnsi="Consolas"/>
          <w:sz w:val="20"/>
        </w:rPr>
        <w:t>&lt;figure&gt;</w:t>
        <w:br/>
        <w:t xml:space="preserve">  &lt;img src="images/on.jpg" alt="Bilgisayarın ön görünümü"</w:t>
        <w:br/>
        <w:t xml:space="preserve">    width="300" height="200"&gt;</w:t>
        <w:br/>
        <w:t xml:space="preserve">  &lt;img src="images/arka.jpg" alt="Arka paneldeki bağlantılar"</w:t>
        <w:br/>
        <w:t xml:space="preserve">    width="300" height="200"&gt;</w:t>
        <w:br/>
        <w:t xml:space="preserve">  &lt;figcaption&gt;Bilgisayarın ön ve arka görünümü.&lt;/figcaption&gt;</w:t>
        <w:br/>
        <w:t>&lt;/figure&gt;</w:t>
      </w:r>
    </w:p>
    <w:p>
      <w:pPr>
        <w:keepNext w:val="0"/>
        <w:widowControl/>
      </w:pPr>
      <w:r>
        <w:t>İki fotoğraf tek bir açıklama altında gruplanır; her biri kendi alt metnini taşır. figure otomatik olarak galeri tasarımı oluşturmaz. Yan yana dizilim ve boşluklar CSS ile düzenlenir. Her görseli figure içine almak zorunlu değildir.</w:t>
      </w:r>
    </w:p>
    <w:p>
      <w:pPr>
        <w:pStyle w:val="Heading2"/>
        <w:widowControl/>
      </w:pPr>
      <w:r>
        <w:t>Gerçek projede kullanım</w:t>
      </w:r>
    </w:p>
    <w:p>
      <w:pPr>
        <w:keepNext w:val="0"/>
        <w:widowControl/>
      </w:pPr>
      <w:r>
        <w:t>Ürün detaylarında birbirini tamamlayan ön ve arka fotoğraflar aynı figure içinde kullanılabilir. Farklı ürünler bağımsız içeriklerse ayrı gruplamak daha anlamlıdır. Fotoğrafın çekim açısı figcaption içinde; teslimat ve garanti gibi genel bilgiler grup dışındaki paragraflarda verilir.</w:t>
      </w:r>
    </w:p>
    <w:p>
      <w:pPr>
        <w:pStyle w:val="Heading1"/>
        <w:pageBreakBefore/>
        <w:widowControl/>
        <w:spacing w:before="0"/>
      </w:pPr>
      <w:r>
        <w:t>Görsel biçimi ve yükleme kararı</w:t>
      </w:r>
    </w:p>
    <w:p>
      <w:pPr>
        <w:keepNext w:val="0"/>
        <w:widowControl/>
      </w:pPr>
      <w:r>
        <w:t>Raster görseller piksellerden oluşur; fotoğraflar bu yapıdadır. Vektör biçimi SVG ise çizgileri ve şekilleri tarif eder. Logo farklı ölçülerde keskin kalabilir; fotoğrafı SVG içine gömmek onu vektöre dönüştürmez.</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00"/>
        <w:gridCol w:w="7840"/>
      </w:tblGrid>
      <w:tr>
        <w:trPr>
          <w:tblHeader/>
          <w:cantSplit/>
        </w:trPr>
        <w:tc>
          <w:tcPr>
            <w:tcW w:type="dxa" w:w="2100"/>
            <w:vAlign w:val="center"/>
            <w:shd w:fill="244F76"/>
            <w:tcMar>
              <w:top w:w="80" w:type="dxa"/>
              <w:start w:w="80" w:type="dxa"/>
              <w:bottom w:w="80" w:type="dxa"/>
              <w:end w:w="80" w:type="dxa"/>
            </w:tcMar>
          </w:tcPr>
          <w:p>
            <w:pPr>
              <w:spacing w:after="0" w:line="252" w:lineRule="auto"/>
            </w:pPr>
            <w:r>
              <w:rPr>
                <w:b/>
                <w:color w:val="FFFFFF"/>
                <w:sz w:val="20"/>
              </w:rPr>
              <w:t>Biçim</w:t>
            </w:r>
          </w:p>
        </w:tc>
        <w:tc>
          <w:tcPr>
            <w:tcW w:type="dxa" w:w="7840"/>
            <w:vAlign w:val="center"/>
            <w:shd w:fill="244F76"/>
            <w:tcMar>
              <w:top w:w="80" w:type="dxa"/>
              <w:start w:w="80" w:type="dxa"/>
              <w:bottom w:w="80" w:type="dxa"/>
              <w:end w:w="80" w:type="dxa"/>
            </w:tcMar>
          </w:tcPr>
          <w:p>
            <w:pPr>
              <w:spacing w:after="0" w:line="252" w:lineRule="auto"/>
            </w:pPr>
            <w:r>
              <w:rPr>
                <w:b/>
                <w:color w:val="FFFFFF"/>
                <w:sz w:val="20"/>
              </w:rPr>
              <w:t>Kullanım ve seçim ölçütü</w:t>
            </w:r>
          </w:p>
        </w:tc>
      </w:tr>
      <w:tr>
        <w:trPr>
          <w:cantSplit/>
        </w:trPr>
        <w:tc>
          <w:tcPr>
            <w:tcW w:type="dxa" w:w="2100"/>
            <w:vAlign w:val="center"/>
            <w:shd w:fill="EDF4FA"/>
            <w:tcMar>
              <w:top w:w="80" w:type="dxa"/>
              <w:start w:w="80" w:type="dxa"/>
              <w:bottom w:w="80" w:type="dxa"/>
              <w:end w:w="80" w:type="dxa"/>
            </w:tcMar>
          </w:tcPr>
          <w:p>
            <w:pPr>
              <w:spacing w:after="0" w:line="252" w:lineRule="auto"/>
            </w:pPr>
            <w:r>
              <w:rPr>
                <w:b w:val="0"/>
                <w:color w:val="000000"/>
                <w:sz w:val="20"/>
              </w:rPr>
              <w:t>JPEG veya JPG</w:t>
            </w:r>
          </w:p>
        </w:tc>
        <w:tc>
          <w:tcPr>
            <w:tcW w:type="dxa" w:w="7840"/>
            <w:vAlign w:val="center"/>
            <w:shd w:fill="EDF4FA"/>
            <w:tcMar>
              <w:top w:w="80" w:type="dxa"/>
              <w:start w:w="80" w:type="dxa"/>
              <w:bottom w:w="80" w:type="dxa"/>
              <w:end w:w="80" w:type="dxa"/>
            </w:tcMar>
          </w:tcPr>
          <w:p>
            <w:pPr>
              <w:spacing w:after="0" w:line="252" w:lineRule="auto"/>
            </w:pPr>
            <w:r>
              <w:rPr>
                <w:b w:val="0"/>
                <w:color w:val="000000"/>
                <w:sz w:val="20"/>
              </w:rPr>
              <w:t>Fotoğraf için kayıplı sıkıştırma; şeffaflık sağlamaz.</w:t>
            </w:r>
          </w:p>
        </w:tc>
      </w:tr>
      <w:tr>
        <w:trPr>
          <w:cantSplit/>
        </w:trPr>
        <w:tc>
          <w:tcPr>
            <w:tcW w:type="dxa" w:w="2100"/>
            <w:vAlign w:val="center"/>
            <w:shd w:fill="FFFFFF"/>
            <w:tcMar>
              <w:top w:w="80" w:type="dxa"/>
              <w:start w:w="80" w:type="dxa"/>
              <w:bottom w:w="80" w:type="dxa"/>
              <w:end w:w="80" w:type="dxa"/>
            </w:tcMar>
          </w:tcPr>
          <w:p>
            <w:pPr>
              <w:spacing w:after="0" w:line="252" w:lineRule="auto"/>
            </w:pPr>
            <w:r>
              <w:rPr>
                <w:b w:val="0"/>
                <w:color w:val="000000"/>
                <w:sz w:val="20"/>
              </w:rPr>
              <w:t>PNG</w:t>
            </w:r>
          </w:p>
        </w:tc>
        <w:tc>
          <w:tcPr>
            <w:tcW w:type="dxa" w:w="7840"/>
            <w:vAlign w:val="center"/>
            <w:shd w:fill="FFFFFF"/>
            <w:tcMar>
              <w:top w:w="80" w:type="dxa"/>
              <w:start w:w="80" w:type="dxa"/>
              <w:bottom w:w="80" w:type="dxa"/>
              <w:end w:w="80" w:type="dxa"/>
            </w:tcMar>
          </w:tcPr>
          <w:p>
            <w:pPr>
              <w:spacing w:after="0" w:line="252" w:lineRule="auto"/>
            </w:pPr>
            <w:r>
              <w:rPr>
                <w:b w:val="0"/>
                <w:color w:val="000000"/>
                <w:sz w:val="20"/>
              </w:rPr>
              <w:t>Kayıpsız piksel grafikleri ve şeffaflık; fotoğraflarda büyük olabilir.</w:t>
            </w:r>
          </w:p>
        </w:tc>
      </w:tr>
      <w:tr>
        <w:trPr>
          <w:cantSplit/>
        </w:trPr>
        <w:tc>
          <w:tcPr>
            <w:tcW w:type="dxa" w:w="2100"/>
            <w:vAlign w:val="center"/>
            <w:shd w:fill="EDF4FA"/>
            <w:tcMar>
              <w:top w:w="80" w:type="dxa"/>
              <w:start w:w="80" w:type="dxa"/>
              <w:bottom w:w="80" w:type="dxa"/>
              <w:end w:w="80" w:type="dxa"/>
            </w:tcMar>
          </w:tcPr>
          <w:p>
            <w:pPr>
              <w:spacing w:after="0" w:line="252" w:lineRule="auto"/>
            </w:pPr>
            <w:r>
              <w:rPr>
                <w:b w:val="0"/>
                <w:color w:val="000000"/>
                <w:sz w:val="20"/>
              </w:rPr>
              <w:t>WebP ve AVIF</w:t>
            </w:r>
          </w:p>
        </w:tc>
        <w:tc>
          <w:tcPr>
            <w:tcW w:type="dxa" w:w="7840"/>
            <w:vAlign w:val="center"/>
            <w:shd w:fill="EDF4FA"/>
            <w:tcMar>
              <w:top w:w="80" w:type="dxa"/>
              <w:start w:w="80" w:type="dxa"/>
              <w:bottom w:w="80" w:type="dxa"/>
              <w:end w:w="80" w:type="dxa"/>
            </w:tcMar>
          </w:tcPr>
          <w:p>
            <w:pPr>
              <w:spacing w:after="0" w:line="252" w:lineRule="auto"/>
            </w:pPr>
            <w:r>
              <w:rPr>
                <w:b w:val="0"/>
                <w:color w:val="000000"/>
                <w:sz w:val="20"/>
              </w:rPr>
              <w:t>Fotoğraf ve şeffaflık için seçenekler; kalite ve dosya boyutu karşılaştırılır.</w:t>
            </w:r>
          </w:p>
        </w:tc>
      </w:tr>
      <w:tr>
        <w:trPr>
          <w:cantSplit/>
        </w:trPr>
        <w:tc>
          <w:tcPr>
            <w:tcW w:type="dxa" w:w="2100"/>
            <w:vAlign w:val="center"/>
            <w:shd w:fill="FFFFFF"/>
            <w:tcMar>
              <w:top w:w="80" w:type="dxa"/>
              <w:start w:w="80" w:type="dxa"/>
              <w:bottom w:w="80" w:type="dxa"/>
              <w:end w:w="80" w:type="dxa"/>
            </w:tcMar>
          </w:tcPr>
          <w:p>
            <w:pPr>
              <w:spacing w:after="0" w:line="252" w:lineRule="auto"/>
            </w:pPr>
            <w:r>
              <w:rPr>
                <w:b w:val="0"/>
                <w:color w:val="000000"/>
                <w:sz w:val="20"/>
              </w:rPr>
              <w:t>SVG</w:t>
            </w:r>
          </w:p>
        </w:tc>
        <w:tc>
          <w:tcPr>
            <w:tcW w:type="dxa" w:w="7840"/>
            <w:vAlign w:val="center"/>
            <w:shd w:fill="FFFFFF"/>
            <w:tcMar>
              <w:top w:w="80" w:type="dxa"/>
              <w:start w:w="80" w:type="dxa"/>
              <w:bottom w:w="80" w:type="dxa"/>
              <w:end w:w="80" w:type="dxa"/>
            </w:tcMar>
          </w:tcPr>
          <w:p>
            <w:pPr>
              <w:spacing w:after="0" w:line="252" w:lineRule="auto"/>
            </w:pPr>
            <w:r>
              <w:rPr>
                <w:b w:val="0"/>
                <w:color w:val="000000"/>
                <w:sz w:val="20"/>
              </w:rPr>
              <w:t>Vektör logo, simge ve çizimler.</w:t>
            </w:r>
          </w:p>
        </w:tc>
      </w:tr>
      <w:tr>
        <w:trPr>
          <w:cantSplit/>
        </w:trPr>
        <w:tc>
          <w:tcPr>
            <w:tcW w:type="dxa" w:w="2100"/>
            <w:vAlign w:val="center"/>
            <w:shd w:fill="EDF4FA"/>
            <w:tcMar>
              <w:top w:w="80" w:type="dxa"/>
              <w:start w:w="80" w:type="dxa"/>
              <w:bottom w:w="80" w:type="dxa"/>
              <w:end w:w="80" w:type="dxa"/>
            </w:tcMar>
          </w:tcPr>
          <w:p>
            <w:pPr>
              <w:spacing w:after="0" w:line="252" w:lineRule="auto"/>
            </w:pPr>
            <w:r>
              <w:rPr>
                <w:b w:val="0"/>
                <w:color w:val="000000"/>
                <w:sz w:val="20"/>
              </w:rPr>
              <w:t>GIF</w:t>
            </w:r>
          </w:p>
        </w:tc>
        <w:tc>
          <w:tcPr>
            <w:tcW w:type="dxa" w:w="7840"/>
            <w:vAlign w:val="center"/>
            <w:shd w:fill="EDF4FA"/>
            <w:tcMar>
              <w:top w:w="80" w:type="dxa"/>
              <w:start w:w="80" w:type="dxa"/>
              <w:bottom w:w="80" w:type="dxa"/>
              <w:end w:w="80" w:type="dxa"/>
            </w:tcMar>
          </w:tcPr>
          <w:p>
            <w:pPr>
              <w:spacing w:after="0" w:line="252" w:lineRule="auto"/>
            </w:pPr>
            <w:r>
              <w:rPr>
                <w:b w:val="0"/>
                <w:color w:val="000000"/>
                <w:sz w:val="20"/>
              </w:rPr>
              <w:t>Basit animasyon; uzun hareketli içerikte video da değerlendirilir.</w:t>
            </w:r>
          </w:p>
        </w:tc>
      </w:tr>
    </w:tbl>
    <w:p>
      <w:pPr>
        <w:keepNext w:val="0"/>
        <w:widowControl/>
      </w:pPr>
      <w:r>
        <w:t>Kayıplı sıkıştırma görüntü bilgisinin bir bölümünü atar; kayıpsız sıkıştırma piksel bilgisini korur. Dosya uzantısını yeniden adlandırmak biçim dönüşümü yapmaz. Aynı kaynak kabul edilebilir kalitede karşılaştırılmalıdır; tek bir biçim her içerikte en küçük dosyayı üretmez.</w:t>
      </w:r>
    </w:p>
    <w:p>
      <w:pPr>
        <w:pStyle w:val="Heading2"/>
        <w:widowControl/>
      </w:pPr>
      <w:r>
        <w:t>loading ile yüklemeyi erteleme</w:t>
      </w:r>
    </w:p>
    <w:p>
      <w:pPr>
        <w:keepNext w:val="0"/>
        <w:widowControl/>
      </w:pPr>
      <w:r>
        <w:t>loading="lazy", ekranın uzağındaki görselin yüklemesini ertelemeye izin verir. Tarayıcı görsel görünmeden önce indirmeyi başlatabilir; eşik mesafesini kendisi belirler. eager normal yükleme davranışıdır ve loading yazılmadığında da bu davranış geçerlidir.</w:t>
      </w:r>
    </w:p>
    <w:p>
      <w:pPr>
        <w:pStyle w:val="CodeBlock"/>
        <w:keepNext w:val="0"/>
        <w:keepLines/>
        <w:widowControl/>
        <w:shd w:fill="F4F6F8"/>
      </w:pPr>
      <w:r>
        <w:rPr>
          <w:rFonts w:ascii="Consolas" w:hAnsi="Consolas"/>
          <w:sz w:val="20"/>
        </w:rPr>
        <w:t>&lt;img src="ana.jpg" alt="Salonun genel görünümü"</w:t>
        <w:br/>
        <w:t xml:space="preserve">  width="1200" height="800" fetchpriority="high"&gt;</w:t>
        <w:br/>
        <w:br/>
        <w:t>&lt;img src="detay.jpg" alt="Pencere kenarındaki çalışma alanı"</w:t>
        <w:br/>
        <w:t xml:space="preserve">  width="600" height="400" loading="lazy"&gt;</w:t>
      </w:r>
    </w:p>
    <w:p>
      <w:pPr>
        <w:pStyle w:val="Heading2"/>
        <w:widowControl/>
      </w:pPr>
      <w:r>
        <w:t>Gerçek projede kullanım</w:t>
      </w:r>
    </w:p>
    <w:p>
      <w:pPr>
        <w:keepNext w:val="0"/>
        <w:widowControl/>
      </w:pPr>
      <w:r>
        <w:t>Bir emlak ilanında ilk ekrandaki ana fotoğraf ertelenmez; sayfanın aşağısındaki detay fotoğrafları lazy olabilir. Bu seçim başlangıçtaki kaynak rekabetini azaltabilir ama ana görselin anında gelmesini garanti etmez. İkinci görsel sırf ikinci olduğu için ekran dışında sayılmaz.</w:t>
      </w:r>
    </w:p>
    <w:p>
      <w:pPr>
        <w:pStyle w:val="Heading2"/>
        <w:widowControl/>
      </w:pPr>
      <w:r>
        <w:t>Öncelik ve çözme ipuçları</w:t>
      </w:r>
    </w:p>
    <w:p>
      <w:pPr>
        <w:keepNext w:val="0"/>
        <w:widowControl/>
      </w:pPr>
      <w:r>
        <w:t>fetchpriority="high", önemli görsel için indirme önceliği ipucudur; auto ve low diğer değerlerdir. Tüm fotoğraflara high verilmez. decoding="async", piksel çözümünün diğer içeriğin gösterimini bekletmemesi yönünde ipucu verir; sync ve auto seçenekleri de vardır. decoding dosyayı küçültmez, loading ile aynı işi yapmaz.</w:t>
      </w:r>
    </w:p>
    <w:p>
      <w:pPr>
        <w:pStyle w:val="Heading1"/>
        <w:pageBreakBefore/>
        <w:widowControl/>
        <w:spacing w:before="0"/>
      </w:pPr>
      <w:r>
        <w:t>Responsive kaynaklar ve sizes</w:t>
      </w:r>
    </w:p>
    <w:p>
      <w:pPr>
        <w:keepNext w:val="0"/>
        <w:widowControl/>
      </w:pPr>
      <w:r>
        <w:t>Responsive, içeriğin farklı ekranlara uyum sağlamasıdır. CSS görselin ekranda kapladığı alanı belirler. srcset ise tarayıcıya alternatif kaynaklar verir. Responsive site için srcset zorunlu değildir; farklı boyuttaki fotoğraflarda veri miktarı ve netlik açısından yararlıdır.</w:t>
      </w:r>
    </w:p>
    <w:p>
      <w:pPr>
        <w:pStyle w:val="Heading2"/>
        <w:widowControl/>
      </w:pPr>
      <w:r>
        <w:t>Piksel yoğunluğu adayları</w:t>
      </w:r>
    </w:p>
    <w:p>
      <w:pPr>
        <w:pStyle w:val="CodeBlock"/>
        <w:keepNext w:val="0"/>
        <w:keepLines/>
        <w:widowControl/>
        <w:shd w:fill="F4F6F8"/>
      </w:pPr>
      <w:r>
        <w:rPr>
          <w:rFonts w:ascii="Consolas" w:hAnsi="Consolas"/>
          <w:sz w:val="20"/>
        </w:rPr>
        <w:t>&lt;img src="urun-300.jpg"</w:t>
        <w:br/>
        <w:t xml:space="preserve">  srcset="urun-300.jpg 1x, urun-600.jpg 2x"</w:t>
        <w:br/>
        <w:t xml:space="preserve">  alt="Gümüş renkli bilgisayar" width="300" height="200"&gt;</w:t>
      </w:r>
    </w:p>
    <w:p>
      <w:pPr>
        <w:keepNext w:val="0"/>
        <w:widowControl/>
      </w:pPr>
      <w:r>
        <w:t>Dosyalar aynı içeriğin 300 × 200 ve 600 × 400 sürümleridir. 2x kaynak seçilse de gösterim 300 × 200 kalır. Tarayıcı ekranın piksel yoğunluğunu ve kendi politikasını değerlendirir. Bu kullanımda sizes yazılmaz.</w:t>
      </w:r>
    </w:p>
    <w:p>
      <w:pPr>
        <w:pStyle w:val="Heading2"/>
        <w:widowControl/>
      </w:pPr>
      <w:r>
        <w:t>Genişlik adayları ve sizes</w:t>
      </w:r>
    </w:p>
    <w:p>
      <w:pPr>
        <w:pStyle w:val="CodeBlock"/>
        <w:keepNext w:val="0"/>
        <w:keepLines/>
        <w:widowControl/>
        <w:shd w:fill="F4F6F8"/>
      </w:pPr>
      <w:r>
        <w:rPr>
          <w:rFonts w:ascii="Consolas" w:hAnsi="Consolas"/>
          <w:sz w:val="20"/>
        </w:rPr>
        <w:t>&lt;img src="urun-800.jpg"</w:t>
        <w:br/>
        <w:t xml:space="preserve">  srcset="urun-480.jpg 480w, urun-800.jpg 800w,</w:t>
        <w:br/>
        <w:t xml:space="preserve">          urun-1200.jpg 1200w"</w:t>
        <w:br/>
        <w:t xml:space="preserve">  sizes="(max-width: 600px) 100vw, 600px"</w:t>
        <w:br/>
        <w:t xml:space="preserve">  alt="Masa üzerindeki bilgisayar" width="1200" height="800"&gt;</w:t>
      </w:r>
    </w:p>
    <w:p>
      <w:pPr>
        <w:keepNext w:val="0"/>
        <w:widowControl/>
      </w:pPr>
      <w:r>
        <w:t>480w, dosyanın gerçekten 480 piksel genişliğinde olduğunu bildirir. Adaylar aynı içeriğin aynı orandaki sürümleri olmalıdır. Bir srcset listesinde w ve x tanımlayıcıları karıştırılmaz.</w:t>
      </w:r>
    </w:p>
    <w:p>
      <w:pPr>
        <w:keepNext w:val="0"/>
        <w:widowControl/>
      </w:pPr>
      <w:r>
        <w:t>sizes ifadesi şu şekilde okunur: görüntüleme alanı en fazla 600 CSS piksel ise görselin yerleşimdeki genişliği 100vw, yani ekran genişliği kadardır; aksi durumda 600 CSS pikseldir. Bu ifade görseli boyutlandırmaz, kaynak seçimine bilgi verir. Gerçek genişliği CSS kurar.</w:t>
      </w:r>
    </w:p>
    <w:p>
      <w:pPr>
        <w:keepNext w:val="0"/>
        <w:widowControl/>
      </w:pPr>
      <w:r>
        <w:t>390 CSS piksel alanda 2 kat piksel yoğunluğu yaklaşık 780 kaynak pikseli gerektirir; 800w uygun olabilir. Bu kesin seçim garantisi değildir. Önbellek ve tarayıcı koşulları da sonucu etkileyebilir.</w:t>
      </w:r>
    </w:p>
    <w:p>
      <w:pPr>
        <w:pStyle w:val="Heading2"/>
        <w:widowControl/>
      </w:pPr>
      <w:r>
        <w:t>Gerçek projede kullanım</w:t>
      </w:r>
    </w:p>
    <w:p>
      <w:pPr>
        <w:keepNext w:val="0"/>
        <w:widowControl/>
      </w:pPr>
      <w:r>
        <w:t>Ürün görseli iki yanda 16 piksel boşluk içinde ve en fazla 600 piksel olacaksa aşağıdaki bilgi yerleşimle uyumludur. Örnek başka bir daraltıcı kapsayıcı olmadığını varsayar. Sunucu veya görsel hizmeti bu dosya boyutlarını ileride otomatik üretebilir.</w:t>
      </w:r>
    </w:p>
    <w:p>
      <w:pPr>
        <w:pStyle w:val="CodeBlock"/>
        <w:keepNext w:val="0"/>
        <w:keepLines/>
        <w:widowControl/>
        <w:shd w:fill="F4F6F8"/>
      </w:pPr>
      <w:r>
        <w:rPr>
          <w:rFonts w:ascii="Consolas" w:hAnsi="Consolas"/>
          <w:sz w:val="20"/>
        </w:rPr>
        <w:t>sizes="(max-width: 632px) calc(100vw - 32px), 600px"</w:t>
        <w:br/>
        <w:t>style="width:100%; max-width:600px; height:auto;"</w:t>
      </w:r>
    </w:p>
    <w:p>
      <w:pPr>
        <w:pStyle w:val="Heading1"/>
        <w:pageBreakBefore/>
        <w:widowControl/>
        <w:spacing w:before="0"/>
      </w:pPr>
      <w:r>
        <w:t>picture ile kırpma ve biçim seçimi</w:t>
      </w:r>
    </w:p>
    <w:p>
      <w:pPr>
        <w:keepNext w:val="0"/>
        <w:widowControl/>
      </w:pPr>
      <w:r>
        <w:t>picture alternatifleri gruplar. Görüntüyü temsil eden asıl eleman img olarak kalır; ortak alt metni burada yazılır. source elemanları img’den önce gelir. Tarayıcı koşulu ve desteklenen türü uygun olan ilk source üzerinden kaynak seçer; uygun source yoksa img kaynağı devreye girer.</w:t>
      </w:r>
    </w:p>
    <w:p>
      <w:pPr>
        <w:pStyle w:val="Heading2"/>
        <w:widowControl/>
      </w:pPr>
      <w:r>
        <w:t>Ekrana göre farklı kırpma</w:t>
      </w:r>
    </w:p>
    <w:p>
      <w:pPr>
        <w:pStyle w:val="CodeBlock"/>
        <w:keepNext w:val="0"/>
        <w:keepLines/>
        <w:widowControl/>
        <w:shd w:fill="F4F6F8"/>
      </w:pPr>
      <w:r>
        <w:rPr>
          <w:rFonts w:ascii="Consolas" w:hAnsi="Consolas"/>
          <w:sz w:val="20"/>
        </w:rPr>
        <w:t>&lt;picture&gt;</w:t>
        <w:br/>
        <w:t xml:space="preserve">  &lt;source media="(max-width: 600px)"</w:t>
        <w:br/>
        <w:t xml:space="preserve">    srcset="ev-dikey.jpg" width="600" height="800"&gt;</w:t>
        <w:br/>
        <w:t xml:space="preserve">  &lt;img src="ev-yatay.jpg" alt="Bahçeli evin ön cephesi"</w:t>
        <w:br/>
        <w:t xml:space="preserve">    width="1200" height="600"</w:t>
        <w:br/>
        <w:t xml:space="preserve">    style="max-width:100%; height:auto;"&gt;</w:t>
        <w:br/>
        <w:t>&lt;/picture&gt;</w:t>
      </w:r>
    </w:p>
    <w:p>
      <w:pPr>
        <w:keepNext w:val="0"/>
        <w:widowControl/>
      </w:pPr>
      <w:r>
        <w:t>600 piksel ve altında dikey kaynak, daha geniş alanda yatay kaynak seçilir. Burada farklı oranlar bilinçlidir: telefonda önemli bölgeyi kadrajda tutmak amaçlanır. Buna sanat yönetimi denir. source üzerindeki boyutlar o kaynağın oranını bildirir; alt metni img üzerinde kalır.</w:t>
      </w:r>
    </w:p>
    <w:p>
      <w:pPr>
        <w:pStyle w:val="Heading2"/>
        <w:widowControl/>
      </w:pPr>
      <w:r>
        <w:t>Dosya biçimine göre seçim</w:t>
      </w:r>
    </w:p>
    <w:p>
      <w:pPr>
        <w:pStyle w:val="CodeBlock"/>
        <w:keepNext w:val="0"/>
        <w:keepLines/>
        <w:widowControl/>
        <w:shd w:fill="F4F6F8"/>
      </w:pPr>
      <w:r>
        <w:rPr>
          <w:rFonts w:ascii="Consolas" w:hAnsi="Consolas"/>
          <w:sz w:val="20"/>
        </w:rPr>
        <w:t>&lt;picture&gt;</w:t>
        <w:br/>
        <w:t xml:space="preserve">  &lt;source srcset="ev.avif" type="image/avif"&gt;</w:t>
        <w:br/>
        <w:t xml:space="preserve">  &lt;source srcset="ev.webp" type="image/webp"&gt;</w:t>
        <w:br/>
        <w:t xml:space="preserve">  &lt;img src="ev.jpg" alt="Bahçeli evin ön cephesi"</w:t>
        <w:br/>
        <w:t xml:space="preserve">    width="1200" height="800"&gt;</w:t>
        <w:br/>
        <w:t>&lt;/picture&gt;</w:t>
      </w:r>
    </w:p>
    <w:p>
      <w:pPr>
        <w:keepNext w:val="0"/>
        <w:widowControl/>
      </w:pPr>
      <w:r>
        <w:t>type, kaynağın medya türünü belirtir. AVIF uygunsa ilk kaynak, değilse sonraki uygun seçenek değerlendirilir. Seçilen dosyanın adresi bozuksa tarayıcının sıradaki biçime geçeceğine güvenilmez; bu yapı her indirme hatasını kurtaran bir mekanizma değildir.</w:t>
      </w:r>
    </w:p>
    <w:p>
      <w:pPr>
        <w:pStyle w:val="Heading2"/>
        <w:widowControl/>
      </w:pPr>
      <w:r>
        <w:t>Gerçek projede kullanım</w:t>
      </w:r>
    </w:p>
    <w:p>
      <w:pPr>
        <w:keepNext w:val="0"/>
        <w:widowControl/>
      </w:pPr>
      <w:r>
        <w:t>Haber fotoğrafında mobilde ana kişiyi yakın kadrajla korumak için source media; farklı fotoğraf kodlamalarını sunmak için source type kullanılır. Aynı görüntünün yalnız çözünürlüğünü değiştirmek yeterliyse img ile srcset ve sizes daha doğrudan bir seçimdir.</w:t>
      </w:r>
    </w:p>
    <w:p>
      <w:pPr>
        <w:keepNext w:val="0"/>
        <w:widowControl/>
      </w:pPr>
      <w:r>
        <w:t>Yanlış kullanım: Mobil ve masaüstünde ilgisiz ürünler göstermek ortak alt metnini anlamsızlaştırır. picture bir slayt gösterisi değildir; aynı anda uygun tek kaynak gösterilir. picture içindeki source, srcset kullanır; ses ve video içindeki source ise src kullanır.</w:t>
      </w:r>
    </w:p>
    <w:p>
      <w:pPr>
        <w:pStyle w:val="Heading1"/>
        <w:pageBreakBefore/>
        <w:widowControl/>
        <w:spacing w:before="0"/>
      </w:pPr>
      <w:r>
        <w:t>audio ile ses sunma</w:t>
      </w:r>
    </w:p>
    <w:p>
      <w:pPr>
        <w:keepNext w:val="0"/>
        <w:widowControl/>
      </w:pPr>
      <w:r>
        <w:t>audio, ses kaydını sayfaya ekler. controls oynat, duraklat ve ses düzeyi gibi tarayıcı denetimlerini gösterir. Denetimlerin görünümü tarayıcıya göre değişebilir. audio kapanış etiketi alır; içindeki source elemanları kapanış etiketi almaz.</w:t>
      </w:r>
    </w:p>
    <w:p>
      <w:pPr>
        <w:pStyle w:val="CodeBlock"/>
        <w:keepNext w:val="0"/>
        <w:keepLines/>
        <w:widowControl/>
        <w:shd w:fill="F4F6F8"/>
      </w:pPr>
      <w:r>
        <w:rPr>
          <w:rFonts w:ascii="Consolas" w:hAnsi="Consolas"/>
          <w:sz w:val="20"/>
        </w:rPr>
        <w:t>&lt;h2&gt;Seramik atölyesi sesli rehberi&lt;/h2&gt;</w:t>
        <w:br/>
        <w:t>&lt;audio controls preload="metadata"&gt;</w:t>
        <w:br/>
        <w:t xml:space="preserve">  &lt;source src="sesler/rehber.mp3" type="audio/mpeg"&gt;</w:t>
        <w:br/>
        <w:t xml:space="preserve">  &lt;source src="sesler/rehber.ogg" type="audio/ogg"&gt;</w:t>
        <w:br/>
        <w:t xml:space="preserve">  Tarayıcınız audio elemanını desteklemiyor.</w:t>
        <w:br/>
        <w:t>&lt;/audio&gt;</w:t>
        <w:br/>
        <w:t>&lt;h3&gt;Yazılı döküm&lt;/h3&gt;</w:t>
        <w:br/>
        <w:t>&lt;p&gt;İlk adım, kili yoğurarak içindeki havayı çıkarmaktır...&lt;/p&gt;</w:t>
      </w:r>
    </w:p>
    <w:p>
      <w:pPr>
        <w:keepNext w:val="0"/>
        <w:widowControl/>
      </w:pPr>
      <w:r>
        <w:t>Aynı kaydın alternatif biçimleri source ile sunulur. Tek kaynak için &lt;audio src="rehber.mp3" controls&gt;&lt;/audio&gt; yeterlidir. type tarayıcıya tür bilgisi verir; dosyanın içerdiği kodlama da oynatmayı etkiler. audio içindeki yedek metin, elemanı desteklemeyen tarayıcı içindir; her dosya hatasında gösterilmez.</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40"/>
        <w:gridCol w:w="6900"/>
      </w:tblGrid>
      <w:tr>
        <w:trPr>
          <w:tblHeader/>
          <w:cantSplit/>
        </w:trPr>
        <w:tc>
          <w:tcPr>
            <w:tcW w:type="dxa" w:w="3040"/>
            <w:vAlign w:val="center"/>
            <w:shd w:fill="244F76"/>
            <w:tcMar>
              <w:top w:w="80" w:type="dxa"/>
              <w:start w:w="80" w:type="dxa"/>
              <w:bottom w:w="80" w:type="dxa"/>
              <w:end w:w="80" w:type="dxa"/>
            </w:tcMar>
          </w:tcPr>
          <w:p>
            <w:pPr>
              <w:spacing w:after="0" w:line="252" w:lineRule="auto"/>
            </w:pPr>
            <w:r>
              <w:rPr>
                <w:b/>
                <w:color w:val="FFFFFF"/>
                <w:sz w:val="20"/>
              </w:rPr>
              <w:t>Öznitelik</w:t>
            </w:r>
          </w:p>
        </w:tc>
        <w:tc>
          <w:tcPr>
            <w:tcW w:type="dxa" w:w="6900"/>
            <w:vAlign w:val="center"/>
            <w:shd w:fill="244F76"/>
            <w:tcMar>
              <w:top w:w="80" w:type="dxa"/>
              <w:start w:w="80" w:type="dxa"/>
              <w:bottom w:w="80" w:type="dxa"/>
              <w:end w:w="80" w:type="dxa"/>
            </w:tcMar>
          </w:tcPr>
          <w:p>
            <w:pPr>
              <w:spacing w:after="0" w:line="252" w:lineRule="auto"/>
            </w:pPr>
            <w:r>
              <w:rPr>
                <w:b/>
                <w:color w:val="FFFFFF"/>
                <w:sz w:val="20"/>
              </w:rPr>
              <w:t>Davranış</w:t>
            </w:r>
          </w:p>
        </w:tc>
      </w:tr>
      <w:tr>
        <w:trPr>
          <w:cantSplit/>
        </w:trPr>
        <w:tc>
          <w:tcPr>
            <w:tcW w:type="dxa" w:w="3040"/>
            <w:vAlign w:val="center"/>
            <w:shd w:fill="EDF4FA"/>
            <w:tcMar>
              <w:top w:w="80" w:type="dxa"/>
              <w:start w:w="80" w:type="dxa"/>
              <w:bottom w:w="80" w:type="dxa"/>
              <w:end w:w="80" w:type="dxa"/>
            </w:tcMar>
          </w:tcPr>
          <w:p>
            <w:pPr>
              <w:spacing w:after="0" w:line="252" w:lineRule="auto"/>
            </w:pPr>
            <w:r>
              <w:rPr>
                <w:b w:val="0"/>
                <w:color w:val="000000"/>
                <w:sz w:val="20"/>
              </w:rPr>
              <w:t>preload="none"</w:t>
            </w:r>
          </w:p>
        </w:tc>
        <w:tc>
          <w:tcPr>
            <w:tcW w:type="dxa" w:w="6900"/>
            <w:vAlign w:val="center"/>
            <w:shd w:fill="EDF4FA"/>
            <w:tcMar>
              <w:top w:w="80" w:type="dxa"/>
              <w:start w:w="80" w:type="dxa"/>
              <w:bottom w:w="80" w:type="dxa"/>
              <w:end w:w="80" w:type="dxa"/>
            </w:tcMar>
          </w:tcPr>
          <w:p>
            <w:pPr>
              <w:spacing w:after="0" w:line="252" w:lineRule="auto"/>
            </w:pPr>
            <w:r>
              <w:rPr>
                <w:b w:val="0"/>
                <w:color w:val="000000"/>
                <w:sz w:val="20"/>
              </w:rPr>
              <w:t>Önceden medya verisi yüklememe ipucu.</w:t>
            </w:r>
          </w:p>
        </w:tc>
      </w:tr>
      <w:tr>
        <w:trPr>
          <w:cantSplit/>
        </w:trPr>
        <w:tc>
          <w:tcPr>
            <w:tcW w:type="dxa" w:w="3040"/>
            <w:vAlign w:val="center"/>
            <w:shd w:fill="FFFFFF"/>
            <w:tcMar>
              <w:top w:w="80" w:type="dxa"/>
              <w:start w:w="80" w:type="dxa"/>
              <w:bottom w:w="80" w:type="dxa"/>
              <w:end w:w="80" w:type="dxa"/>
            </w:tcMar>
          </w:tcPr>
          <w:p>
            <w:pPr>
              <w:spacing w:after="0" w:line="252" w:lineRule="auto"/>
            </w:pPr>
            <w:r>
              <w:rPr>
                <w:b w:val="0"/>
                <w:color w:val="000000"/>
                <w:sz w:val="20"/>
              </w:rPr>
              <w:t>preload="metadata"</w:t>
            </w:r>
          </w:p>
        </w:tc>
        <w:tc>
          <w:tcPr>
            <w:tcW w:type="dxa" w:w="6900"/>
            <w:vAlign w:val="center"/>
            <w:shd w:fill="FFFFFF"/>
            <w:tcMar>
              <w:top w:w="80" w:type="dxa"/>
              <w:start w:w="80" w:type="dxa"/>
              <w:bottom w:w="80" w:type="dxa"/>
              <w:end w:w="80" w:type="dxa"/>
            </w:tcMar>
          </w:tcPr>
          <w:p>
            <w:pPr>
              <w:spacing w:after="0" w:line="252" w:lineRule="auto"/>
            </w:pPr>
            <w:r>
              <w:rPr>
                <w:b w:val="0"/>
                <w:color w:val="000000"/>
                <w:sz w:val="20"/>
              </w:rPr>
              <w:t>Süre gibi temel bilgileri yükleme ipucu.</w:t>
            </w:r>
          </w:p>
        </w:tc>
      </w:tr>
      <w:tr>
        <w:trPr>
          <w:cantSplit/>
        </w:trPr>
        <w:tc>
          <w:tcPr>
            <w:tcW w:type="dxa" w:w="3040"/>
            <w:vAlign w:val="center"/>
            <w:shd w:fill="EDF4FA"/>
            <w:tcMar>
              <w:top w:w="80" w:type="dxa"/>
              <w:start w:w="80" w:type="dxa"/>
              <w:bottom w:w="80" w:type="dxa"/>
              <w:end w:w="80" w:type="dxa"/>
            </w:tcMar>
          </w:tcPr>
          <w:p>
            <w:pPr>
              <w:spacing w:after="0" w:line="252" w:lineRule="auto"/>
            </w:pPr>
            <w:r>
              <w:rPr>
                <w:b w:val="0"/>
                <w:color w:val="000000"/>
                <w:sz w:val="20"/>
              </w:rPr>
              <w:t>preload="auto"</w:t>
            </w:r>
          </w:p>
        </w:tc>
        <w:tc>
          <w:tcPr>
            <w:tcW w:type="dxa" w:w="6900"/>
            <w:vAlign w:val="center"/>
            <w:shd w:fill="EDF4FA"/>
            <w:tcMar>
              <w:top w:w="80" w:type="dxa"/>
              <w:start w:w="80" w:type="dxa"/>
              <w:bottom w:w="80" w:type="dxa"/>
              <w:end w:w="80" w:type="dxa"/>
            </w:tcMar>
          </w:tcPr>
          <w:p>
            <w:pPr>
              <w:spacing w:after="0" w:line="252" w:lineRule="auto"/>
            </w:pPr>
            <w:r>
              <w:rPr>
                <w:b w:val="0"/>
                <w:color w:val="000000"/>
                <w:sz w:val="20"/>
              </w:rPr>
              <w:t>Gerekirse tüm dosyayı önceden yüklemeye izin veren ipucu.</w:t>
            </w:r>
          </w:p>
        </w:tc>
      </w:tr>
      <w:tr>
        <w:trPr>
          <w:cantSplit/>
        </w:trPr>
        <w:tc>
          <w:tcPr>
            <w:tcW w:type="dxa" w:w="3040"/>
            <w:vAlign w:val="center"/>
            <w:shd w:fill="FFFFFF"/>
            <w:tcMar>
              <w:top w:w="80" w:type="dxa"/>
              <w:start w:w="80" w:type="dxa"/>
              <w:bottom w:w="80" w:type="dxa"/>
              <w:end w:w="80" w:type="dxa"/>
            </w:tcMar>
          </w:tcPr>
          <w:p>
            <w:pPr>
              <w:spacing w:after="0" w:line="252" w:lineRule="auto"/>
            </w:pPr>
            <w:r>
              <w:rPr>
                <w:b w:val="0"/>
                <w:color w:val="000000"/>
                <w:sz w:val="20"/>
              </w:rPr>
              <w:t>loop</w:t>
            </w:r>
          </w:p>
        </w:tc>
        <w:tc>
          <w:tcPr>
            <w:tcW w:type="dxa" w:w="6900"/>
            <w:vAlign w:val="center"/>
            <w:shd w:fill="FFFFFF"/>
            <w:tcMar>
              <w:top w:w="80" w:type="dxa"/>
              <w:start w:w="80" w:type="dxa"/>
              <w:bottom w:w="80" w:type="dxa"/>
              <w:end w:w="80" w:type="dxa"/>
            </w:tcMar>
          </w:tcPr>
          <w:p>
            <w:pPr>
              <w:spacing w:after="0" w:line="252" w:lineRule="auto"/>
            </w:pPr>
            <w:r>
              <w:rPr>
                <w:b w:val="0"/>
                <w:color w:val="000000"/>
                <w:sz w:val="20"/>
              </w:rPr>
              <w:t>Kayıt bitince yeniden başlatır.</w:t>
            </w:r>
          </w:p>
        </w:tc>
      </w:tr>
      <w:tr>
        <w:trPr>
          <w:cantSplit/>
        </w:trPr>
        <w:tc>
          <w:tcPr>
            <w:tcW w:type="dxa" w:w="3040"/>
            <w:vAlign w:val="center"/>
            <w:shd w:fill="EDF4FA"/>
            <w:tcMar>
              <w:top w:w="80" w:type="dxa"/>
              <w:start w:w="80" w:type="dxa"/>
              <w:bottom w:w="80" w:type="dxa"/>
              <w:end w:w="80" w:type="dxa"/>
            </w:tcMar>
          </w:tcPr>
          <w:p>
            <w:pPr>
              <w:spacing w:after="0" w:line="252" w:lineRule="auto"/>
            </w:pPr>
            <w:r>
              <w:rPr>
                <w:b w:val="0"/>
                <w:color w:val="000000"/>
                <w:sz w:val="20"/>
              </w:rPr>
              <w:t>muted</w:t>
            </w:r>
          </w:p>
        </w:tc>
        <w:tc>
          <w:tcPr>
            <w:tcW w:type="dxa" w:w="6900"/>
            <w:vAlign w:val="center"/>
            <w:shd w:fill="EDF4FA"/>
            <w:tcMar>
              <w:top w:w="80" w:type="dxa"/>
              <w:start w:w="80" w:type="dxa"/>
              <w:bottom w:w="80" w:type="dxa"/>
              <w:end w:w="80" w:type="dxa"/>
            </w:tcMar>
          </w:tcPr>
          <w:p>
            <w:pPr>
              <w:spacing w:after="0" w:line="252" w:lineRule="auto"/>
            </w:pPr>
            <w:r>
              <w:rPr>
                <w:b w:val="0"/>
                <w:color w:val="000000"/>
                <w:sz w:val="20"/>
              </w:rPr>
              <w:t>Başlangıçtaki sesi kapatır.</w:t>
            </w:r>
          </w:p>
        </w:tc>
      </w:tr>
      <w:tr>
        <w:trPr>
          <w:cantSplit/>
        </w:trPr>
        <w:tc>
          <w:tcPr>
            <w:tcW w:type="dxa" w:w="3040"/>
            <w:vAlign w:val="center"/>
            <w:shd w:fill="FFFFFF"/>
            <w:tcMar>
              <w:top w:w="80" w:type="dxa"/>
              <w:start w:w="80" w:type="dxa"/>
              <w:bottom w:w="80" w:type="dxa"/>
              <w:end w:w="80" w:type="dxa"/>
            </w:tcMar>
          </w:tcPr>
          <w:p>
            <w:pPr>
              <w:spacing w:after="0" w:line="252" w:lineRule="auto"/>
            </w:pPr>
            <w:r>
              <w:rPr>
                <w:b w:val="0"/>
                <w:color w:val="000000"/>
                <w:sz w:val="20"/>
              </w:rPr>
              <w:t>autoplay</w:t>
            </w:r>
          </w:p>
        </w:tc>
        <w:tc>
          <w:tcPr>
            <w:tcW w:type="dxa" w:w="6900"/>
            <w:vAlign w:val="center"/>
            <w:shd w:fill="FFFFFF"/>
            <w:tcMar>
              <w:top w:w="80" w:type="dxa"/>
              <w:start w:w="80" w:type="dxa"/>
              <w:bottom w:w="80" w:type="dxa"/>
              <w:end w:w="80" w:type="dxa"/>
            </w:tcMar>
          </w:tcPr>
          <w:p>
            <w:pPr>
              <w:spacing w:after="0" w:line="252" w:lineRule="auto"/>
            </w:pPr>
            <w:r>
              <w:rPr>
                <w:b w:val="0"/>
                <w:color w:val="000000"/>
                <w:sz w:val="20"/>
              </w:rPr>
              <w:t>Otomatik başlatmayı dener; tarayıcı engelleyebilir.</w:t>
            </w:r>
          </w:p>
        </w:tc>
      </w:tr>
    </w:tbl>
    <w:p>
      <w:pPr>
        <w:keepNext w:val="0"/>
        <w:widowControl/>
      </w:pPr>
      <w:r>
        <w:t>preload kesin indirme sınırı değildir; metadata sabit bayt miktarı anlamına gelmez. controls, loop, muted ve autoplay boolean özniteliklerdir. Bulunmaları etkin olmaları anlamına gelir; controls="false" kontrolleri kapatmaz. Kapatmak için özniteliği kaldır.</w:t>
      </w:r>
    </w:p>
    <w:p>
      <w:pPr>
        <w:pStyle w:val="Heading2"/>
        <w:widowControl/>
      </w:pPr>
      <w:r>
        <w:t>Gerçek projede kullanım</w:t>
      </w:r>
    </w:p>
    <w:p>
      <w:pPr>
        <w:keepNext w:val="0"/>
        <w:widowControl/>
      </w:pPr>
      <w:r>
        <w:t>Sesli rehber veya röportajda kullanıcı kendi isteğiyle oynatır. Yazılı döküm, kayıttaki gerekli bilgilerin tamamını sunar; kısa tanıtım paragrafı yeterli değildir. Yukarıdaki üç nokta yalnız örneğin kısaltıldığını belirtir. audio üzerinde alt kullanılmaz. Otomatik ses başlatmak yerine kullanıcının denetimini koru.</w:t>
      </w:r>
    </w:p>
    <w:p>
      <w:pPr>
        <w:pStyle w:val="Heading1"/>
        <w:pageBreakBefore/>
        <w:widowControl/>
        <w:spacing w:before="0"/>
      </w:pPr>
      <w:r>
        <w:t>video ile görüntü ve poster</w:t>
      </w:r>
    </w:p>
    <w:p>
      <w:pPr>
        <w:keepNext w:val="0"/>
        <w:widowControl/>
      </w:pPr>
      <w:r>
        <w:t>video, görüntülü medya ve varsa sesini oynatır. controls, preload, autoplay, muted ve loop ses elemanındaki temel mantığı taşır. Tek kaynak src ile, alternatif kaynaklar ise video içindeki source elemanlarıyla verilir.</w:t>
      </w:r>
    </w:p>
    <w:p>
      <w:pPr>
        <w:pStyle w:val="CodeBlock"/>
        <w:keepNext w:val="0"/>
        <w:keepLines/>
        <w:widowControl/>
        <w:shd w:fill="F4F6F8"/>
      </w:pPr>
      <w:r>
        <w:rPr>
          <w:rFonts w:ascii="Consolas" w:hAnsi="Consolas"/>
          <w:sz w:val="20"/>
        </w:rPr>
        <w:t>&lt;video controls playsinline preload="metadata"</w:t>
        <w:br/>
        <w:t xml:space="preserve">  poster="images/ev-turu.jpg" width="640" height="360"</w:t>
        <w:br/>
        <w:t xml:space="preserve">  style="max-width:100%; height:auto;"&gt;</w:t>
        <w:br/>
        <w:t xml:space="preserve">  &lt;source src="videos/ev-turu.mp4" type="video/mp4"&gt;</w:t>
        <w:br/>
        <w:t xml:space="preserve">  &lt;source src="videos/ev-turu.webm" type="video/webm"&gt;</w:t>
        <w:br/>
        <w:t xml:space="preserve">  Tarayıcınız video elemanını desteklemiyor.</w:t>
        <w:br/>
        <w:t>&lt;/video&gt;</w:t>
      </w:r>
    </w:p>
    <w:p>
      <w:pPr>
        <w:keepNext w:val="0"/>
        <w:widowControl/>
      </w:pPr>
      <w:r>
        <w:t>MP4 ve WebM kapsayıcı biçimlerdir; video ve ses akışlarını taşırlar. Codec bu akışları kodlayıp çözen yöntemdir. Örneğin MP4 içinde H.264 video bulunabilir. Uzantı tek başına oynatılabilirliği garanti etmez; dosya, codec ve tarayıcı desteği birlikte uyumlu olmalıdır.</w:t>
      </w:r>
    </w:p>
    <w:p>
      <w:pPr>
        <w:pStyle w:val="Heading2"/>
        <w:widowControl/>
      </w:pPr>
      <w:r>
        <w:t>Poster ve en boy oranı</w:t>
      </w:r>
    </w:p>
    <w:p>
      <w:pPr>
        <w:keepNext w:val="0"/>
        <w:widowControl/>
      </w:pPr>
      <w:r>
        <w:t>poster, video başlamadan önce gösterilebilen kapak görselidir. Örnekte video alanı 640 × 360, yani 16:9 oranındadır. Poster de aynı oranda hazırlanırsa daha tutarlı görünür. 4000 pikselden büyük bir fotoğraf bile farklı orandaysa boşluk bırakabilir; yüksek çözünürlük oran uyumu anlamına gelmez.</w:t>
      </w:r>
    </w:p>
    <w:p>
      <w:pPr>
        <w:keepNext w:val="0"/>
        <w:widowControl/>
      </w:pPr>
      <w:r>
        <w:t>Görselin tamamını sığdırmak ile alanı kırparak doldurmak farklı tercihlerdir. CSS object-fit:cover alanı doldurur ama kenarlardan içerik kaybedilebilir. video üzerine uygulanırsa oynayan görüntüyü de etkiler. Önemli yazı veya kişi kırpılmamalıdır.</w:t>
      </w:r>
    </w:p>
    <w:p>
      <w:pPr>
        <w:pStyle w:val="Heading2"/>
        <w:widowControl/>
      </w:pPr>
      <w:r>
        <w:t>Ekrana sığma ve mobil davranış</w:t>
      </w:r>
    </w:p>
    <w:p>
      <w:pPr>
        <w:keepNext w:val="0"/>
        <w:widowControl/>
      </w:pPr>
      <w:r>
        <w:t>width ve height başlangıç ölçüsü ve oran bilgisi verir. max-width:100% alanı aşmayı önler; height:auto genişliğe göre doğal yüksekliğin hesaplanmasını sağlar. Poster ve video oranları farklıysa yükleme sırasında ölçü değişebilir. playsinline mobilde sayfa içinde oynatmayı teşvik eder; yokluğu her tarayıcıda tam ekran açılacağı anlamına gelmez.</w:t>
      </w:r>
    </w:p>
    <w:p>
      <w:pPr>
        <w:pStyle w:val="Heading2"/>
        <w:widowControl/>
      </w:pPr>
      <w:r>
        <w:t>Gerçek projede kullanım</w:t>
      </w:r>
    </w:p>
    <w:p>
      <w:pPr>
        <w:keepNext w:val="0"/>
        <w:widowControl/>
      </w:pPr>
      <w:r>
        <w:t>Emlak turunda kullanıcı videoyu başlatıp durdurabilir. Kapak içeriği doğru temsil eder; görünür açıklama için video bir figure içine alınabilir. figcaption konuşmaların altyazısı yerine geçmez. Kısa arka plan videosunda autoplay muted loop kullanılabilir; hareketi durdurma olanağı sağlanır ve otomatik oynatmanın garanti olmadığı bilinmelidir.</w:t>
      </w:r>
    </w:p>
    <w:p>
      <w:pPr>
        <w:pStyle w:val="Heading1"/>
        <w:pageBreakBefore/>
        <w:widowControl/>
        <w:spacing w:before="0"/>
      </w:pPr>
      <w:r>
        <w:t>track ve WebVTT altyazı</w:t>
      </w:r>
    </w:p>
    <w:p>
      <w:pPr>
        <w:keepNext w:val="0"/>
        <w:widowControl/>
      </w:pPr>
      <w:r>
        <w:t>track, video zamanına bağlı metin kaynağını ekler. WebVTT dosyası UTF-8 kodlamalı düz metindir; gerçek uzantısı .vtt olmalıdır. Altyazı metni ilgili zaman aralığında oynatıcının üzerinde görünür. Word belgesi oynatıcı değildir; zamanlı davranış HTML sayfasında denenir.</w:t>
      </w:r>
    </w:p>
    <w:p>
      <w:pPr>
        <w:pStyle w:val="CodeBlock"/>
        <w:keepNext w:val="0"/>
        <w:keepLines/>
        <w:widowControl/>
        <w:shd w:fill="F4F6F8"/>
      </w:pPr>
      <w:r>
        <w:rPr>
          <w:rFonts w:ascii="Consolas" w:hAnsi="Consolas"/>
          <w:sz w:val="20"/>
        </w:rPr>
        <w:t>&lt;video src="videos/ev-turu.mp4" controls</w:t>
        <w:br/>
        <w:t xml:space="preserve">  width="640" height="360"&gt;</w:t>
        <w:br/>
        <w:t xml:space="preserve">  &lt;track src="altyazi/ev-tr.vtt" kind="captions"</w:t>
        <w:br/>
        <w:t xml:space="preserve">    srclang="tr" label="Türkçe" default&gt;</w:t>
        <w:br/>
        <w:t>&lt;/video&gt;</w:t>
      </w:r>
    </w:p>
    <w:p>
      <w:pPr>
        <w:keepNext w:val="0"/>
        <w:widowControl/>
      </w:pPr>
      <w:r>
        <w:t>src VTT adresidir. kind="captions" konuşmaları ve anlamlı sesleri; kind="subtitles" diyalog için dil desteğini veya çeviriyi belirtir. srclang dil kodudur, label menüde görünen addır. default varsayılan seçim için ipucudur; kullanıcı tercihi sonucu değiştirebilir. track kapanış etiketi almaz. Çoklu video kaynakları varsa source elemanları track elemanlarından önce yazılır.</w:t>
      </w:r>
    </w:p>
    <w:p>
      <w:pPr>
        <w:pStyle w:val="Heading2"/>
        <w:widowControl/>
      </w:pPr>
      <w:r>
        <w:t>Kısa bir VTT denemesi</w:t>
      </w:r>
    </w:p>
    <w:p>
      <w:pPr>
        <w:pStyle w:val="CodeBlock"/>
        <w:keepNext w:val="0"/>
        <w:keepLines/>
        <w:widowControl/>
        <w:shd w:fill="F4F6F8"/>
      </w:pPr>
      <w:r>
        <w:rPr>
          <w:rFonts w:ascii="Consolas" w:hAnsi="Consolas"/>
          <w:sz w:val="20"/>
        </w:rPr>
        <w:t>WEBVTT</w:t>
        <w:br/>
        <w:br/>
        <w:t>00:00:00.000 --&gt; 00:00:04.000</w:t>
        <w:br/>
        <w:t>Bu bir altyazı gösterim denemesidir.</w:t>
        <w:br/>
        <w:br/>
        <w:t>00:00:04.000 --&gt; 00:00:08.000</w:t>
        <w:br/>
        <w:t>Metinler video zamanına göre değişir.</w:t>
      </w:r>
    </w:p>
    <w:p>
      <w:pPr>
        <w:keepNext w:val="0"/>
        <w:widowControl/>
      </w:pPr>
      <w:r>
        <w:t>WEBVTT başlığından sonra boş satır bırakılır. Başlangıç ve bitiş zamanları --&gt; ile ayrılır; milisaniyede nokta kullanılır. Bitiş başlangıçtan sonra olmalıdır. Her metin bölümü boş satırla ayrılır. Bu dosyayı bağladığında ilk dört saniyede ilk yazıyı, sonraki dört saniyede ikinci yazıyı görürsün; zamanın dışında yazı görünmez.</w:t>
      </w:r>
    </w:p>
    <w:p>
      <w:pPr>
        <w:pStyle w:val="Heading2"/>
        <w:widowControl/>
      </w:pPr>
      <w:r>
        <w:t>Gerçek projede kullanım</w:t>
      </w:r>
    </w:p>
    <w:p>
      <w:pPr>
        <w:keepNext w:val="0"/>
        <w:widowControl/>
      </w:pPr>
      <w:r>
        <w:t>Yayımlanan konuşmalı videoda captions gerçek konuşmayı ve anlamlı sesleri zamanında karşılamalıdır. Yukarıdaki metinler yalnız teknik denemedir. Çeviri dosyası için ikinci track üzerinde kind="subtitles", uygun dil kodu ve menü adı kullanılır. Yalnız görüntüde anlatılan önemli bilgi için uygun betimleme desteği de düşünülür.</w:t>
      </w:r>
    </w:p>
    <w:p>
      <w:pPr>
        <w:pStyle w:val="Heading2"/>
        <w:widowControl/>
      </w:pPr>
      <w:r>
        <w:t>Altyazı görünmüyorsa</w:t>
      </w:r>
    </w:p>
    <w:p>
      <w:pPr>
        <w:keepNext w:val="0"/>
        <w:widowControl/>
      </w:pPr>
      <w:r>
        <w:t>Dosyanın .vtt.txt olmadığını, src yolunu, WEBVTT başlığını, boş satırları ve zamanları kontrol et. Oynatıcıda Türkçe altyazının seçili olduğundan ve videonun ilgili saniyede olduğundan emin ol. Yerel file adresindeki kısıtlarda kendi sayfanı Live Server gibi bir yerel sunucuyla aç. Ayrı kökenden gelen track dosyalarında sunucu erişim izinleri de gerekir.</w:t>
      </w:r>
    </w:p>
    <w:p>
      <w:pPr>
        <w:pStyle w:val="Heading1"/>
        <w:pageBreakBefore/>
        <w:widowControl/>
        <w:spacing w:before="0"/>
      </w:pPr>
      <w:r>
        <w:t>Önemli ayrımlar ve öğretmen notları</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0"/>
        <w:gridCol w:w="6940"/>
      </w:tblGrid>
      <w:tr>
        <w:trPr>
          <w:tblHeader/>
          <w:cantSplit/>
        </w:trPr>
        <w:tc>
          <w:tcPr>
            <w:tcW w:type="dxa" w:w="3000"/>
            <w:vAlign w:val="center"/>
            <w:shd w:fill="244F76"/>
            <w:tcMar>
              <w:top w:w="80" w:type="dxa"/>
              <w:start w:w="80" w:type="dxa"/>
              <w:bottom w:w="80" w:type="dxa"/>
              <w:end w:w="80" w:type="dxa"/>
            </w:tcMar>
          </w:tcPr>
          <w:p>
            <w:pPr>
              <w:spacing w:after="0" w:line="252" w:lineRule="auto"/>
            </w:pPr>
            <w:r>
              <w:rPr>
                <w:b/>
                <w:color w:val="FFFFFF"/>
                <w:sz w:val="20"/>
              </w:rPr>
              <w:t>Karıştırılan konu</w:t>
            </w:r>
          </w:p>
        </w:tc>
        <w:tc>
          <w:tcPr>
            <w:tcW w:type="dxa" w:w="6940"/>
            <w:vAlign w:val="center"/>
            <w:shd w:fill="244F76"/>
            <w:tcMar>
              <w:top w:w="80" w:type="dxa"/>
              <w:start w:w="80" w:type="dxa"/>
              <w:bottom w:w="80" w:type="dxa"/>
              <w:end w:w="80" w:type="dxa"/>
            </w:tcMar>
          </w:tcPr>
          <w:p>
            <w:pPr>
              <w:spacing w:after="0" w:line="252" w:lineRule="auto"/>
            </w:pPr>
            <w:r>
              <w:rPr>
                <w:b/>
                <w:color w:val="FFFFFF"/>
                <w:sz w:val="20"/>
              </w:rPr>
              <w:t>Doğru ayrım</w:t>
            </w:r>
          </w:p>
        </w:tc>
      </w:tr>
      <w:tr>
        <w:trPr>
          <w:cantSplit/>
        </w:trPr>
        <w:tc>
          <w:tcPr>
            <w:tcW w:type="dxa" w:w="3000"/>
            <w:vAlign w:val="center"/>
            <w:shd w:fill="EDF4FA"/>
            <w:tcMar>
              <w:top w:w="80" w:type="dxa"/>
              <w:start w:w="80" w:type="dxa"/>
              <w:bottom w:w="80" w:type="dxa"/>
              <w:end w:w="80" w:type="dxa"/>
            </w:tcMar>
          </w:tcPr>
          <w:p>
            <w:pPr>
              <w:spacing w:after="0" w:line="252" w:lineRule="auto"/>
            </w:pPr>
            <w:r>
              <w:rPr>
                <w:b w:val="0"/>
                <w:color w:val="000000"/>
                <w:sz w:val="20"/>
              </w:rPr>
              <w:t>src ve href</w:t>
            </w:r>
          </w:p>
        </w:tc>
        <w:tc>
          <w:tcPr>
            <w:tcW w:type="dxa" w:w="6940"/>
            <w:vAlign w:val="center"/>
            <w:shd w:fill="EDF4FA"/>
            <w:tcMar>
              <w:top w:w="80" w:type="dxa"/>
              <w:start w:w="80" w:type="dxa"/>
              <w:bottom w:w="80" w:type="dxa"/>
              <w:end w:w="80" w:type="dxa"/>
            </w:tcMar>
          </w:tcPr>
          <w:p>
            <w:pPr>
              <w:spacing w:after="0" w:line="252" w:lineRule="auto"/>
            </w:pPr>
            <w:r>
              <w:rPr>
                <w:b w:val="0"/>
                <w:color w:val="000000"/>
                <w:sz w:val="20"/>
              </w:rPr>
              <w:t>src medya kaynağı; href bağlantının gidilecek adresidir.</w:t>
            </w:r>
          </w:p>
        </w:tc>
      </w:tr>
      <w:tr>
        <w:trPr>
          <w:cantSplit/>
        </w:trPr>
        <w:tc>
          <w:tcPr>
            <w:tcW w:type="dxa" w:w="3000"/>
            <w:vAlign w:val="center"/>
            <w:shd w:fill="FFFFFF"/>
            <w:tcMar>
              <w:top w:w="80" w:type="dxa"/>
              <w:start w:w="80" w:type="dxa"/>
              <w:bottom w:w="80" w:type="dxa"/>
              <w:end w:w="80" w:type="dxa"/>
            </w:tcMar>
          </w:tcPr>
          <w:p>
            <w:pPr>
              <w:spacing w:after="0" w:line="252" w:lineRule="auto"/>
            </w:pPr>
            <w:r>
              <w:rPr>
                <w:b w:val="0"/>
                <w:color w:val="000000"/>
                <w:sz w:val="20"/>
              </w:rPr>
              <w:t>alt ve figcaption</w:t>
            </w:r>
          </w:p>
        </w:tc>
        <w:tc>
          <w:tcPr>
            <w:tcW w:type="dxa" w:w="6940"/>
            <w:vAlign w:val="center"/>
            <w:shd w:fill="FFFFFF"/>
            <w:tcMar>
              <w:top w:w="80" w:type="dxa"/>
              <w:start w:w="80" w:type="dxa"/>
              <w:bottom w:w="80" w:type="dxa"/>
              <w:end w:w="80" w:type="dxa"/>
            </w:tcMar>
          </w:tcPr>
          <w:p>
            <w:pPr>
              <w:spacing w:after="0" w:line="252" w:lineRule="auto"/>
            </w:pPr>
            <w:r>
              <w:rPr>
                <w:b w:val="0"/>
                <w:color w:val="000000"/>
                <w:sz w:val="20"/>
              </w:rPr>
              <w:t>alt metin alternatifi; figcaption grubun görünür açıklamasıdır.</w:t>
            </w:r>
          </w:p>
        </w:tc>
      </w:tr>
      <w:tr>
        <w:trPr>
          <w:cantSplit/>
        </w:trPr>
        <w:tc>
          <w:tcPr>
            <w:tcW w:type="dxa" w:w="3000"/>
            <w:vAlign w:val="center"/>
            <w:shd w:fill="EDF4FA"/>
            <w:tcMar>
              <w:top w:w="80" w:type="dxa"/>
              <w:start w:w="80" w:type="dxa"/>
              <w:bottom w:w="80" w:type="dxa"/>
              <w:end w:w="80" w:type="dxa"/>
            </w:tcMar>
          </w:tcPr>
          <w:p>
            <w:pPr>
              <w:spacing w:after="0" w:line="252" w:lineRule="auto"/>
            </w:pPr>
            <w:r>
              <w:rPr>
                <w:b w:val="0"/>
                <w:color w:val="000000"/>
                <w:sz w:val="20"/>
              </w:rPr>
              <w:t>Boyut ve veri miktarı</w:t>
            </w:r>
          </w:p>
        </w:tc>
        <w:tc>
          <w:tcPr>
            <w:tcW w:type="dxa" w:w="6940"/>
            <w:vAlign w:val="center"/>
            <w:shd w:fill="EDF4FA"/>
            <w:tcMar>
              <w:top w:w="80" w:type="dxa"/>
              <w:start w:w="80" w:type="dxa"/>
              <w:bottom w:w="80" w:type="dxa"/>
              <w:end w:w="80" w:type="dxa"/>
            </w:tcMar>
          </w:tcPr>
          <w:p>
            <w:pPr>
              <w:spacing w:after="0" w:line="252" w:lineRule="auto"/>
            </w:pPr>
            <w:r>
              <w:rPr>
                <w:b w:val="0"/>
                <w:color w:val="000000"/>
                <w:sz w:val="20"/>
              </w:rPr>
              <w:t>width ile küçültmek aynı dosyanın indirilmesini engellemez.</w:t>
            </w:r>
          </w:p>
        </w:tc>
      </w:tr>
      <w:tr>
        <w:trPr>
          <w:cantSplit/>
        </w:trPr>
        <w:tc>
          <w:tcPr>
            <w:tcW w:type="dxa" w:w="3000"/>
            <w:vAlign w:val="center"/>
            <w:shd w:fill="FFFFFF"/>
            <w:tcMar>
              <w:top w:w="80" w:type="dxa"/>
              <w:start w:w="80" w:type="dxa"/>
              <w:bottom w:w="80" w:type="dxa"/>
              <w:end w:w="80" w:type="dxa"/>
            </w:tcMar>
          </w:tcPr>
          <w:p>
            <w:pPr>
              <w:spacing w:after="0" w:line="252" w:lineRule="auto"/>
            </w:pPr>
            <w:r>
              <w:rPr>
                <w:b w:val="0"/>
                <w:color w:val="000000"/>
                <w:sz w:val="20"/>
              </w:rPr>
              <w:t>CSS ve sizes</w:t>
            </w:r>
          </w:p>
        </w:tc>
        <w:tc>
          <w:tcPr>
            <w:tcW w:type="dxa" w:w="6940"/>
            <w:vAlign w:val="center"/>
            <w:shd w:fill="FFFFFF"/>
            <w:tcMar>
              <w:top w:w="80" w:type="dxa"/>
              <w:start w:w="80" w:type="dxa"/>
              <w:bottom w:w="80" w:type="dxa"/>
              <w:end w:w="80" w:type="dxa"/>
            </w:tcMar>
          </w:tcPr>
          <w:p>
            <w:pPr>
              <w:spacing w:after="0" w:line="252" w:lineRule="auto"/>
            </w:pPr>
            <w:r>
              <w:rPr>
                <w:b w:val="0"/>
                <w:color w:val="000000"/>
                <w:sz w:val="20"/>
              </w:rPr>
              <w:t>CSS yerleşimi uygular; sizes kaynak seçimine genişlik bilgisi verir.</w:t>
            </w:r>
          </w:p>
        </w:tc>
      </w:tr>
      <w:tr>
        <w:trPr>
          <w:cantSplit/>
        </w:trPr>
        <w:tc>
          <w:tcPr>
            <w:tcW w:type="dxa" w:w="3000"/>
            <w:vAlign w:val="center"/>
            <w:shd w:fill="EDF4FA"/>
            <w:tcMar>
              <w:top w:w="80" w:type="dxa"/>
              <w:start w:w="80" w:type="dxa"/>
              <w:bottom w:w="80" w:type="dxa"/>
              <w:end w:w="80" w:type="dxa"/>
            </w:tcMar>
          </w:tcPr>
          <w:p>
            <w:pPr>
              <w:spacing w:after="0" w:line="252" w:lineRule="auto"/>
            </w:pPr>
            <w:r>
              <w:rPr>
                <w:b w:val="0"/>
                <w:color w:val="000000"/>
                <w:sz w:val="20"/>
              </w:rPr>
              <w:t>srcset ve picture</w:t>
            </w:r>
          </w:p>
        </w:tc>
        <w:tc>
          <w:tcPr>
            <w:tcW w:type="dxa" w:w="6940"/>
            <w:vAlign w:val="center"/>
            <w:shd w:fill="EDF4FA"/>
            <w:tcMar>
              <w:top w:w="80" w:type="dxa"/>
              <w:start w:w="80" w:type="dxa"/>
              <w:bottom w:w="80" w:type="dxa"/>
              <w:end w:w="80" w:type="dxa"/>
            </w:tcMar>
          </w:tcPr>
          <w:p>
            <w:pPr>
              <w:spacing w:after="0" w:line="252" w:lineRule="auto"/>
            </w:pPr>
            <w:r>
              <w:rPr>
                <w:b w:val="0"/>
                <w:color w:val="000000"/>
                <w:sz w:val="20"/>
              </w:rPr>
              <w:t>Aynı içerikte çözünürlük adayları ile farklı kadraj veya tür seçimi ayrı ihtiyaçlardır.</w:t>
            </w:r>
          </w:p>
        </w:tc>
      </w:tr>
      <w:tr>
        <w:trPr>
          <w:cantSplit/>
        </w:trPr>
        <w:tc>
          <w:tcPr>
            <w:tcW w:type="dxa" w:w="3000"/>
            <w:vAlign w:val="center"/>
            <w:shd w:fill="FFFFFF"/>
            <w:tcMar>
              <w:top w:w="80" w:type="dxa"/>
              <w:start w:w="80" w:type="dxa"/>
              <w:bottom w:w="80" w:type="dxa"/>
              <w:end w:w="80" w:type="dxa"/>
            </w:tcMar>
          </w:tcPr>
          <w:p>
            <w:pPr>
              <w:spacing w:after="0" w:line="252" w:lineRule="auto"/>
            </w:pPr>
            <w:r>
              <w:rPr>
                <w:b w:val="0"/>
                <w:color w:val="000000"/>
                <w:sz w:val="20"/>
              </w:rPr>
              <w:t>poster ve altyazı</w:t>
            </w:r>
          </w:p>
        </w:tc>
        <w:tc>
          <w:tcPr>
            <w:tcW w:type="dxa" w:w="6940"/>
            <w:vAlign w:val="center"/>
            <w:shd w:fill="FFFFFF"/>
            <w:tcMar>
              <w:top w:w="80" w:type="dxa"/>
              <w:start w:w="80" w:type="dxa"/>
              <w:bottom w:w="80" w:type="dxa"/>
              <w:end w:w="80" w:type="dxa"/>
            </w:tcMar>
          </w:tcPr>
          <w:p>
            <w:pPr>
              <w:spacing w:after="0" w:line="252" w:lineRule="auto"/>
            </w:pPr>
            <w:r>
              <w:rPr>
                <w:b w:val="0"/>
                <w:color w:val="000000"/>
                <w:sz w:val="20"/>
              </w:rPr>
              <w:t>Kapak görseli konuşmaların ve önemli seslerin metin karşılığı değildir.</w:t>
            </w:r>
          </w:p>
        </w:tc>
      </w:tr>
      <w:tr>
        <w:trPr>
          <w:cantSplit/>
        </w:trPr>
        <w:tc>
          <w:tcPr>
            <w:tcW w:type="dxa" w:w="3000"/>
            <w:vAlign w:val="center"/>
            <w:shd w:fill="EDF4FA"/>
            <w:tcMar>
              <w:top w:w="80" w:type="dxa"/>
              <w:start w:w="80" w:type="dxa"/>
              <w:bottom w:w="80" w:type="dxa"/>
              <w:end w:w="80" w:type="dxa"/>
            </w:tcMar>
          </w:tcPr>
          <w:p>
            <w:pPr>
              <w:spacing w:after="0" w:line="252" w:lineRule="auto"/>
            </w:pPr>
            <w:r>
              <w:rPr>
                <w:b w:val="0"/>
                <w:color w:val="000000"/>
                <w:sz w:val="20"/>
              </w:rPr>
              <w:t>Yedek içerik ve hata mesajı</w:t>
            </w:r>
          </w:p>
        </w:tc>
        <w:tc>
          <w:tcPr>
            <w:tcW w:type="dxa" w:w="6940"/>
            <w:vAlign w:val="center"/>
            <w:shd w:fill="EDF4FA"/>
            <w:tcMar>
              <w:top w:w="80" w:type="dxa"/>
              <w:start w:w="80" w:type="dxa"/>
              <w:bottom w:w="80" w:type="dxa"/>
              <w:end w:w="80" w:type="dxa"/>
            </w:tcMar>
          </w:tcPr>
          <w:p>
            <w:pPr>
              <w:spacing w:after="0" w:line="252" w:lineRule="auto"/>
            </w:pPr>
            <w:r>
              <w:rPr>
                <w:b w:val="0"/>
                <w:color w:val="000000"/>
                <w:sz w:val="20"/>
              </w:rPr>
              <w:t>audio/video içindeki yedek metin her yükleme hatasında görünmez.</w:t>
            </w:r>
          </w:p>
        </w:tc>
      </w:tr>
    </w:tbl>
    <w:p>
      <w:pPr>
        <w:pStyle w:val="Heading2"/>
        <w:widowControl/>
      </w:pPr>
      <w:r>
        <w:t>Kısa öğretmen notları</w:t>
      </w:r>
    </w:p>
    <w:p>
      <w:pPr>
        <w:keepNext w:val="0"/>
        <w:widowControl/>
      </w:pPr>
      <w:r>
        <w:t>Öğrencinin yalnız etiketi doğru yazmasına bakma; hangi dosyanın yüklendiğini, hangi ölçüde gösterildiğini ve metnin ne işe yaradığını açıklamasını iste. Ana fotoğrafa lazy verme kararını sayfadaki gerçek konumla ilişkilendir. srcset seçimini kesin bir dosya garantisi gibi anlatma.</w:t>
      </w:r>
    </w:p>
    <w:p>
      <w:pPr>
        <w:keepNext w:val="0"/>
        <w:widowControl/>
      </w:pPr>
      <w:r>
        <w:t>Boolean özniteliklerde false yazımının kapatma olmadığını vurgula. Poster sorununda önce oranı sorgulat. Altyazı sorununda dosya, zaman ve oynatıcı seçimini ayrı kontrol ettir. figcaption, alt, altyazı ve tam dökümün birbirinin yerine geçmediğini açık tut.</w:t>
      </w:r>
    </w:p>
    <w:p>
      <w:pPr>
        <w:pStyle w:val="Heading2"/>
        <w:widowControl/>
      </w:pPr>
      <w:r>
        <w:t>Kısa özet</w:t>
      </w:r>
    </w:p>
    <w:p>
      <w:pPr>
        <w:keepNext w:val="0"/>
        <w:widowControl/>
      </w:pPr>
      <w:r>
        <w:t>Görseli doğru yolla ekle, anlamlı metin alternatifi kullan ve oranını koru. Gerektiğinde açıklamalı içerikleri grupla. Biçim, çözünürlük ve yükleme kararını içeriğe göre ver. Ses ve videoda kullanıcı denetimini koru; kapak, altyazı ve dökümü görevlerine göre sun. CSS görünümü düzenler; ileride JavaScript oynatıcı olaylarını yönetebilir, backend ise medya dosyalarını ve farklı boyutlarını sağlayabilir.</w:t>
      </w:r>
    </w:p>
    <w:p>
      <w:pPr>
        <w:pStyle w:val="Heading2"/>
        <w:widowControl/>
      </w:pPr>
      <w:r>
        <w:t>Başvuru kaynakları</w:t>
      </w:r>
    </w:p>
    <w:p>
      <w:pPr>
        <w:keepNext w:val="0"/>
        <w:widowControl/>
      </w:pPr>
      <w:r>
        <w:t>Ders kapsamındaki teknik açıklamalar için aşağıdaki birincil belgeler kullanılabilir. Canlı ses, video, altyazı ve ekran genişliği örnekleri HTML 6 sunusunda yer alır.</w:t>
      </w:r>
    </w:p>
    <w:p>
      <w:pPr>
        <w:keepNext w:val="0"/>
        <w:widowControl/>
      </w:pPr>
      <w:hyperlink r:id="rId18">
        <w:r>
          <w:rPr>
            <w:color w:val="1F4E78"/>
          </w:rPr>
          <w:t>WHATWG HTML Standard — görseller ve picture</w:t>
        </w:r>
      </w:hyperlink>
    </w:p>
    <w:p>
      <w:pPr>
        <w:keepNext w:val="0"/>
        <w:widowControl/>
      </w:pPr>
      <w:hyperlink r:id="rId19">
        <w:r>
          <w:rPr>
            <w:color w:val="1F4E78"/>
          </w:rPr>
          <w:t>WHATWG HTML Standard — figure ve figcaption</w:t>
        </w:r>
      </w:hyperlink>
    </w:p>
    <w:p>
      <w:pPr>
        <w:keepNext w:val="0"/>
        <w:widowControl/>
      </w:pPr>
      <w:hyperlink r:id="rId20">
        <w:r>
          <w:rPr>
            <w:color w:val="1F4E78"/>
          </w:rPr>
          <w:t>WHATWG HTML Standard — ses video ve track</w:t>
        </w:r>
      </w:hyperlink>
    </w:p>
    <w:p>
      <w:pPr>
        <w:keepNext w:val="0"/>
        <w:widowControl/>
      </w:pPr>
      <w:hyperlink r:id="rId21">
        <w:r>
          <w:rPr>
            <w:color w:val="1F4E78"/>
          </w:rPr>
          <w:t>W3C WAI — görsel alternatifleri ve medya desteği</w:t>
        </w:r>
      </w:hyperlink>
    </w:p>
    <w:p>
      <w:pPr>
        <w:keepNext w:val="0"/>
        <w:widowControl/>
      </w:pPr>
      <w:hyperlink r:id="rId22">
        <w:r>
          <w:rPr>
            <w:color w:val="1F4E78"/>
          </w:rPr>
          <w:t>MDN — görsel dosya biçimleri</w:t>
        </w:r>
      </w:hyperlink>
    </w:p>
    <w:sectPr w:rsidR="00FC693F" w:rsidRPr="0006063C" w:rsidSect="00034616">
      <w:footerReference w:type="default" r:id="rId9"/>
      <w:pgSz w:w="12240" w:h="15840"/>
      <w:pgMar w:top="1037" w:right="1152" w:bottom="1037" w:left="1152"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ptos" w:hAnsi="Aptos" w:eastAsia="Aptos"/>
        <w:color w:val="5A6775"/>
        <w:sz w:val="18"/>
      </w:rPr>
      <w:t xml:space="preserve">HTML 6 Görseller ve Medya   |   </w:t>
    </w:r>
    <w:r>
      <w:rPr>
        <w:rFonts w:ascii="Aptos" w:hAnsi="Aptos" w:eastAsia="Aptos"/>
        <w:color w:val="5A6775"/>
        <w:sz w:val="18"/>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00">
    <w:multiLevelType w:val="singleLevel"/>
    <w:lvl w:ilvl="0">
      <w:start w:val="1"/>
      <w:numFmt w:val="bullet"/>
      <w:lvlText w:val="•"/>
      <w:lvlJc w:val="left"/>
      <w:pPr>
        <w:tabs>
          <w:tab w:val="num" w:pos="540"/>
        </w:tabs>
        <w:ind w:left="540" w:hanging="300"/>
      </w:pPr>
    </w:lvl>
  </w:abstractNum>
  <w:abstractNum w:abstractNumId="1001">
    <w:multiLevelType w:val="singleLevel"/>
    <w:lvl w:ilvl="0">
      <w:start w:val="1"/>
      <w:numFmt w:val="decimal"/>
      <w:lvlText w:val="%1."/>
      <w:lvlJc w:val="left"/>
      <w:pPr>
        <w:tabs>
          <w:tab w:val="num" w:pos="720"/>
        </w:tabs>
        <w:ind w:left="720" w:hanging="360"/>
      </w:pPr>
    </w:lvl>
  </w:abstractNum>
  <w:abstractNum w:abstractNumId="1002">
    <w:multiLevelType w:val="singleLevel"/>
    <w:lvl w:ilvl="0">
      <w:start w:val="1"/>
      <w:numFmt w:val="bullet"/>
      <w:lvlText w:val="•"/>
      <w:lvlJc w:val="left"/>
      <w:pPr>
        <w:tabs>
          <w:tab w:val="num" w:pos="540"/>
        </w:tabs>
        <w:ind w:left="540" w:hanging="300"/>
      </w:pPr>
    </w:lvl>
  </w:abstractNum>
  <w:abstractNum w:abstractNumId="1003">
    <w:multiLevelType w:val="singleLevel"/>
    <w:lvl w:ilvl="0">
      <w:start w:val="1"/>
      <w:numFmt w:val="decimal"/>
      <w:lvlText w:val="%1."/>
      <w:lvlJc w:val="left"/>
      <w:pPr>
        <w:tabs>
          <w:tab w:val="num" w:pos="720"/>
        </w:tabs>
        <w:ind w:left="720" w:hanging="360"/>
      </w:pPr>
    </w:lvl>
  </w:abstractNum>
  <w:abstractNum w:abstractNumId="1004">
    <w:multiLevelType w:val="singleLevel"/>
    <w:lvl w:ilvl="0">
      <w:start w:val="1"/>
      <w:numFmt w:val="bullet"/>
      <w:lvlText w:val="•"/>
      <w:lvlJc w:val="left"/>
      <w:pPr>
        <w:tabs>
          <w:tab w:val="num" w:pos="540"/>
        </w:tabs>
        <w:ind w:left="540" w:hanging="300"/>
      </w:pPr>
    </w:lvl>
  </w:abstractNum>
  <w:abstractNum w:abstractNumId="1005">
    <w:multiLevelType w:val="singleLevel"/>
    <w:lvl w:ilvl="0">
      <w:start w:val="1"/>
      <w:numFmt w:val="bullet"/>
      <w:lvlText w:val="•"/>
      <w:lvlJc w:val="left"/>
      <w:pPr>
        <w:tabs>
          <w:tab w:val="num" w:pos="540"/>
        </w:tabs>
        <w:ind w:left="540" w:hanging="300"/>
      </w:pPr>
    </w:lvl>
  </w:abstractNum>
  <w:abstractNum w:abstractNumId="1006">
    <w:multiLevelType w:val="singleLevel"/>
    <w:lvl w:ilvl="0">
      <w:start w:val="1"/>
      <w:numFmt w:val="decimal"/>
      <w:lvlText w:val="%1."/>
      <w:lvlJc w:val="left"/>
      <w:pPr>
        <w:tabs>
          <w:tab w:val="num" w:pos="720"/>
        </w:tabs>
        <w:ind w:left="720" w:hanging="360"/>
      </w:pPr>
    </w:lvl>
  </w:abstractNum>
  <w:abstractNum w:abstractNumId="1007">
    <w:multiLevelType w:val="singleLevel"/>
    <w:lvl w:ilvl="0">
      <w:start w:val="1"/>
      <w:numFmt w:val="decimal"/>
      <w:lvlText w:val="%1."/>
      <w:lvlJc w:val="left"/>
      <w:pPr>
        <w:tabs>
          <w:tab w:val="num" w:pos="720"/>
        </w:tabs>
        <w:ind w:left="720" w:hanging="360"/>
      </w:pPr>
    </w:lvl>
  </w:abstractNum>
  <w:abstractNum w:abstractNumId="1008">
    <w:multiLevelType w:val="singleLevel"/>
    <w:lvl w:ilvl="0">
      <w:start w:val="1"/>
      <w:numFmt w:val="bullet"/>
      <w:lvlText w:val="•"/>
      <w:lvlJc w:val="left"/>
      <w:pPr>
        <w:tabs>
          <w:tab w:val="num" w:pos="540"/>
        </w:tabs>
        <w:ind w:left="540" w:hanging="30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eastAsia="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eastAsia="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eastAsia="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w:hAnsi="Aptos" w:eastAsia="Aptos"/>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Aptos" w:hAnsi="Aptos" w:eastAsia="Aptos"/>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Aptos" w:hAnsi="Aptos" w:eastAsia="Aptos"/>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60" w:line="240" w:lineRule="auto"/>
      <w:ind w:left="187" w:right="115"/>
    </w:pPr>
    <w:rPr>
      <w:rFonts w:ascii="Consolas" w:hAnsi="Consolas" w:eastAsia="Consolas"/>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html.spec.whatwg.org/multipage/text-level-semantics.html#the-a-element" TargetMode="External"/><Relationship Id="rId11" Type="http://schemas.openxmlformats.org/officeDocument/2006/relationships/hyperlink" Target="https://html.spec.whatwg.org/multipage/links.html#downloading-resources" TargetMode="External"/><Relationship Id="rId12" Type="http://schemas.openxmlformats.org/officeDocument/2006/relationships/hyperlink" Target="https://html.spec.whatwg.org/multipage/links.html#link-type-noopener" TargetMode="External"/><Relationship Id="rId13" Type="http://schemas.openxmlformats.org/officeDocument/2006/relationships/hyperlink" Target="https://www.w3.org/WAI/WCAG22/Understanding/link-purpose-in-context.html" TargetMode="External"/><Relationship Id="rId14" Type="http://schemas.openxmlformats.org/officeDocument/2006/relationships/hyperlink" Target="https://www.w3.org/WAI/WCAG22/Techniques/html/H83" TargetMode="External"/><Relationship Id="rId15" Type="http://schemas.openxmlformats.org/officeDocument/2006/relationships/hyperlink" Target="https://design-system.service.gov.uk/styles/links/" TargetMode="External"/><Relationship Id="rId16" Type="http://schemas.openxmlformats.org/officeDocument/2006/relationships/hyperlink" Target="https://www.rfc-editor.org/rfc/rfc6068" TargetMode="External"/><Relationship Id="rId17" Type="http://schemas.openxmlformats.org/officeDocument/2006/relationships/hyperlink" Target="https://www.rfc-editor.org/rfc/rfc3966" TargetMode="External"/><Relationship Id="rId18" Type="http://schemas.openxmlformats.org/officeDocument/2006/relationships/hyperlink" Target="https://html.spec.whatwg.org/multipage/embedded-content.html" TargetMode="External"/><Relationship Id="rId19" Type="http://schemas.openxmlformats.org/officeDocument/2006/relationships/hyperlink" Target="https://html.spec.whatwg.org/multipage/grouping-content.html#the-figure-element" TargetMode="External"/><Relationship Id="rId20" Type="http://schemas.openxmlformats.org/officeDocument/2006/relationships/hyperlink" Target="https://html.spec.whatwg.org/multipage/media.html" TargetMode="External"/><Relationship Id="rId21" Type="http://schemas.openxmlformats.org/officeDocument/2006/relationships/hyperlink" Target="https://www.w3.org/WAI/media/av/" TargetMode="External"/><Relationship Id="rId22" Type="http://schemas.openxmlformats.org/officeDocument/2006/relationships/hyperlink" Target="https://developer.mozilla.org/en-US/docs/Web/Media/Guides/Formats/Image_typ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HTML Görseller ve Medya</dc:title>
  <dc:subject>HTML 6 konu anlatımı</dc:subject>
  <dc:creator>WEB Eğitimi</dc:creator>
  <cp:keywords>HTML, img, figure, srcset, sizes, picture, audio, video, track, WebVTT</cp:keywords>
  <dc:description>generated by python-docx</dc:description>
  <cp:lastModifiedBy/>
  <cp:revision>1</cp:revision>
  <dcterms:created xsi:type="dcterms:W3CDTF">2013-12-23T23:15:00Z</dcterms:created>
  <dcterms:modified xsi:type="dcterms:W3CDTF">2013-12-23T23:15:00Z</dcterms:modified>
  <cp:category/>
</cp:coreProperties>
</file>