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4350" w14:textId="77777777" w:rsidR="00E82C3C" w:rsidRPr="00D31A38" w:rsidRDefault="00E82C3C" w:rsidP="008B3440">
      <w:pPr>
        <w:bidi w:val="0"/>
        <w:jc w:val="center"/>
        <w:rPr>
          <w:rFonts w:asciiTheme="majorBidi" w:hAnsiTheme="majorBidi" w:cstheme="majorBidi"/>
          <w:sz w:val="28"/>
          <w:szCs w:val="28"/>
          <w:rtl/>
        </w:rPr>
      </w:pPr>
    </w:p>
    <w:p w14:paraId="5CA96882" w14:textId="77777777" w:rsidR="00732AD5" w:rsidRPr="00D31A38" w:rsidRDefault="00732AD5" w:rsidP="00E82C3C">
      <w:pPr>
        <w:bidi w:val="0"/>
        <w:jc w:val="center"/>
        <w:rPr>
          <w:rFonts w:asciiTheme="majorBidi" w:hAnsiTheme="majorBidi" w:cstheme="majorBidi"/>
          <w:sz w:val="28"/>
          <w:szCs w:val="28"/>
        </w:rPr>
      </w:pPr>
    </w:p>
    <w:p w14:paraId="48FD6FCE" w14:textId="3917AF35" w:rsidR="008B3440" w:rsidRPr="00D31A38" w:rsidRDefault="00E82C3C" w:rsidP="00732AD5">
      <w:pPr>
        <w:bidi w:val="0"/>
        <w:jc w:val="center"/>
        <w:rPr>
          <w:rFonts w:asciiTheme="majorBidi" w:hAnsiTheme="majorBidi" w:cstheme="majorBidi"/>
          <w:sz w:val="28"/>
          <w:szCs w:val="28"/>
        </w:rPr>
      </w:pPr>
      <w:r w:rsidRPr="00D31A38">
        <w:rPr>
          <w:rFonts w:asciiTheme="majorBidi" w:hAnsiTheme="majorBidi" w:cstheme="majorBidi"/>
          <w:sz w:val="28"/>
          <w:szCs w:val="28"/>
        </w:rPr>
        <w:t>Agile Business Structure and Organizational Management for Startups: Designing Adaptive and Scalable Enterprises</w:t>
      </w:r>
    </w:p>
    <w:p w14:paraId="3130EA11" w14:textId="77777777" w:rsidR="008B3440" w:rsidRPr="00D31A38" w:rsidRDefault="008B3440" w:rsidP="008B3440">
      <w:pPr>
        <w:bidi w:val="0"/>
        <w:jc w:val="center"/>
        <w:rPr>
          <w:rFonts w:asciiTheme="majorBidi" w:hAnsiTheme="majorBidi" w:cstheme="majorBidi"/>
          <w:sz w:val="28"/>
          <w:szCs w:val="28"/>
        </w:rPr>
      </w:pPr>
    </w:p>
    <w:p w14:paraId="7B5497D2" w14:textId="77777777" w:rsidR="00732AD5" w:rsidRPr="00D31A38" w:rsidRDefault="00732AD5" w:rsidP="00732AD5">
      <w:pPr>
        <w:bidi w:val="0"/>
        <w:jc w:val="center"/>
        <w:rPr>
          <w:rFonts w:asciiTheme="majorBidi" w:hAnsiTheme="majorBidi" w:cstheme="majorBidi"/>
          <w:sz w:val="28"/>
          <w:szCs w:val="28"/>
        </w:rPr>
      </w:pPr>
    </w:p>
    <w:p w14:paraId="078C3A51" w14:textId="498BCC37" w:rsidR="008B3440" w:rsidRPr="00D31A38" w:rsidRDefault="008B3440" w:rsidP="008B3440">
      <w:pPr>
        <w:bidi w:val="0"/>
        <w:jc w:val="center"/>
        <w:rPr>
          <w:rFonts w:asciiTheme="majorBidi" w:hAnsiTheme="majorBidi" w:cstheme="majorBidi"/>
          <w:sz w:val="28"/>
          <w:szCs w:val="28"/>
        </w:rPr>
      </w:pPr>
      <w:r w:rsidRPr="00D31A38">
        <w:rPr>
          <w:rFonts w:asciiTheme="majorBidi" w:hAnsiTheme="majorBidi" w:cstheme="majorBidi"/>
          <w:sz w:val="28"/>
          <w:szCs w:val="28"/>
        </w:rPr>
        <w:t>Master Thesis</w:t>
      </w:r>
    </w:p>
    <w:p w14:paraId="099630AB" w14:textId="77777777" w:rsidR="00E82C3C" w:rsidRPr="00204585" w:rsidRDefault="00E82C3C" w:rsidP="007A270C">
      <w:pPr>
        <w:bidi w:val="0"/>
        <w:rPr>
          <w:rFonts w:asciiTheme="majorBidi" w:hAnsiTheme="majorBidi" w:cstheme="majorBidi"/>
          <w:sz w:val="28"/>
          <w:szCs w:val="28"/>
        </w:rPr>
      </w:pPr>
    </w:p>
    <w:p w14:paraId="0259846D" w14:textId="77777777" w:rsidR="00732AD5" w:rsidRPr="00204585" w:rsidRDefault="00732AD5" w:rsidP="00732AD5">
      <w:pPr>
        <w:bidi w:val="0"/>
        <w:rPr>
          <w:rFonts w:asciiTheme="majorBidi" w:hAnsiTheme="majorBidi" w:cstheme="majorBidi"/>
          <w:sz w:val="28"/>
          <w:szCs w:val="28"/>
        </w:rPr>
      </w:pPr>
    </w:p>
    <w:p w14:paraId="09F25360" w14:textId="1400E2A1" w:rsidR="007A270C" w:rsidRPr="00D31A38" w:rsidRDefault="007A270C" w:rsidP="007A270C">
      <w:pPr>
        <w:bidi w:val="0"/>
        <w:jc w:val="center"/>
        <w:rPr>
          <w:rFonts w:asciiTheme="majorBidi" w:hAnsiTheme="majorBidi" w:cstheme="majorBidi"/>
          <w:sz w:val="28"/>
          <w:szCs w:val="28"/>
        </w:rPr>
      </w:pPr>
      <w:r w:rsidRPr="00D31A38">
        <w:rPr>
          <w:rFonts w:asciiTheme="majorBidi" w:hAnsiTheme="majorBidi" w:cstheme="majorBidi"/>
          <w:sz w:val="28"/>
          <w:szCs w:val="28"/>
        </w:rPr>
        <w:t xml:space="preserve">Submitted by: Sina Najafi </w:t>
      </w:r>
    </w:p>
    <w:p w14:paraId="1B5DE747" w14:textId="4A187D03" w:rsidR="007A270C" w:rsidRPr="00D31A38" w:rsidRDefault="007A270C" w:rsidP="007A270C">
      <w:pPr>
        <w:bidi w:val="0"/>
        <w:jc w:val="center"/>
        <w:rPr>
          <w:rFonts w:asciiTheme="majorBidi" w:hAnsiTheme="majorBidi" w:cstheme="majorBidi"/>
          <w:sz w:val="28"/>
          <w:szCs w:val="28"/>
          <w:rtl/>
          <w:lang w:val="de-DE"/>
        </w:rPr>
      </w:pPr>
      <w:r w:rsidRPr="00D31A38">
        <w:rPr>
          <w:rFonts w:asciiTheme="majorBidi" w:hAnsiTheme="majorBidi" w:cstheme="majorBidi"/>
          <w:sz w:val="28"/>
          <w:szCs w:val="28"/>
        </w:rPr>
        <w:t xml:space="preserve">Student ID: </w:t>
      </w:r>
      <w:r w:rsidR="00204585">
        <w:rPr>
          <w:rFonts w:asciiTheme="majorBidi" w:hAnsiTheme="majorBidi" w:cstheme="majorBidi"/>
          <w:sz w:val="28"/>
          <w:szCs w:val="28"/>
        </w:rPr>
        <w:t>70484529</w:t>
      </w:r>
      <w:r w:rsidRPr="00D31A38">
        <w:rPr>
          <w:rFonts w:asciiTheme="majorBidi" w:hAnsiTheme="majorBidi" w:cstheme="majorBidi"/>
          <w:sz w:val="28"/>
          <w:szCs w:val="28"/>
        </w:rPr>
        <w:t xml:space="preserve"> </w:t>
      </w:r>
    </w:p>
    <w:p w14:paraId="13E9356C" w14:textId="2871ECF7" w:rsidR="007A270C" w:rsidRPr="00D31A38" w:rsidRDefault="007A270C" w:rsidP="007A270C">
      <w:pPr>
        <w:bidi w:val="0"/>
        <w:jc w:val="center"/>
        <w:rPr>
          <w:rFonts w:asciiTheme="majorBidi" w:hAnsiTheme="majorBidi" w:cstheme="majorBidi"/>
          <w:sz w:val="28"/>
          <w:szCs w:val="28"/>
        </w:rPr>
      </w:pPr>
      <w:r w:rsidRPr="00D31A38">
        <w:rPr>
          <w:rFonts w:asciiTheme="majorBidi" w:hAnsiTheme="majorBidi" w:cstheme="majorBidi"/>
          <w:sz w:val="28"/>
          <w:szCs w:val="28"/>
        </w:rPr>
        <w:t>Study Program: Digital Technology, M.Sc.</w:t>
      </w:r>
    </w:p>
    <w:p w14:paraId="3BDF95EF" w14:textId="44FE0B64" w:rsidR="008B3440" w:rsidRPr="00D31A38" w:rsidRDefault="007A270C" w:rsidP="007A270C">
      <w:pPr>
        <w:bidi w:val="0"/>
        <w:jc w:val="center"/>
        <w:rPr>
          <w:rFonts w:asciiTheme="majorBidi" w:hAnsiTheme="majorBidi" w:cstheme="majorBidi"/>
          <w:sz w:val="28"/>
          <w:szCs w:val="28"/>
        </w:rPr>
      </w:pPr>
      <w:r w:rsidRPr="00D31A38">
        <w:rPr>
          <w:rFonts w:asciiTheme="majorBidi" w:hAnsiTheme="majorBidi" w:cstheme="majorBidi"/>
          <w:sz w:val="28"/>
          <w:szCs w:val="28"/>
        </w:rPr>
        <w:t>Semester: 6</w:t>
      </w:r>
    </w:p>
    <w:p w14:paraId="3E558834" w14:textId="77777777" w:rsidR="007A270C" w:rsidRPr="00D31A38" w:rsidRDefault="007A270C" w:rsidP="007A270C">
      <w:pPr>
        <w:bidi w:val="0"/>
        <w:jc w:val="center"/>
        <w:rPr>
          <w:rFonts w:asciiTheme="majorBidi" w:hAnsiTheme="majorBidi" w:cstheme="majorBidi"/>
          <w:sz w:val="28"/>
          <w:szCs w:val="28"/>
        </w:rPr>
      </w:pPr>
    </w:p>
    <w:p w14:paraId="2E8C1521" w14:textId="77777777" w:rsidR="00732AD5" w:rsidRPr="00D31A38" w:rsidRDefault="00732AD5" w:rsidP="00732AD5">
      <w:pPr>
        <w:bidi w:val="0"/>
        <w:jc w:val="center"/>
        <w:rPr>
          <w:rFonts w:asciiTheme="majorBidi" w:hAnsiTheme="majorBidi" w:cstheme="majorBidi"/>
          <w:sz w:val="28"/>
          <w:szCs w:val="28"/>
        </w:rPr>
      </w:pPr>
    </w:p>
    <w:p w14:paraId="317C23E0" w14:textId="699EA25A" w:rsidR="00A26776" w:rsidRPr="00D31A38" w:rsidRDefault="007A270C" w:rsidP="007A270C">
      <w:pPr>
        <w:bidi w:val="0"/>
        <w:jc w:val="center"/>
        <w:rPr>
          <w:rFonts w:asciiTheme="majorBidi" w:hAnsiTheme="majorBidi" w:cstheme="majorBidi"/>
          <w:sz w:val="28"/>
          <w:szCs w:val="28"/>
        </w:rPr>
      </w:pPr>
      <w:r w:rsidRPr="00D31A38">
        <w:rPr>
          <w:rFonts w:asciiTheme="majorBidi" w:hAnsiTheme="majorBidi" w:cstheme="majorBidi"/>
          <w:sz w:val="28"/>
          <w:szCs w:val="28"/>
        </w:rPr>
        <w:t>Submission Date: December 2025</w:t>
      </w:r>
    </w:p>
    <w:p w14:paraId="4C6DDE68" w14:textId="77777777" w:rsidR="007A270C" w:rsidRPr="00D31A38" w:rsidRDefault="007A270C" w:rsidP="007A270C">
      <w:pPr>
        <w:bidi w:val="0"/>
        <w:jc w:val="center"/>
        <w:rPr>
          <w:rFonts w:asciiTheme="majorBidi" w:hAnsiTheme="majorBidi" w:cstheme="majorBidi"/>
          <w:sz w:val="28"/>
          <w:szCs w:val="28"/>
        </w:rPr>
      </w:pPr>
    </w:p>
    <w:p w14:paraId="368DBAD6" w14:textId="77777777" w:rsidR="00732AD5" w:rsidRPr="00D31A38" w:rsidRDefault="00732AD5" w:rsidP="00732AD5">
      <w:pPr>
        <w:bidi w:val="0"/>
        <w:jc w:val="center"/>
        <w:rPr>
          <w:rFonts w:asciiTheme="majorBidi" w:hAnsiTheme="majorBidi" w:cstheme="majorBidi"/>
          <w:sz w:val="28"/>
          <w:szCs w:val="28"/>
        </w:rPr>
      </w:pPr>
    </w:p>
    <w:p w14:paraId="01DF4236" w14:textId="77777777" w:rsidR="007A270C" w:rsidRPr="00D31A38" w:rsidRDefault="007A270C" w:rsidP="007A270C">
      <w:pPr>
        <w:bidi w:val="0"/>
        <w:jc w:val="center"/>
        <w:rPr>
          <w:rFonts w:asciiTheme="majorBidi" w:hAnsiTheme="majorBidi" w:cstheme="majorBidi"/>
          <w:sz w:val="28"/>
          <w:szCs w:val="28"/>
        </w:rPr>
      </w:pPr>
      <w:r w:rsidRPr="007A270C">
        <w:rPr>
          <w:rFonts w:asciiTheme="majorBidi" w:hAnsiTheme="majorBidi" w:cstheme="majorBidi"/>
          <w:sz w:val="28"/>
          <w:szCs w:val="28"/>
        </w:rPr>
        <w:t>First Supervisor: Prof. Dr. Denis Royer</w:t>
      </w:r>
    </w:p>
    <w:p w14:paraId="0E0EACBD" w14:textId="76457436" w:rsidR="00732AD5" w:rsidRPr="00D31A38" w:rsidRDefault="007A270C" w:rsidP="00732AD5">
      <w:pPr>
        <w:bidi w:val="0"/>
        <w:jc w:val="center"/>
        <w:rPr>
          <w:rFonts w:asciiTheme="majorBidi" w:hAnsiTheme="majorBidi" w:cstheme="majorBidi"/>
          <w:sz w:val="28"/>
          <w:szCs w:val="28"/>
        </w:rPr>
      </w:pPr>
      <w:r w:rsidRPr="00D31A38">
        <w:rPr>
          <w:rFonts w:asciiTheme="majorBidi" w:hAnsiTheme="majorBidi" w:cstheme="majorBidi"/>
          <w:sz w:val="28"/>
          <w:szCs w:val="28"/>
        </w:rPr>
        <w:t>Second Supervisor: Prof. Dr. Wolfram Ludwig</w:t>
      </w:r>
    </w:p>
    <w:p w14:paraId="75181DCC" w14:textId="77777777" w:rsidR="006D470D" w:rsidRPr="00D31A38" w:rsidRDefault="006D470D" w:rsidP="006D470D">
      <w:pPr>
        <w:bidi w:val="0"/>
        <w:jc w:val="center"/>
        <w:rPr>
          <w:rFonts w:asciiTheme="majorBidi" w:hAnsiTheme="majorBidi" w:cstheme="majorBidi"/>
          <w:sz w:val="28"/>
          <w:szCs w:val="28"/>
        </w:rPr>
      </w:pPr>
    </w:p>
    <w:p w14:paraId="50C5AB42" w14:textId="77777777" w:rsidR="006D470D" w:rsidRPr="00D31A38" w:rsidRDefault="006D470D" w:rsidP="006D470D">
      <w:pPr>
        <w:bidi w:val="0"/>
        <w:jc w:val="center"/>
        <w:rPr>
          <w:rFonts w:asciiTheme="majorBidi" w:hAnsiTheme="majorBidi" w:cstheme="majorBidi"/>
          <w:sz w:val="28"/>
          <w:szCs w:val="28"/>
        </w:rPr>
      </w:pPr>
    </w:p>
    <w:p w14:paraId="41C3B930" w14:textId="77777777" w:rsidR="006D470D" w:rsidRPr="00D31A38" w:rsidRDefault="006D470D" w:rsidP="006D470D">
      <w:pPr>
        <w:bidi w:val="0"/>
        <w:jc w:val="center"/>
        <w:rPr>
          <w:rFonts w:asciiTheme="majorBidi" w:hAnsiTheme="majorBidi" w:cstheme="majorBidi"/>
          <w:sz w:val="28"/>
          <w:szCs w:val="28"/>
        </w:rPr>
      </w:pPr>
    </w:p>
    <w:p w14:paraId="416A6E46" w14:textId="77777777" w:rsidR="002D1894" w:rsidRDefault="002D1894" w:rsidP="006D470D">
      <w:pPr>
        <w:bidi w:val="0"/>
        <w:jc w:val="center"/>
        <w:rPr>
          <w:rFonts w:asciiTheme="majorBidi" w:hAnsiTheme="majorBidi" w:cstheme="majorBidi"/>
          <w:sz w:val="28"/>
          <w:szCs w:val="28"/>
        </w:rPr>
        <w:sectPr w:rsidR="002D1894" w:rsidSect="004C45F3">
          <w:footerReference w:type="default" r:id="rId8"/>
          <w:headerReference w:type="first" r:id="rId9"/>
          <w:pgSz w:w="12240" w:h="15840"/>
          <w:pgMar w:top="1440" w:right="1440" w:bottom="1440" w:left="1440" w:header="720" w:footer="720" w:gutter="0"/>
          <w:pgNumType w:fmt="upperRoman" w:start="1"/>
          <w:cols w:space="720"/>
          <w:titlePg/>
          <w:docGrid w:linePitch="360"/>
        </w:sectPr>
      </w:pPr>
    </w:p>
    <w:p w14:paraId="3FAA4BC3" w14:textId="77777777" w:rsidR="006D470D" w:rsidRPr="00D31A38" w:rsidRDefault="006D470D" w:rsidP="006D470D">
      <w:pPr>
        <w:bidi w:val="0"/>
        <w:jc w:val="center"/>
        <w:rPr>
          <w:rFonts w:asciiTheme="majorBidi" w:hAnsiTheme="majorBidi" w:cstheme="majorBidi"/>
          <w:sz w:val="28"/>
          <w:szCs w:val="28"/>
          <w:rtl/>
        </w:rPr>
      </w:pPr>
    </w:p>
    <w:p w14:paraId="511D9F44" w14:textId="7398116B" w:rsidR="008B3440" w:rsidRPr="00D31A38" w:rsidRDefault="008B3440" w:rsidP="00046BB2">
      <w:pPr>
        <w:pStyle w:val="Heading1"/>
        <w:bidi w:val="0"/>
        <w:rPr>
          <w:rFonts w:asciiTheme="majorBidi" w:hAnsiTheme="majorBidi"/>
        </w:rPr>
      </w:pPr>
      <w:bookmarkStart w:id="0" w:name="_Toc220451367"/>
      <w:r w:rsidRPr="00D31A38">
        <w:rPr>
          <w:rFonts w:asciiTheme="majorBidi" w:hAnsiTheme="majorBidi"/>
        </w:rPr>
        <w:t>Abstract</w:t>
      </w:r>
      <w:bookmarkEnd w:id="0"/>
    </w:p>
    <w:p w14:paraId="4E94FEC2" w14:textId="6EAE01E9" w:rsidR="00BD1913" w:rsidRPr="00D31A38" w:rsidRDefault="00BD1913" w:rsidP="00BD1913">
      <w:pPr>
        <w:bidi w:val="0"/>
        <w:spacing w:line="276" w:lineRule="auto"/>
        <w:rPr>
          <w:rFonts w:asciiTheme="majorBidi" w:hAnsiTheme="majorBidi" w:cstheme="majorBidi"/>
        </w:rPr>
      </w:pPr>
      <w:r w:rsidRPr="00D31A38">
        <w:rPr>
          <w:rFonts w:asciiTheme="majorBidi" w:hAnsiTheme="majorBidi" w:cstheme="majorBidi"/>
          <w:b/>
          <w:bCs/>
        </w:rPr>
        <w:t>Background and Problem:</w:t>
      </w:r>
      <w:r w:rsidRPr="00D31A38">
        <w:rPr>
          <w:rFonts w:asciiTheme="majorBidi" w:hAnsiTheme="majorBidi" w:cstheme="majorBidi"/>
        </w:rPr>
        <w:t xml:space="preserve"> </w:t>
      </w:r>
      <w:r w:rsidR="00FE0736" w:rsidRPr="00FE0736">
        <w:rPr>
          <w:rFonts w:asciiTheme="majorBidi" w:hAnsiTheme="majorBidi" w:cstheme="majorBidi"/>
        </w:rPr>
        <w:t>German startups with fewer than 10 employees represent 74.6% of the national startup ecosystem (Startup-</w:t>
      </w:r>
      <w:proofErr w:type="spellStart"/>
      <w:r w:rsidR="00FE0736" w:rsidRPr="00FE0736">
        <w:rPr>
          <w:rFonts w:asciiTheme="majorBidi" w:hAnsiTheme="majorBidi" w:cstheme="majorBidi"/>
        </w:rPr>
        <w:t>Verband</w:t>
      </w:r>
      <w:proofErr w:type="spellEnd"/>
      <w:r w:rsidR="00FE0736" w:rsidRPr="00FE0736">
        <w:rPr>
          <w:rFonts w:asciiTheme="majorBidi" w:hAnsiTheme="majorBidi" w:cstheme="majorBidi"/>
        </w:rPr>
        <w:t>, 2024</w:t>
      </w:r>
      <w:r w:rsidRPr="00D31A38">
        <w:rPr>
          <w:rFonts w:asciiTheme="majorBidi" w:hAnsiTheme="majorBidi" w:cstheme="majorBidi"/>
        </w:rPr>
        <w:t>), yet existing organizational agility research predominantly focuses on large enterprises with 50+ employees, leaving micro-enterprises without context-appropriate guidance. Founders confront critical organizational design decisions—when to formalize processes, which agile practices transfer effectively, how to preserve flexibility while introducing structure—without evidence-based frameworks accounting for early-stage ventures operating under severe resource constraints and German institutional environments characterized by stakeholder governance and regulatory requirements.</w:t>
      </w:r>
    </w:p>
    <w:p w14:paraId="44FE35D6" w14:textId="77777777" w:rsidR="00BD1913" w:rsidRPr="00D31A38" w:rsidRDefault="00BD1913" w:rsidP="00BD1913">
      <w:pPr>
        <w:bidi w:val="0"/>
        <w:spacing w:line="276" w:lineRule="auto"/>
        <w:rPr>
          <w:rFonts w:asciiTheme="majorBidi" w:hAnsiTheme="majorBidi" w:cstheme="majorBidi"/>
        </w:rPr>
      </w:pPr>
      <w:r w:rsidRPr="00D31A38">
        <w:rPr>
          <w:rFonts w:asciiTheme="majorBidi" w:hAnsiTheme="majorBidi" w:cstheme="majorBidi"/>
          <w:b/>
          <w:bCs/>
        </w:rPr>
        <w:t>Objective:</w:t>
      </w:r>
      <w:r w:rsidRPr="00D31A38">
        <w:rPr>
          <w:rFonts w:asciiTheme="majorBidi" w:hAnsiTheme="majorBidi" w:cstheme="majorBidi"/>
        </w:rPr>
        <w:t xml:space="preserve"> This research investigates how early-stage German startups design and sustain organizational agility, addressing: </w:t>
      </w:r>
      <w:r w:rsidRPr="00D31A38">
        <w:rPr>
          <w:rFonts w:asciiTheme="majorBidi" w:hAnsiTheme="majorBidi" w:cstheme="majorBidi"/>
          <w:i/>
          <w:iCs/>
        </w:rPr>
        <w:t>How can early-stage German startups (2-10 employees) design agile business structures that enable organizational adaptability, scalability, and long-term sustainability?</w:t>
      </w:r>
    </w:p>
    <w:p w14:paraId="67643904" w14:textId="77777777" w:rsidR="00BD1913" w:rsidRPr="00D31A38" w:rsidRDefault="00BD1913" w:rsidP="00BD1913">
      <w:pPr>
        <w:bidi w:val="0"/>
        <w:spacing w:line="276" w:lineRule="auto"/>
        <w:rPr>
          <w:rFonts w:asciiTheme="majorBidi" w:hAnsiTheme="majorBidi" w:cstheme="majorBidi"/>
        </w:rPr>
      </w:pPr>
      <w:r w:rsidRPr="00D31A38">
        <w:rPr>
          <w:rFonts w:asciiTheme="majorBidi" w:hAnsiTheme="majorBidi" w:cstheme="majorBidi"/>
        </w:rPr>
        <w:t>Methodology: An interpretivist qualitative multi-case study examined seven purposively selected German startups demonstrating maximum variation across sectors (railway infrastructure, environmental monitoring, organizational consulting, business consulting, autonomous firefighting systems, software development, medical education AI), developmental stages (pre-seed, early growth, growth), and funding sources (bootstrapped, EXIST grants, VC-funded). Semi-structured founder interviews totaling 445 minutes were analyzed using Braun and Clarke's (2006) reflexive thematic analysis, following within-case profiling and cross-case synthesis.</w:t>
      </w:r>
    </w:p>
    <w:p w14:paraId="0AEC4C56" w14:textId="7AFC6D9A" w:rsidR="00BD1913" w:rsidRPr="00D31A38" w:rsidRDefault="00BD1913" w:rsidP="00B2581A">
      <w:pPr>
        <w:bidi w:val="0"/>
        <w:spacing w:line="276" w:lineRule="auto"/>
        <w:rPr>
          <w:rFonts w:asciiTheme="majorBidi" w:hAnsiTheme="majorBidi" w:cstheme="majorBidi"/>
        </w:rPr>
      </w:pPr>
      <w:r w:rsidRPr="00D31A38">
        <w:rPr>
          <w:rFonts w:asciiTheme="majorBidi" w:hAnsiTheme="majorBidi" w:cstheme="majorBidi"/>
          <w:b/>
          <w:bCs/>
        </w:rPr>
        <w:t>Key Findings:</w:t>
      </w:r>
      <w:r w:rsidRPr="00D31A38">
        <w:rPr>
          <w:rFonts w:asciiTheme="majorBidi" w:hAnsiTheme="majorBidi" w:cstheme="majorBidi"/>
        </w:rPr>
        <w:t xml:space="preserve"> </w:t>
      </w:r>
      <w:r w:rsidR="00EE19BB" w:rsidRPr="00EE19BB">
        <w:rPr>
          <w:rFonts w:asciiTheme="majorBidi" w:hAnsiTheme="majorBidi" w:cstheme="majorBidi"/>
        </w:rPr>
        <w:t xml:space="preserve">Cross-case analysis identified five success factors present across all seven cases: trust and psychological safety, learning orientation, servant leadership, results focus over process compliance, and selective framework customization. </w:t>
      </w:r>
      <w:r w:rsidR="00B2581A" w:rsidRPr="00B2581A">
        <w:rPr>
          <w:rFonts w:asciiTheme="majorBidi" w:hAnsiTheme="majorBidi" w:cstheme="majorBidi"/>
        </w:rPr>
        <w:t>The findings suggest that team members' prior agile experience contributes substantially more to agility outcomes than framework selection. Cross-case patterns indicate the contribution differential may be considerable—possibly an order of magnitude or greater—though precise quantification requires future research.</w:t>
      </w:r>
      <w:r w:rsidR="00B2581A">
        <w:rPr>
          <w:rFonts w:asciiTheme="majorBidi" w:hAnsiTheme="majorBidi" w:cstheme="majorBidi"/>
        </w:rPr>
        <w:t xml:space="preserve"> </w:t>
      </w:r>
      <w:r w:rsidR="00EE19BB" w:rsidRPr="00EE19BB">
        <w:rPr>
          <w:rFonts w:asciiTheme="majorBidi" w:hAnsiTheme="majorBidi" w:cstheme="majorBidi"/>
        </w:rPr>
        <w:t xml:space="preserve">A critical threshold emerges at 6-8 people where communication complexity increases nearly 5-fold (from 6 to 28 links, calculated as n(n-1)/2), necessitating proactive structural intervention. Several cases exhibited agility peaks in the first 1-2 years before declining as coordination complexity increased. German institutional constraints including </w:t>
      </w:r>
      <w:proofErr w:type="spellStart"/>
      <w:r w:rsidR="00EE19BB" w:rsidRPr="00EE19BB">
        <w:rPr>
          <w:rFonts w:asciiTheme="majorBidi" w:hAnsiTheme="majorBidi" w:cstheme="majorBidi"/>
        </w:rPr>
        <w:t>Geschäftsführer</w:t>
      </w:r>
      <w:proofErr w:type="spellEnd"/>
      <w:r w:rsidR="00EE19BB" w:rsidRPr="00EE19BB">
        <w:rPr>
          <w:rFonts w:asciiTheme="majorBidi" w:hAnsiTheme="majorBidi" w:cstheme="majorBidi"/>
        </w:rPr>
        <w:t xml:space="preserve"> liability, tax documentation requirements, and sector-specific regulations necessitate hybrid agile-traditional models as pragmatic necessity.</w:t>
      </w:r>
    </w:p>
    <w:p w14:paraId="263938B7" w14:textId="651A216A" w:rsidR="00BD1913" w:rsidRPr="00D31A38" w:rsidRDefault="00BD1913" w:rsidP="00EE19BB">
      <w:pPr>
        <w:bidi w:val="0"/>
        <w:spacing w:line="276" w:lineRule="auto"/>
        <w:rPr>
          <w:rFonts w:asciiTheme="majorBidi" w:hAnsiTheme="majorBidi" w:cstheme="majorBidi"/>
          <w:rtl/>
        </w:rPr>
      </w:pPr>
      <w:r w:rsidRPr="00D31A38">
        <w:rPr>
          <w:rFonts w:asciiTheme="majorBidi" w:hAnsiTheme="majorBidi" w:cstheme="majorBidi"/>
          <w:b/>
          <w:bCs/>
        </w:rPr>
        <w:t>Contributions:</w:t>
      </w:r>
      <w:r w:rsidRPr="00D31A38">
        <w:rPr>
          <w:rFonts w:asciiTheme="majorBidi" w:hAnsiTheme="majorBidi" w:cstheme="majorBidi"/>
        </w:rPr>
        <w:t xml:space="preserve"> </w:t>
      </w:r>
      <w:r w:rsidR="00EE19BB" w:rsidRPr="00EE19BB">
        <w:rPr>
          <w:rFonts w:asciiTheme="majorBidi" w:hAnsiTheme="majorBidi" w:cstheme="majorBidi"/>
        </w:rPr>
        <w:t>This research contributes to organizational agility theory by examining micro-enterprises, integrates Dynamic Capabilities Theory, Complexity Leadership Theory, and Contingency Theory into a five-layer conceptual framework positioning cultural foundations as universal prerequisites, and provides Six Guiding Principles for designing adaptive, scalable organizations.</w:t>
      </w:r>
    </w:p>
    <w:p w14:paraId="7C41842B" w14:textId="77777777" w:rsidR="00BD1913" w:rsidRPr="00D31A38" w:rsidRDefault="00BD1913" w:rsidP="00BD1913">
      <w:pPr>
        <w:bidi w:val="0"/>
        <w:spacing w:line="276" w:lineRule="auto"/>
        <w:rPr>
          <w:rFonts w:asciiTheme="majorBidi" w:hAnsiTheme="majorBidi" w:cstheme="majorBidi"/>
        </w:rPr>
      </w:pPr>
      <w:r w:rsidRPr="00D31A38">
        <w:rPr>
          <w:rFonts w:asciiTheme="majorBidi" w:hAnsiTheme="majorBidi" w:cstheme="majorBidi"/>
          <w:b/>
          <w:bCs/>
        </w:rPr>
        <w:t>Keywords:</w:t>
      </w:r>
      <w:r w:rsidRPr="00D31A38">
        <w:rPr>
          <w:rFonts w:asciiTheme="majorBidi" w:hAnsiTheme="majorBidi" w:cstheme="majorBidi"/>
        </w:rPr>
        <w:t xml:space="preserve"> organizational agility, startup organizational design, micro-enterprises, agile business structures, German startups, dynamic capabilities, complexity leadership, contingency theory, qualitative case study research</w:t>
      </w:r>
    </w:p>
    <w:p w14:paraId="601712DD" w14:textId="77777777" w:rsidR="007162D4" w:rsidRPr="00D31A38" w:rsidRDefault="007162D4" w:rsidP="007162D4">
      <w:pPr>
        <w:bidi w:val="0"/>
        <w:spacing w:line="360" w:lineRule="auto"/>
        <w:rPr>
          <w:rFonts w:asciiTheme="majorBidi" w:hAnsiTheme="majorBidi" w:cstheme="majorBidi"/>
        </w:rPr>
      </w:pPr>
    </w:p>
    <w:p w14:paraId="7D4EA5C6" w14:textId="77777777" w:rsidR="00BD1913" w:rsidRPr="00D31A38" w:rsidRDefault="00BD1913" w:rsidP="00BD1913">
      <w:pPr>
        <w:bidi w:val="0"/>
        <w:spacing w:line="360" w:lineRule="auto"/>
        <w:rPr>
          <w:rFonts w:asciiTheme="majorBidi" w:hAnsiTheme="majorBidi" w:cstheme="majorBidi"/>
          <w:rtl/>
        </w:rPr>
      </w:pPr>
    </w:p>
    <w:sdt>
      <w:sdtPr>
        <w:rPr>
          <w:rFonts w:asciiTheme="majorBidi" w:eastAsiaTheme="minorHAnsi" w:hAnsiTheme="majorBidi" w:cstheme="minorBidi"/>
          <w:color w:val="auto"/>
          <w:sz w:val="22"/>
          <w:szCs w:val="22"/>
          <w:lang w:bidi="fa-IR"/>
          <w14:ligatures w14:val="standardContextual"/>
        </w:rPr>
        <w:id w:val="-1368524427"/>
        <w:docPartObj>
          <w:docPartGallery w:val="Table of Contents"/>
          <w:docPartUnique/>
        </w:docPartObj>
      </w:sdtPr>
      <w:sdtContent>
        <w:p w14:paraId="2A03C3A3" w14:textId="3F5E5DAB" w:rsidR="00974BE0" w:rsidRPr="00D31A38" w:rsidRDefault="00DE0DDC" w:rsidP="00DE0DDC">
          <w:pPr>
            <w:pStyle w:val="TOCHeading"/>
            <w:jc w:val="center"/>
            <w:rPr>
              <w:rFonts w:asciiTheme="majorBidi" w:hAnsiTheme="majorBidi"/>
            </w:rPr>
          </w:pPr>
          <w:r w:rsidRPr="00D31A38">
            <w:rPr>
              <w:rFonts w:asciiTheme="majorBidi" w:hAnsiTheme="majorBidi"/>
            </w:rPr>
            <w:t>TABLE OF CONTENT</w:t>
          </w:r>
        </w:p>
        <w:p w14:paraId="160181CF" w14:textId="5BA644AE" w:rsidR="00E12AC9" w:rsidRDefault="00974BE0">
          <w:pPr>
            <w:pStyle w:val="TOC1"/>
            <w:tabs>
              <w:tab w:val="right" w:leader="dot" w:pos="9350"/>
            </w:tabs>
            <w:bidi w:val="0"/>
            <w:rPr>
              <w:rFonts w:eastAsiaTheme="minorEastAsia"/>
              <w:noProof/>
              <w:kern w:val="2"/>
              <w:sz w:val="24"/>
              <w:szCs w:val="24"/>
            </w:rPr>
          </w:pPr>
          <w:r w:rsidRPr="00D31A38">
            <w:rPr>
              <w:rFonts w:asciiTheme="majorBidi" w:hAnsiTheme="majorBidi" w:cstheme="majorBidi"/>
            </w:rPr>
            <w:fldChar w:fldCharType="begin"/>
          </w:r>
          <w:r w:rsidRPr="00D31A38">
            <w:rPr>
              <w:rFonts w:asciiTheme="majorBidi" w:hAnsiTheme="majorBidi" w:cstheme="majorBidi"/>
            </w:rPr>
            <w:instrText xml:space="preserve"> TOC \o "1-3" \h \z \u </w:instrText>
          </w:r>
          <w:r w:rsidRPr="00D31A38">
            <w:rPr>
              <w:rFonts w:asciiTheme="majorBidi" w:hAnsiTheme="majorBidi" w:cstheme="majorBidi"/>
            </w:rPr>
            <w:fldChar w:fldCharType="separate"/>
          </w:r>
          <w:hyperlink w:anchor="_Toc220451367" w:history="1">
            <w:r w:rsidR="00E12AC9" w:rsidRPr="00BC48B4">
              <w:rPr>
                <w:rStyle w:val="Hyperlink"/>
                <w:rFonts w:asciiTheme="majorBidi" w:hAnsiTheme="majorBidi"/>
                <w:noProof/>
              </w:rPr>
              <w:t>Abstract</w:t>
            </w:r>
            <w:r w:rsidR="00E12AC9">
              <w:rPr>
                <w:noProof/>
                <w:webHidden/>
              </w:rPr>
              <w:tab/>
            </w:r>
            <w:r w:rsidR="00E12AC9">
              <w:rPr>
                <w:rStyle w:val="Hyperlink"/>
                <w:noProof/>
                <w:rtl/>
              </w:rPr>
              <w:fldChar w:fldCharType="begin"/>
            </w:r>
            <w:r w:rsidR="00E12AC9">
              <w:rPr>
                <w:noProof/>
                <w:webHidden/>
              </w:rPr>
              <w:instrText xml:space="preserve"> PAGEREF _Toc220451367 \h </w:instrText>
            </w:r>
            <w:r w:rsidR="00E12AC9">
              <w:rPr>
                <w:rStyle w:val="Hyperlink"/>
                <w:noProof/>
                <w:rtl/>
              </w:rPr>
            </w:r>
            <w:r w:rsidR="00E12AC9">
              <w:rPr>
                <w:rStyle w:val="Hyperlink"/>
                <w:noProof/>
                <w:rtl/>
              </w:rPr>
              <w:fldChar w:fldCharType="separate"/>
            </w:r>
            <w:r w:rsidR="00E27AA6">
              <w:rPr>
                <w:noProof/>
                <w:webHidden/>
              </w:rPr>
              <w:t>I</w:t>
            </w:r>
            <w:r w:rsidR="00E12AC9">
              <w:rPr>
                <w:rStyle w:val="Hyperlink"/>
                <w:noProof/>
                <w:rtl/>
              </w:rPr>
              <w:fldChar w:fldCharType="end"/>
            </w:r>
          </w:hyperlink>
        </w:p>
        <w:p w14:paraId="52DD9CDE" w14:textId="35B7EC80" w:rsidR="00E12AC9" w:rsidRDefault="00E12AC9">
          <w:pPr>
            <w:pStyle w:val="TOC1"/>
            <w:tabs>
              <w:tab w:val="right" w:leader="dot" w:pos="9350"/>
            </w:tabs>
            <w:bidi w:val="0"/>
            <w:rPr>
              <w:rFonts w:eastAsiaTheme="minorEastAsia"/>
              <w:noProof/>
              <w:kern w:val="2"/>
              <w:sz w:val="24"/>
              <w:szCs w:val="24"/>
            </w:rPr>
          </w:pPr>
          <w:hyperlink w:anchor="_Toc220451368" w:history="1">
            <w:r w:rsidRPr="00BC48B4">
              <w:rPr>
                <w:rStyle w:val="Hyperlink"/>
                <w:rFonts w:asciiTheme="majorBidi" w:hAnsiTheme="majorBidi"/>
                <w:noProof/>
              </w:rPr>
              <w:t>List of Tables and Figures</w:t>
            </w:r>
            <w:r>
              <w:rPr>
                <w:noProof/>
                <w:webHidden/>
              </w:rPr>
              <w:tab/>
            </w:r>
            <w:r>
              <w:rPr>
                <w:rStyle w:val="Hyperlink"/>
                <w:noProof/>
                <w:rtl/>
              </w:rPr>
              <w:fldChar w:fldCharType="begin"/>
            </w:r>
            <w:r>
              <w:rPr>
                <w:noProof/>
                <w:webHidden/>
              </w:rPr>
              <w:instrText xml:space="preserve"> PAGEREF _Toc220451368 \h </w:instrText>
            </w:r>
            <w:r>
              <w:rPr>
                <w:rStyle w:val="Hyperlink"/>
                <w:noProof/>
                <w:rtl/>
              </w:rPr>
            </w:r>
            <w:r>
              <w:rPr>
                <w:rStyle w:val="Hyperlink"/>
                <w:noProof/>
                <w:rtl/>
              </w:rPr>
              <w:fldChar w:fldCharType="separate"/>
            </w:r>
            <w:r w:rsidR="00E27AA6">
              <w:rPr>
                <w:noProof/>
                <w:webHidden/>
              </w:rPr>
              <w:t>IV</w:t>
            </w:r>
            <w:r>
              <w:rPr>
                <w:rStyle w:val="Hyperlink"/>
                <w:noProof/>
                <w:rtl/>
              </w:rPr>
              <w:fldChar w:fldCharType="end"/>
            </w:r>
          </w:hyperlink>
        </w:p>
        <w:p w14:paraId="1AD7D31B" w14:textId="41DEABC9" w:rsidR="00E12AC9" w:rsidRDefault="00E12AC9">
          <w:pPr>
            <w:pStyle w:val="TOC1"/>
            <w:tabs>
              <w:tab w:val="right" w:leader="dot" w:pos="9350"/>
            </w:tabs>
            <w:bidi w:val="0"/>
            <w:rPr>
              <w:rFonts w:eastAsiaTheme="minorEastAsia"/>
              <w:noProof/>
              <w:kern w:val="2"/>
              <w:sz w:val="24"/>
              <w:szCs w:val="24"/>
            </w:rPr>
          </w:pPr>
          <w:hyperlink w:anchor="_Toc220451369" w:history="1">
            <w:r w:rsidRPr="00BC48B4">
              <w:rPr>
                <w:rStyle w:val="Hyperlink"/>
                <w:rFonts w:asciiTheme="majorBidi" w:hAnsiTheme="majorBidi"/>
                <w:noProof/>
              </w:rPr>
              <w:t>List of Abbreviations</w:t>
            </w:r>
            <w:r>
              <w:rPr>
                <w:noProof/>
                <w:webHidden/>
              </w:rPr>
              <w:tab/>
            </w:r>
            <w:r>
              <w:rPr>
                <w:rStyle w:val="Hyperlink"/>
                <w:noProof/>
                <w:rtl/>
              </w:rPr>
              <w:fldChar w:fldCharType="begin"/>
            </w:r>
            <w:r>
              <w:rPr>
                <w:noProof/>
                <w:webHidden/>
              </w:rPr>
              <w:instrText xml:space="preserve"> PAGEREF _Toc220451369 \h </w:instrText>
            </w:r>
            <w:r>
              <w:rPr>
                <w:rStyle w:val="Hyperlink"/>
                <w:noProof/>
                <w:rtl/>
              </w:rPr>
            </w:r>
            <w:r>
              <w:rPr>
                <w:rStyle w:val="Hyperlink"/>
                <w:noProof/>
                <w:rtl/>
              </w:rPr>
              <w:fldChar w:fldCharType="separate"/>
            </w:r>
            <w:r w:rsidR="00E27AA6">
              <w:rPr>
                <w:noProof/>
                <w:webHidden/>
              </w:rPr>
              <w:t>V</w:t>
            </w:r>
            <w:r>
              <w:rPr>
                <w:rStyle w:val="Hyperlink"/>
                <w:noProof/>
                <w:rtl/>
              </w:rPr>
              <w:fldChar w:fldCharType="end"/>
            </w:r>
          </w:hyperlink>
        </w:p>
        <w:p w14:paraId="64CA8035" w14:textId="0C315EA6" w:rsidR="00E12AC9" w:rsidRDefault="00E12AC9">
          <w:pPr>
            <w:pStyle w:val="TOC1"/>
            <w:tabs>
              <w:tab w:val="right" w:leader="dot" w:pos="9350"/>
            </w:tabs>
            <w:bidi w:val="0"/>
            <w:rPr>
              <w:rFonts w:eastAsiaTheme="minorEastAsia"/>
              <w:noProof/>
              <w:kern w:val="2"/>
              <w:sz w:val="24"/>
              <w:szCs w:val="24"/>
            </w:rPr>
          </w:pPr>
          <w:hyperlink w:anchor="_Toc220451370" w:history="1">
            <w:r w:rsidRPr="00BC48B4">
              <w:rPr>
                <w:rStyle w:val="Hyperlink"/>
                <w:rFonts w:asciiTheme="majorBidi" w:hAnsiTheme="majorBidi"/>
                <w:noProof/>
              </w:rPr>
              <w:t>CHAPTER 1: INTRODUCTION</w:t>
            </w:r>
            <w:r>
              <w:rPr>
                <w:noProof/>
                <w:webHidden/>
              </w:rPr>
              <w:tab/>
            </w:r>
            <w:r>
              <w:rPr>
                <w:rStyle w:val="Hyperlink"/>
                <w:noProof/>
                <w:rtl/>
              </w:rPr>
              <w:fldChar w:fldCharType="begin"/>
            </w:r>
            <w:r>
              <w:rPr>
                <w:noProof/>
                <w:webHidden/>
              </w:rPr>
              <w:instrText xml:space="preserve"> PAGEREF _Toc220451370 \h </w:instrText>
            </w:r>
            <w:r>
              <w:rPr>
                <w:rStyle w:val="Hyperlink"/>
                <w:noProof/>
                <w:rtl/>
              </w:rPr>
            </w:r>
            <w:r>
              <w:rPr>
                <w:rStyle w:val="Hyperlink"/>
                <w:noProof/>
                <w:rtl/>
              </w:rPr>
              <w:fldChar w:fldCharType="separate"/>
            </w:r>
            <w:r w:rsidR="00E27AA6">
              <w:rPr>
                <w:noProof/>
                <w:webHidden/>
              </w:rPr>
              <w:t>1</w:t>
            </w:r>
            <w:r>
              <w:rPr>
                <w:rStyle w:val="Hyperlink"/>
                <w:noProof/>
                <w:rtl/>
              </w:rPr>
              <w:fldChar w:fldCharType="end"/>
            </w:r>
          </w:hyperlink>
        </w:p>
        <w:p w14:paraId="47A56372" w14:textId="3310FC3A" w:rsidR="00E12AC9" w:rsidRDefault="00E12AC9">
          <w:pPr>
            <w:pStyle w:val="TOC2"/>
            <w:tabs>
              <w:tab w:val="right" w:leader="dot" w:pos="9350"/>
            </w:tabs>
            <w:bidi w:val="0"/>
            <w:rPr>
              <w:rFonts w:eastAsiaTheme="minorEastAsia"/>
              <w:noProof/>
              <w:kern w:val="2"/>
              <w:sz w:val="24"/>
              <w:szCs w:val="24"/>
            </w:rPr>
          </w:pPr>
          <w:hyperlink w:anchor="_Toc220451371" w:history="1">
            <w:r w:rsidRPr="00BC48B4">
              <w:rPr>
                <w:rStyle w:val="Hyperlink"/>
                <w:rFonts w:asciiTheme="majorBidi" w:hAnsiTheme="majorBidi"/>
                <w:noProof/>
              </w:rPr>
              <w:t>1.1 Background and Context</w:t>
            </w:r>
            <w:r>
              <w:rPr>
                <w:noProof/>
                <w:webHidden/>
              </w:rPr>
              <w:tab/>
            </w:r>
            <w:r>
              <w:rPr>
                <w:rStyle w:val="Hyperlink"/>
                <w:noProof/>
                <w:rtl/>
              </w:rPr>
              <w:fldChar w:fldCharType="begin"/>
            </w:r>
            <w:r>
              <w:rPr>
                <w:noProof/>
                <w:webHidden/>
              </w:rPr>
              <w:instrText xml:space="preserve"> PAGEREF _Toc220451371 \h </w:instrText>
            </w:r>
            <w:r>
              <w:rPr>
                <w:rStyle w:val="Hyperlink"/>
                <w:noProof/>
                <w:rtl/>
              </w:rPr>
            </w:r>
            <w:r>
              <w:rPr>
                <w:rStyle w:val="Hyperlink"/>
                <w:noProof/>
                <w:rtl/>
              </w:rPr>
              <w:fldChar w:fldCharType="separate"/>
            </w:r>
            <w:r w:rsidR="00E27AA6">
              <w:rPr>
                <w:noProof/>
                <w:webHidden/>
              </w:rPr>
              <w:t>1</w:t>
            </w:r>
            <w:r>
              <w:rPr>
                <w:rStyle w:val="Hyperlink"/>
                <w:noProof/>
                <w:rtl/>
              </w:rPr>
              <w:fldChar w:fldCharType="end"/>
            </w:r>
          </w:hyperlink>
        </w:p>
        <w:p w14:paraId="2EE4DF5C" w14:textId="477CA15F" w:rsidR="00E12AC9" w:rsidRDefault="00E12AC9">
          <w:pPr>
            <w:pStyle w:val="TOC2"/>
            <w:tabs>
              <w:tab w:val="right" w:leader="dot" w:pos="9350"/>
            </w:tabs>
            <w:bidi w:val="0"/>
            <w:rPr>
              <w:rFonts w:eastAsiaTheme="minorEastAsia"/>
              <w:noProof/>
              <w:kern w:val="2"/>
              <w:sz w:val="24"/>
              <w:szCs w:val="24"/>
            </w:rPr>
          </w:pPr>
          <w:hyperlink w:anchor="_Toc220451372" w:history="1">
            <w:r w:rsidRPr="00BC48B4">
              <w:rPr>
                <w:rStyle w:val="Hyperlink"/>
                <w:rFonts w:asciiTheme="majorBidi" w:hAnsiTheme="majorBidi"/>
                <w:noProof/>
              </w:rPr>
              <w:t>1.2 Problem Statement</w:t>
            </w:r>
            <w:r>
              <w:rPr>
                <w:noProof/>
                <w:webHidden/>
              </w:rPr>
              <w:tab/>
            </w:r>
            <w:r>
              <w:rPr>
                <w:rStyle w:val="Hyperlink"/>
                <w:noProof/>
                <w:rtl/>
              </w:rPr>
              <w:fldChar w:fldCharType="begin"/>
            </w:r>
            <w:r>
              <w:rPr>
                <w:noProof/>
                <w:webHidden/>
              </w:rPr>
              <w:instrText xml:space="preserve"> PAGEREF _Toc220451372 \h </w:instrText>
            </w:r>
            <w:r>
              <w:rPr>
                <w:rStyle w:val="Hyperlink"/>
                <w:noProof/>
                <w:rtl/>
              </w:rPr>
            </w:r>
            <w:r>
              <w:rPr>
                <w:rStyle w:val="Hyperlink"/>
                <w:noProof/>
                <w:rtl/>
              </w:rPr>
              <w:fldChar w:fldCharType="separate"/>
            </w:r>
            <w:r w:rsidR="00E27AA6">
              <w:rPr>
                <w:noProof/>
                <w:webHidden/>
              </w:rPr>
              <w:t>1</w:t>
            </w:r>
            <w:r>
              <w:rPr>
                <w:rStyle w:val="Hyperlink"/>
                <w:noProof/>
                <w:rtl/>
              </w:rPr>
              <w:fldChar w:fldCharType="end"/>
            </w:r>
          </w:hyperlink>
        </w:p>
        <w:p w14:paraId="1D59A92F" w14:textId="3E6518EA" w:rsidR="00E12AC9" w:rsidRDefault="00E12AC9">
          <w:pPr>
            <w:pStyle w:val="TOC2"/>
            <w:tabs>
              <w:tab w:val="right" w:leader="dot" w:pos="9350"/>
            </w:tabs>
            <w:bidi w:val="0"/>
            <w:rPr>
              <w:rFonts w:eastAsiaTheme="minorEastAsia"/>
              <w:noProof/>
              <w:kern w:val="2"/>
              <w:sz w:val="24"/>
              <w:szCs w:val="24"/>
            </w:rPr>
          </w:pPr>
          <w:hyperlink w:anchor="_Toc220451373" w:history="1">
            <w:r w:rsidRPr="00BC48B4">
              <w:rPr>
                <w:rStyle w:val="Hyperlink"/>
                <w:rFonts w:asciiTheme="majorBidi" w:eastAsia="Times New Roman" w:hAnsiTheme="majorBidi"/>
                <w:noProof/>
              </w:rPr>
              <w:t>1.3 Research Objectives</w:t>
            </w:r>
            <w:r>
              <w:rPr>
                <w:noProof/>
                <w:webHidden/>
              </w:rPr>
              <w:tab/>
            </w:r>
            <w:r>
              <w:rPr>
                <w:rStyle w:val="Hyperlink"/>
                <w:noProof/>
                <w:rtl/>
              </w:rPr>
              <w:fldChar w:fldCharType="begin"/>
            </w:r>
            <w:r>
              <w:rPr>
                <w:noProof/>
                <w:webHidden/>
              </w:rPr>
              <w:instrText xml:space="preserve"> PAGEREF _Toc220451373 \h </w:instrText>
            </w:r>
            <w:r>
              <w:rPr>
                <w:rStyle w:val="Hyperlink"/>
                <w:noProof/>
                <w:rtl/>
              </w:rPr>
            </w:r>
            <w:r>
              <w:rPr>
                <w:rStyle w:val="Hyperlink"/>
                <w:noProof/>
                <w:rtl/>
              </w:rPr>
              <w:fldChar w:fldCharType="separate"/>
            </w:r>
            <w:r w:rsidR="00E27AA6">
              <w:rPr>
                <w:noProof/>
                <w:webHidden/>
              </w:rPr>
              <w:t>3</w:t>
            </w:r>
            <w:r>
              <w:rPr>
                <w:rStyle w:val="Hyperlink"/>
                <w:noProof/>
                <w:rtl/>
              </w:rPr>
              <w:fldChar w:fldCharType="end"/>
            </w:r>
          </w:hyperlink>
        </w:p>
        <w:p w14:paraId="13BC44F9" w14:textId="227458F8" w:rsidR="00E12AC9" w:rsidRDefault="00E12AC9">
          <w:pPr>
            <w:pStyle w:val="TOC2"/>
            <w:tabs>
              <w:tab w:val="right" w:leader="dot" w:pos="9350"/>
            </w:tabs>
            <w:bidi w:val="0"/>
            <w:rPr>
              <w:rFonts w:eastAsiaTheme="minorEastAsia"/>
              <w:noProof/>
              <w:kern w:val="2"/>
              <w:sz w:val="24"/>
              <w:szCs w:val="24"/>
            </w:rPr>
          </w:pPr>
          <w:hyperlink w:anchor="_Toc220451374" w:history="1">
            <w:r w:rsidRPr="00BC48B4">
              <w:rPr>
                <w:rStyle w:val="Hyperlink"/>
                <w:rFonts w:asciiTheme="majorBidi" w:eastAsia="Times New Roman" w:hAnsiTheme="majorBidi"/>
                <w:noProof/>
              </w:rPr>
              <w:t>1.4 Research Questions</w:t>
            </w:r>
            <w:r>
              <w:rPr>
                <w:noProof/>
                <w:webHidden/>
              </w:rPr>
              <w:tab/>
            </w:r>
            <w:r>
              <w:rPr>
                <w:rStyle w:val="Hyperlink"/>
                <w:noProof/>
                <w:rtl/>
              </w:rPr>
              <w:fldChar w:fldCharType="begin"/>
            </w:r>
            <w:r>
              <w:rPr>
                <w:noProof/>
                <w:webHidden/>
              </w:rPr>
              <w:instrText xml:space="preserve"> PAGEREF _Toc220451374 \h </w:instrText>
            </w:r>
            <w:r>
              <w:rPr>
                <w:rStyle w:val="Hyperlink"/>
                <w:noProof/>
                <w:rtl/>
              </w:rPr>
            </w:r>
            <w:r>
              <w:rPr>
                <w:rStyle w:val="Hyperlink"/>
                <w:noProof/>
                <w:rtl/>
              </w:rPr>
              <w:fldChar w:fldCharType="separate"/>
            </w:r>
            <w:r w:rsidR="00E27AA6">
              <w:rPr>
                <w:noProof/>
                <w:webHidden/>
              </w:rPr>
              <w:t>4</w:t>
            </w:r>
            <w:r>
              <w:rPr>
                <w:rStyle w:val="Hyperlink"/>
                <w:noProof/>
                <w:rtl/>
              </w:rPr>
              <w:fldChar w:fldCharType="end"/>
            </w:r>
          </w:hyperlink>
        </w:p>
        <w:p w14:paraId="38AEB037" w14:textId="7FE2F6BD" w:rsidR="00E12AC9" w:rsidRDefault="00E12AC9">
          <w:pPr>
            <w:pStyle w:val="TOC2"/>
            <w:tabs>
              <w:tab w:val="right" w:leader="dot" w:pos="9350"/>
            </w:tabs>
            <w:bidi w:val="0"/>
            <w:rPr>
              <w:rFonts w:eastAsiaTheme="minorEastAsia"/>
              <w:noProof/>
              <w:kern w:val="2"/>
              <w:sz w:val="24"/>
              <w:szCs w:val="24"/>
            </w:rPr>
          </w:pPr>
          <w:hyperlink w:anchor="_Toc220451375" w:history="1">
            <w:r w:rsidRPr="00BC48B4">
              <w:rPr>
                <w:rStyle w:val="Hyperlink"/>
                <w:rFonts w:asciiTheme="majorBidi" w:eastAsia="Times New Roman" w:hAnsiTheme="majorBidi"/>
                <w:noProof/>
              </w:rPr>
              <w:t>1.5 Relevance and Significance</w:t>
            </w:r>
            <w:r>
              <w:rPr>
                <w:noProof/>
                <w:webHidden/>
              </w:rPr>
              <w:tab/>
            </w:r>
            <w:r>
              <w:rPr>
                <w:rStyle w:val="Hyperlink"/>
                <w:noProof/>
                <w:rtl/>
              </w:rPr>
              <w:fldChar w:fldCharType="begin"/>
            </w:r>
            <w:r>
              <w:rPr>
                <w:noProof/>
                <w:webHidden/>
              </w:rPr>
              <w:instrText xml:space="preserve"> PAGEREF _Toc220451375 \h </w:instrText>
            </w:r>
            <w:r>
              <w:rPr>
                <w:rStyle w:val="Hyperlink"/>
                <w:noProof/>
                <w:rtl/>
              </w:rPr>
            </w:r>
            <w:r>
              <w:rPr>
                <w:rStyle w:val="Hyperlink"/>
                <w:noProof/>
                <w:rtl/>
              </w:rPr>
              <w:fldChar w:fldCharType="separate"/>
            </w:r>
            <w:r w:rsidR="00E27AA6">
              <w:rPr>
                <w:noProof/>
                <w:webHidden/>
              </w:rPr>
              <w:t>5</w:t>
            </w:r>
            <w:r>
              <w:rPr>
                <w:rStyle w:val="Hyperlink"/>
                <w:noProof/>
                <w:rtl/>
              </w:rPr>
              <w:fldChar w:fldCharType="end"/>
            </w:r>
          </w:hyperlink>
        </w:p>
        <w:p w14:paraId="20AB0AD2" w14:textId="1DC0A4F3" w:rsidR="00E12AC9" w:rsidRDefault="00E12AC9">
          <w:pPr>
            <w:pStyle w:val="TOC2"/>
            <w:tabs>
              <w:tab w:val="right" w:leader="dot" w:pos="9350"/>
            </w:tabs>
            <w:bidi w:val="0"/>
            <w:rPr>
              <w:rFonts w:eastAsiaTheme="minorEastAsia"/>
              <w:noProof/>
              <w:kern w:val="2"/>
              <w:sz w:val="24"/>
              <w:szCs w:val="24"/>
            </w:rPr>
          </w:pPr>
          <w:hyperlink w:anchor="_Toc220451376" w:history="1">
            <w:r w:rsidRPr="00BC48B4">
              <w:rPr>
                <w:rStyle w:val="Hyperlink"/>
                <w:rFonts w:asciiTheme="majorBidi" w:eastAsia="Times New Roman" w:hAnsiTheme="majorBidi"/>
                <w:noProof/>
              </w:rPr>
              <w:t>1.6 Scope and Delimitations</w:t>
            </w:r>
            <w:r>
              <w:rPr>
                <w:noProof/>
                <w:webHidden/>
              </w:rPr>
              <w:tab/>
            </w:r>
            <w:r>
              <w:rPr>
                <w:rStyle w:val="Hyperlink"/>
                <w:noProof/>
                <w:rtl/>
              </w:rPr>
              <w:fldChar w:fldCharType="begin"/>
            </w:r>
            <w:r>
              <w:rPr>
                <w:noProof/>
                <w:webHidden/>
              </w:rPr>
              <w:instrText xml:space="preserve"> PAGEREF _Toc220451376 \h </w:instrText>
            </w:r>
            <w:r>
              <w:rPr>
                <w:rStyle w:val="Hyperlink"/>
                <w:noProof/>
                <w:rtl/>
              </w:rPr>
            </w:r>
            <w:r>
              <w:rPr>
                <w:rStyle w:val="Hyperlink"/>
                <w:noProof/>
                <w:rtl/>
              </w:rPr>
              <w:fldChar w:fldCharType="separate"/>
            </w:r>
            <w:r w:rsidR="00E27AA6">
              <w:rPr>
                <w:noProof/>
                <w:webHidden/>
              </w:rPr>
              <w:t>6</w:t>
            </w:r>
            <w:r>
              <w:rPr>
                <w:rStyle w:val="Hyperlink"/>
                <w:noProof/>
                <w:rtl/>
              </w:rPr>
              <w:fldChar w:fldCharType="end"/>
            </w:r>
          </w:hyperlink>
        </w:p>
        <w:p w14:paraId="5CCACFC9" w14:textId="3916DA1A" w:rsidR="00E12AC9" w:rsidRDefault="00E12AC9">
          <w:pPr>
            <w:pStyle w:val="TOC2"/>
            <w:tabs>
              <w:tab w:val="right" w:leader="dot" w:pos="9350"/>
            </w:tabs>
            <w:bidi w:val="0"/>
            <w:rPr>
              <w:rFonts w:eastAsiaTheme="minorEastAsia"/>
              <w:noProof/>
              <w:kern w:val="2"/>
              <w:sz w:val="24"/>
              <w:szCs w:val="24"/>
            </w:rPr>
          </w:pPr>
          <w:hyperlink w:anchor="_Toc220451377" w:history="1">
            <w:r w:rsidRPr="00BC48B4">
              <w:rPr>
                <w:rStyle w:val="Hyperlink"/>
                <w:rFonts w:asciiTheme="majorBidi" w:eastAsia="Times New Roman" w:hAnsiTheme="majorBidi"/>
                <w:noProof/>
              </w:rPr>
              <w:t>1.7 Structure of the Thesis</w:t>
            </w:r>
            <w:r>
              <w:rPr>
                <w:noProof/>
                <w:webHidden/>
              </w:rPr>
              <w:tab/>
            </w:r>
            <w:r>
              <w:rPr>
                <w:rStyle w:val="Hyperlink"/>
                <w:noProof/>
                <w:rtl/>
              </w:rPr>
              <w:fldChar w:fldCharType="begin"/>
            </w:r>
            <w:r>
              <w:rPr>
                <w:noProof/>
                <w:webHidden/>
              </w:rPr>
              <w:instrText xml:space="preserve"> PAGEREF _Toc220451377 \h </w:instrText>
            </w:r>
            <w:r>
              <w:rPr>
                <w:rStyle w:val="Hyperlink"/>
                <w:noProof/>
                <w:rtl/>
              </w:rPr>
            </w:r>
            <w:r>
              <w:rPr>
                <w:rStyle w:val="Hyperlink"/>
                <w:noProof/>
                <w:rtl/>
              </w:rPr>
              <w:fldChar w:fldCharType="separate"/>
            </w:r>
            <w:r w:rsidR="00E27AA6">
              <w:rPr>
                <w:noProof/>
                <w:webHidden/>
              </w:rPr>
              <w:t>8</w:t>
            </w:r>
            <w:r>
              <w:rPr>
                <w:rStyle w:val="Hyperlink"/>
                <w:noProof/>
                <w:rtl/>
              </w:rPr>
              <w:fldChar w:fldCharType="end"/>
            </w:r>
          </w:hyperlink>
        </w:p>
        <w:p w14:paraId="6B924661" w14:textId="452AFD88" w:rsidR="00E12AC9" w:rsidRDefault="00E12AC9">
          <w:pPr>
            <w:pStyle w:val="TOC1"/>
            <w:tabs>
              <w:tab w:val="right" w:leader="dot" w:pos="9350"/>
            </w:tabs>
            <w:bidi w:val="0"/>
            <w:rPr>
              <w:rFonts w:eastAsiaTheme="minorEastAsia"/>
              <w:noProof/>
              <w:kern w:val="2"/>
              <w:sz w:val="24"/>
              <w:szCs w:val="24"/>
            </w:rPr>
          </w:pPr>
          <w:hyperlink w:anchor="_Toc220451378" w:history="1">
            <w:r w:rsidRPr="00BC48B4">
              <w:rPr>
                <w:rStyle w:val="Hyperlink"/>
                <w:rFonts w:asciiTheme="majorBidi" w:eastAsia="Calibri" w:hAnsiTheme="majorBidi"/>
                <w:noProof/>
              </w:rPr>
              <w:t>CHAPTER 2: LITERATURE REVIEW</w:t>
            </w:r>
            <w:r>
              <w:rPr>
                <w:noProof/>
                <w:webHidden/>
              </w:rPr>
              <w:tab/>
            </w:r>
            <w:r>
              <w:rPr>
                <w:rStyle w:val="Hyperlink"/>
                <w:noProof/>
                <w:rtl/>
              </w:rPr>
              <w:fldChar w:fldCharType="begin"/>
            </w:r>
            <w:r>
              <w:rPr>
                <w:noProof/>
                <w:webHidden/>
              </w:rPr>
              <w:instrText xml:space="preserve"> PAGEREF _Toc220451378 \h </w:instrText>
            </w:r>
            <w:r>
              <w:rPr>
                <w:rStyle w:val="Hyperlink"/>
                <w:noProof/>
                <w:rtl/>
              </w:rPr>
            </w:r>
            <w:r>
              <w:rPr>
                <w:rStyle w:val="Hyperlink"/>
                <w:noProof/>
                <w:rtl/>
              </w:rPr>
              <w:fldChar w:fldCharType="separate"/>
            </w:r>
            <w:r w:rsidR="00E27AA6">
              <w:rPr>
                <w:noProof/>
                <w:webHidden/>
              </w:rPr>
              <w:t>9</w:t>
            </w:r>
            <w:r>
              <w:rPr>
                <w:rStyle w:val="Hyperlink"/>
                <w:noProof/>
                <w:rtl/>
              </w:rPr>
              <w:fldChar w:fldCharType="end"/>
            </w:r>
          </w:hyperlink>
        </w:p>
        <w:p w14:paraId="65A2FACF" w14:textId="30E4F40C" w:rsidR="00E12AC9" w:rsidRDefault="00E12AC9">
          <w:pPr>
            <w:pStyle w:val="TOC2"/>
            <w:tabs>
              <w:tab w:val="right" w:leader="dot" w:pos="9350"/>
            </w:tabs>
            <w:bidi w:val="0"/>
            <w:rPr>
              <w:rFonts w:eastAsiaTheme="minorEastAsia"/>
              <w:noProof/>
              <w:kern w:val="2"/>
              <w:sz w:val="24"/>
              <w:szCs w:val="24"/>
            </w:rPr>
          </w:pPr>
          <w:hyperlink w:anchor="_Toc220451379" w:history="1">
            <w:r w:rsidRPr="00BC48B4">
              <w:rPr>
                <w:rStyle w:val="Hyperlink"/>
                <w:rFonts w:asciiTheme="majorBidi" w:hAnsiTheme="majorBidi"/>
                <w:noProof/>
              </w:rPr>
              <w:t>2.1 Agility in Business Context: Evolution and Core Concepts</w:t>
            </w:r>
            <w:r>
              <w:rPr>
                <w:noProof/>
                <w:webHidden/>
              </w:rPr>
              <w:tab/>
            </w:r>
            <w:r>
              <w:rPr>
                <w:rStyle w:val="Hyperlink"/>
                <w:noProof/>
                <w:rtl/>
              </w:rPr>
              <w:fldChar w:fldCharType="begin"/>
            </w:r>
            <w:r>
              <w:rPr>
                <w:noProof/>
                <w:webHidden/>
              </w:rPr>
              <w:instrText xml:space="preserve"> PAGEREF _Toc220451379 \h </w:instrText>
            </w:r>
            <w:r>
              <w:rPr>
                <w:rStyle w:val="Hyperlink"/>
                <w:noProof/>
                <w:rtl/>
              </w:rPr>
            </w:r>
            <w:r>
              <w:rPr>
                <w:rStyle w:val="Hyperlink"/>
                <w:noProof/>
                <w:rtl/>
              </w:rPr>
              <w:fldChar w:fldCharType="separate"/>
            </w:r>
            <w:r w:rsidR="00E27AA6">
              <w:rPr>
                <w:noProof/>
                <w:webHidden/>
              </w:rPr>
              <w:t>9</w:t>
            </w:r>
            <w:r>
              <w:rPr>
                <w:rStyle w:val="Hyperlink"/>
                <w:noProof/>
                <w:rtl/>
              </w:rPr>
              <w:fldChar w:fldCharType="end"/>
            </w:r>
          </w:hyperlink>
        </w:p>
        <w:p w14:paraId="387CD5E7" w14:textId="10F5BA9A" w:rsidR="00E12AC9" w:rsidRDefault="00E12AC9">
          <w:pPr>
            <w:pStyle w:val="TOC2"/>
            <w:tabs>
              <w:tab w:val="right" w:leader="dot" w:pos="9350"/>
            </w:tabs>
            <w:bidi w:val="0"/>
            <w:rPr>
              <w:rFonts w:eastAsiaTheme="minorEastAsia"/>
              <w:noProof/>
              <w:kern w:val="2"/>
              <w:sz w:val="24"/>
              <w:szCs w:val="24"/>
            </w:rPr>
          </w:pPr>
          <w:hyperlink w:anchor="_Toc220451380" w:history="1">
            <w:r w:rsidRPr="00BC48B4">
              <w:rPr>
                <w:rStyle w:val="Hyperlink"/>
                <w:rFonts w:asciiTheme="majorBidi" w:hAnsiTheme="majorBidi"/>
                <w:noProof/>
              </w:rPr>
              <w:t>2.2 Organizational Agility vs. Software Agile Methodologies</w:t>
            </w:r>
            <w:r>
              <w:rPr>
                <w:noProof/>
                <w:webHidden/>
              </w:rPr>
              <w:tab/>
            </w:r>
            <w:r>
              <w:rPr>
                <w:rStyle w:val="Hyperlink"/>
                <w:noProof/>
                <w:rtl/>
              </w:rPr>
              <w:fldChar w:fldCharType="begin"/>
            </w:r>
            <w:r>
              <w:rPr>
                <w:noProof/>
                <w:webHidden/>
              </w:rPr>
              <w:instrText xml:space="preserve"> PAGEREF _Toc220451380 \h </w:instrText>
            </w:r>
            <w:r>
              <w:rPr>
                <w:rStyle w:val="Hyperlink"/>
                <w:noProof/>
                <w:rtl/>
              </w:rPr>
            </w:r>
            <w:r>
              <w:rPr>
                <w:rStyle w:val="Hyperlink"/>
                <w:noProof/>
                <w:rtl/>
              </w:rPr>
              <w:fldChar w:fldCharType="separate"/>
            </w:r>
            <w:r w:rsidR="00E27AA6">
              <w:rPr>
                <w:noProof/>
                <w:webHidden/>
              </w:rPr>
              <w:t>10</w:t>
            </w:r>
            <w:r>
              <w:rPr>
                <w:rStyle w:val="Hyperlink"/>
                <w:noProof/>
                <w:rtl/>
              </w:rPr>
              <w:fldChar w:fldCharType="end"/>
            </w:r>
          </w:hyperlink>
        </w:p>
        <w:p w14:paraId="2826DEAE" w14:textId="4B2330A9" w:rsidR="00E12AC9" w:rsidRDefault="00E12AC9">
          <w:pPr>
            <w:pStyle w:val="TOC2"/>
            <w:tabs>
              <w:tab w:val="right" w:leader="dot" w:pos="9350"/>
            </w:tabs>
            <w:bidi w:val="0"/>
            <w:rPr>
              <w:rFonts w:eastAsiaTheme="minorEastAsia"/>
              <w:noProof/>
              <w:kern w:val="2"/>
              <w:sz w:val="24"/>
              <w:szCs w:val="24"/>
            </w:rPr>
          </w:pPr>
          <w:hyperlink w:anchor="_Toc220451381" w:history="1">
            <w:r w:rsidRPr="00BC48B4">
              <w:rPr>
                <w:rStyle w:val="Hyperlink"/>
                <w:rFonts w:asciiTheme="majorBidi" w:hAnsiTheme="majorBidi"/>
                <w:noProof/>
              </w:rPr>
              <w:t>2.3 The Startup Environment and German Context</w:t>
            </w:r>
            <w:r>
              <w:rPr>
                <w:noProof/>
                <w:webHidden/>
              </w:rPr>
              <w:tab/>
            </w:r>
            <w:r>
              <w:rPr>
                <w:rStyle w:val="Hyperlink"/>
                <w:noProof/>
                <w:rtl/>
              </w:rPr>
              <w:fldChar w:fldCharType="begin"/>
            </w:r>
            <w:r>
              <w:rPr>
                <w:noProof/>
                <w:webHidden/>
              </w:rPr>
              <w:instrText xml:space="preserve"> PAGEREF _Toc220451381 \h </w:instrText>
            </w:r>
            <w:r>
              <w:rPr>
                <w:rStyle w:val="Hyperlink"/>
                <w:noProof/>
                <w:rtl/>
              </w:rPr>
            </w:r>
            <w:r>
              <w:rPr>
                <w:rStyle w:val="Hyperlink"/>
                <w:noProof/>
                <w:rtl/>
              </w:rPr>
              <w:fldChar w:fldCharType="separate"/>
            </w:r>
            <w:r w:rsidR="00E27AA6">
              <w:rPr>
                <w:noProof/>
                <w:webHidden/>
              </w:rPr>
              <w:t>11</w:t>
            </w:r>
            <w:r>
              <w:rPr>
                <w:rStyle w:val="Hyperlink"/>
                <w:noProof/>
                <w:rtl/>
              </w:rPr>
              <w:fldChar w:fldCharType="end"/>
            </w:r>
          </w:hyperlink>
        </w:p>
        <w:p w14:paraId="763971EE" w14:textId="6BFD951B" w:rsidR="00E12AC9" w:rsidRDefault="00E12AC9">
          <w:pPr>
            <w:pStyle w:val="TOC2"/>
            <w:tabs>
              <w:tab w:val="right" w:leader="dot" w:pos="9350"/>
            </w:tabs>
            <w:bidi w:val="0"/>
            <w:rPr>
              <w:rFonts w:eastAsiaTheme="minorEastAsia"/>
              <w:noProof/>
              <w:kern w:val="2"/>
              <w:sz w:val="24"/>
              <w:szCs w:val="24"/>
            </w:rPr>
          </w:pPr>
          <w:hyperlink w:anchor="_Toc220451382" w:history="1">
            <w:r w:rsidRPr="00BC48B4">
              <w:rPr>
                <w:rStyle w:val="Hyperlink"/>
                <w:rFonts w:asciiTheme="majorBidi" w:hAnsiTheme="majorBidi"/>
                <w:noProof/>
              </w:rPr>
              <w:t>2.4 Frameworks for Scaling Agility</w:t>
            </w:r>
            <w:r>
              <w:rPr>
                <w:noProof/>
                <w:webHidden/>
              </w:rPr>
              <w:tab/>
            </w:r>
            <w:r>
              <w:rPr>
                <w:rStyle w:val="Hyperlink"/>
                <w:noProof/>
                <w:rtl/>
              </w:rPr>
              <w:fldChar w:fldCharType="begin"/>
            </w:r>
            <w:r>
              <w:rPr>
                <w:noProof/>
                <w:webHidden/>
              </w:rPr>
              <w:instrText xml:space="preserve"> PAGEREF _Toc220451382 \h </w:instrText>
            </w:r>
            <w:r>
              <w:rPr>
                <w:rStyle w:val="Hyperlink"/>
                <w:noProof/>
                <w:rtl/>
              </w:rPr>
            </w:r>
            <w:r>
              <w:rPr>
                <w:rStyle w:val="Hyperlink"/>
                <w:noProof/>
                <w:rtl/>
              </w:rPr>
              <w:fldChar w:fldCharType="separate"/>
            </w:r>
            <w:r w:rsidR="00E27AA6">
              <w:rPr>
                <w:noProof/>
                <w:webHidden/>
              </w:rPr>
              <w:t>13</w:t>
            </w:r>
            <w:r>
              <w:rPr>
                <w:rStyle w:val="Hyperlink"/>
                <w:noProof/>
                <w:rtl/>
              </w:rPr>
              <w:fldChar w:fldCharType="end"/>
            </w:r>
          </w:hyperlink>
        </w:p>
        <w:p w14:paraId="14D4A48F" w14:textId="1F81531F" w:rsidR="00E12AC9" w:rsidRDefault="00E12AC9">
          <w:pPr>
            <w:pStyle w:val="TOC2"/>
            <w:tabs>
              <w:tab w:val="right" w:leader="dot" w:pos="9350"/>
            </w:tabs>
            <w:bidi w:val="0"/>
            <w:rPr>
              <w:rFonts w:eastAsiaTheme="minorEastAsia"/>
              <w:noProof/>
              <w:kern w:val="2"/>
              <w:sz w:val="24"/>
              <w:szCs w:val="24"/>
            </w:rPr>
          </w:pPr>
          <w:hyperlink w:anchor="_Toc220451383" w:history="1">
            <w:r w:rsidRPr="00BC48B4">
              <w:rPr>
                <w:rStyle w:val="Hyperlink"/>
                <w:rFonts w:asciiTheme="majorBidi" w:hAnsiTheme="majorBidi"/>
                <w:noProof/>
              </w:rPr>
              <w:t>2.5 Leadership in Agile Organizations</w:t>
            </w:r>
            <w:r>
              <w:rPr>
                <w:noProof/>
                <w:webHidden/>
              </w:rPr>
              <w:tab/>
            </w:r>
            <w:r>
              <w:rPr>
                <w:rStyle w:val="Hyperlink"/>
                <w:noProof/>
                <w:rtl/>
              </w:rPr>
              <w:fldChar w:fldCharType="begin"/>
            </w:r>
            <w:r>
              <w:rPr>
                <w:noProof/>
                <w:webHidden/>
              </w:rPr>
              <w:instrText xml:space="preserve"> PAGEREF _Toc220451383 \h </w:instrText>
            </w:r>
            <w:r>
              <w:rPr>
                <w:rStyle w:val="Hyperlink"/>
                <w:noProof/>
                <w:rtl/>
              </w:rPr>
            </w:r>
            <w:r>
              <w:rPr>
                <w:rStyle w:val="Hyperlink"/>
                <w:noProof/>
                <w:rtl/>
              </w:rPr>
              <w:fldChar w:fldCharType="separate"/>
            </w:r>
            <w:r w:rsidR="00E27AA6">
              <w:rPr>
                <w:noProof/>
                <w:webHidden/>
              </w:rPr>
              <w:t>16</w:t>
            </w:r>
            <w:r>
              <w:rPr>
                <w:rStyle w:val="Hyperlink"/>
                <w:noProof/>
                <w:rtl/>
              </w:rPr>
              <w:fldChar w:fldCharType="end"/>
            </w:r>
          </w:hyperlink>
        </w:p>
        <w:p w14:paraId="3CB9C769" w14:textId="29CFAAE2" w:rsidR="00E12AC9" w:rsidRDefault="00E12AC9">
          <w:pPr>
            <w:pStyle w:val="TOC2"/>
            <w:tabs>
              <w:tab w:val="right" w:leader="dot" w:pos="9350"/>
            </w:tabs>
            <w:bidi w:val="0"/>
            <w:rPr>
              <w:rFonts w:eastAsiaTheme="minorEastAsia"/>
              <w:noProof/>
              <w:kern w:val="2"/>
              <w:sz w:val="24"/>
              <w:szCs w:val="24"/>
            </w:rPr>
          </w:pPr>
          <w:hyperlink w:anchor="_Toc220451384" w:history="1">
            <w:r w:rsidRPr="00BC48B4">
              <w:rPr>
                <w:rStyle w:val="Hyperlink"/>
                <w:rFonts w:asciiTheme="majorBidi" w:hAnsiTheme="majorBidi"/>
                <w:noProof/>
              </w:rPr>
              <w:t>2.6 Cultural Foundations for Agility</w:t>
            </w:r>
            <w:r>
              <w:rPr>
                <w:noProof/>
                <w:webHidden/>
              </w:rPr>
              <w:tab/>
            </w:r>
            <w:r>
              <w:rPr>
                <w:rStyle w:val="Hyperlink"/>
                <w:noProof/>
                <w:rtl/>
              </w:rPr>
              <w:fldChar w:fldCharType="begin"/>
            </w:r>
            <w:r>
              <w:rPr>
                <w:noProof/>
                <w:webHidden/>
              </w:rPr>
              <w:instrText xml:space="preserve"> PAGEREF _Toc220451384 \h </w:instrText>
            </w:r>
            <w:r>
              <w:rPr>
                <w:rStyle w:val="Hyperlink"/>
                <w:noProof/>
                <w:rtl/>
              </w:rPr>
            </w:r>
            <w:r>
              <w:rPr>
                <w:rStyle w:val="Hyperlink"/>
                <w:noProof/>
                <w:rtl/>
              </w:rPr>
              <w:fldChar w:fldCharType="separate"/>
            </w:r>
            <w:r w:rsidR="00E27AA6">
              <w:rPr>
                <w:noProof/>
                <w:webHidden/>
              </w:rPr>
              <w:t>18</w:t>
            </w:r>
            <w:r>
              <w:rPr>
                <w:rStyle w:val="Hyperlink"/>
                <w:noProof/>
                <w:rtl/>
              </w:rPr>
              <w:fldChar w:fldCharType="end"/>
            </w:r>
          </w:hyperlink>
        </w:p>
        <w:p w14:paraId="3E23C93B" w14:textId="612D4EE6" w:rsidR="00E12AC9" w:rsidRDefault="00E12AC9">
          <w:pPr>
            <w:pStyle w:val="TOC2"/>
            <w:tabs>
              <w:tab w:val="right" w:leader="dot" w:pos="9350"/>
            </w:tabs>
            <w:bidi w:val="0"/>
            <w:rPr>
              <w:rFonts w:eastAsiaTheme="minorEastAsia"/>
              <w:noProof/>
              <w:kern w:val="2"/>
              <w:sz w:val="24"/>
              <w:szCs w:val="24"/>
            </w:rPr>
          </w:pPr>
          <w:hyperlink w:anchor="_Toc220451385" w:history="1">
            <w:r w:rsidRPr="00BC48B4">
              <w:rPr>
                <w:rStyle w:val="Hyperlink"/>
                <w:rFonts w:asciiTheme="majorBidi" w:hAnsiTheme="majorBidi"/>
                <w:noProof/>
              </w:rPr>
              <w:t>2.7 Common Challenges in Agile Transformation</w:t>
            </w:r>
            <w:r>
              <w:rPr>
                <w:noProof/>
                <w:webHidden/>
              </w:rPr>
              <w:tab/>
            </w:r>
            <w:r>
              <w:rPr>
                <w:rStyle w:val="Hyperlink"/>
                <w:noProof/>
                <w:rtl/>
              </w:rPr>
              <w:fldChar w:fldCharType="begin"/>
            </w:r>
            <w:r>
              <w:rPr>
                <w:noProof/>
                <w:webHidden/>
              </w:rPr>
              <w:instrText xml:space="preserve"> PAGEREF _Toc220451385 \h </w:instrText>
            </w:r>
            <w:r>
              <w:rPr>
                <w:rStyle w:val="Hyperlink"/>
                <w:noProof/>
                <w:rtl/>
              </w:rPr>
            </w:r>
            <w:r>
              <w:rPr>
                <w:rStyle w:val="Hyperlink"/>
                <w:noProof/>
                <w:rtl/>
              </w:rPr>
              <w:fldChar w:fldCharType="separate"/>
            </w:r>
            <w:r w:rsidR="00E27AA6">
              <w:rPr>
                <w:noProof/>
                <w:webHidden/>
              </w:rPr>
              <w:t>20</w:t>
            </w:r>
            <w:r>
              <w:rPr>
                <w:rStyle w:val="Hyperlink"/>
                <w:noProof/>
                <w:rtl/>
              </w:rPr>
              <w:fldChar w:fldCharType="end"/>
            </w:r>
          </w:hyperlink>
        </w:p>
        <w:p w14:paraId="7DEBBE36" w14:textId="74FE8264" w:rsidR="00E12AC9" w:rsidRDefault="00E12AC9">
          <w:pPr>
            <w:pStyle w:val="TOC2"/>
            <w:tabs>
              <w:tab w:val="right" w:leader="dot" w:pos="9350"/>
            </w:tabs>
            <w:bidi w:val="0"/>
            <w:rPr>
              <w:rFonts w:eastAsiaTheme="minorEastAsia"/>
              <w:noProof/>
              <w:kern w:val="2"/>
              <w:sz w:val="24"/>
              <w:szCs w:val="24"/>
            </w:rPr>
          </w:pPr>
          <w:hyperlink w:anchor="_Toc220451386" w:history="1">
            <w:r w:rsidRPr="00BC48B4">
              <w:rPr>
                <w:rStyle w:val="Hyperlink"/>
                <w:rFonts w:asciiTheme="majorBidi" w:hAnsiTheme="majorBidi"/>
                <w:noProof/>
              </w:rPr>
              <w:t>2.8 Identified Research Gaps</w:t>
            </w:r>
            <w:r>
              <w:rPr>
                <w:noProof/>
                <w:webHidden/>
              </w:rPr>
              <w:tab/>
            </w:r>
            <w:r>
              <w:rPr>
                <w:rStyle w:val="Hyperlink"/>
                <w:noProof/>
                <w:rtl/>
              </w:rPr>
              <w:fldChar w:fldCharType="begin"/>
            </w:r>
            <w:r>
              <w:rPr>
                <w:noProof/>
                <w:webHidden/>
              </w:rPr>
              <w:instrText xml:space="preserve"> PAGEREF _Toc220451386 \h </w:instrText>
            </w:r>
            <w:r>
              <w:rPr>
                <w:rStyle w:val="Hyperlink"/>
                <w:noProof/>
                <w:rtl/>
              </w:rPr>
            </w:r>
            <w:r>
              <w:rPr>
                <w:rStyle w:val="Hyperlink"/>
                <w:noProof/>
                <w:rtl/>
              </w:rPr>
              <w:fldChar w:fldCharType="separate"/>
            </w:r>
            <w:r w:rsidR="00E27AA6">
              <w:rPr>
                <w:noProof/>
                <w:webHidden/>
              </w:rPr>
              <w:t>23</w:t>
            </w:r>
            <w:r>
              <w:rPr>
                <w:rStyle w:val="Hyperlink"/>
                <w:noProof/>
                <w:rtl/>
              </w:rPr>
              <w:fldChar w:fldCharType="end"/>
            </w:r>
          </w:hyperlink>
        </w:p>
        <w:p w14:paraId="57ED1F64" w14:textId="5B149611" w:rsidR="00E12AC9" w:rsidRDefault="00E12AC9">
          <w:pPr>
            <w:pStyle w:val="TOC1"/>
            <w:tabs>
              <w:tab w:val="right" w:leader="dot" w:pos="9350"/>
            </w:tabs>
            <w:bidi w:val="0"/>
            <w:rPr>
              <w:rFonts w:eastAsiaTheme="minorEastAsia"/>
              <w:noProof/>
              <w:kern w:val="2"/>
              <w:sz w:val="24"/>
              <w:szCs w:val="24"/>
            </w:rPr>
          </w:pPr>
          <w:hyperlink w:anchor="_Toc220451387" w:history="1">
            <w:r w:rsidRPr="00BC48B4">
              <w:rPr>
                <w:rStyle w:val="Hyperlink"/>
                <w:rFonts w:asciiTheme="majorBidi" w:eastAsia="Calibri" w:hAnsiTheme="majorBidi"/>
                <w:noProof/>
              </w:rPr>
              <w:t>CHAPTER 3: THEORETICAL BACKGROUND</w:t>
            </w:r>
            <w:r>
              <w:rPr>
                <w:noProof/>
                <w:webHidden/>
              </w:rPr>
              <w:tab/>
            </w:r>
            <w:r>
              <w:rPr>
                <w:rStyle w:val="Hyperlink"/>
                <w:noProof/>
                <w:rtl/>
              </w:rPr>
              <w:fldChar w:fldCharType="begin"/>
            </w:r>
            <w:r>
              <w:rPr>
                <w:noProof/>
                <w:webHidden/>
              </w:rPr>
              <w:instrText xml:space="preserve"> PAGEREF _Toc220451387 \h </w:instrText>
            </w:r>
            <w:r>
              <w:rPr>
                <w:rStyle w:val="Hyperlink"/>
                <w:noProof/>
                <w:rtl/>
              </w:rPr>
            </w:r>
            <w:r>
              <w:rPr>
                <w:rStyle w:val="Hyperlink"/>
                <w:noProof/>
                <w:rtl/>
              </w:rPr>
              <w:fldChar w:fldCharType="separate"/>
            </w:r>
            <w:r w:rsidR="00E27AA6">
              <w:rPr>
                <w:noProof/>
                <w:webHidden/>
              </w:rPr>
              <w:t>26</w:t>
            </w:r>
            <w:r>
              <w:rPr>
                <w:rStyle w:val="Hyperlink"/>
                <w:noProof/>
                <w:rtl/>
              </w:rPr>
              <w:fldChar w:fldCharType="end"/>
            </w:r>
          </w:hyperlink>
        </w:p>
        <w:p w14:paraId="3EDA303F" w14:textId="5A240E71" w:rsidR="00E12AC9" w:rsidRDefault="00E12AC9">
          <w:pPr>
            <w:pStyle w:val="TOC2"/>
            <w:tabs>
              <w:tab w:val="right" w:leader="dot" w:pos="9350"/>
            </w:tabs>
            <w:bidi w:val="0"/>
            <w:rPr>
              <w:rFonts w:eastAsiaTheme="minorEastAsia"/>
              <w:noProof/>
              <w:kern w:val="2"/>
              <w:sz w:val="24"/>
              <w:szCs w:val="24"/>
            </w:rPr>
          </w:pPr>
          <w:hyperlink w:anchor="_Toc220451388" w:history="1">
            <w:r w:rsidRPr="00BC48B4">
              <w:rPr>
                <w:rStyle w:val="Hyperlink"/>
                <w:rFonts w:asciiTheme="majorBidi" w:hAnsiTheme="majorBidi"/>
                <w:noProof/>
              </w:rPr>
              <w:t>3.1 Theoretical Foundations</w:t>
            </w:r>
            <w:r>
              <w:rPr>
                <w:noProof/>
                <w:webHidden/>
              </w:rPr>
              <w:tab/>
            </w:r>
            <w:r>
              <w:rPr>
                <w:rStyle w:val="Hyperlink"/>
                <w:noProof/>
                <w:rtl/>
              </w:rPr>
              <w:fldChar w:fldCharType="begin"/>
            </w:r>
            <w:r>
              <w:rPr>
                <w:noProof/>
                <w:webHidden/>
              </w:rPr>
              <w:instrText xml:space="preserve"> PAGEREF _Toc220451388 \h </w:instrText>
            </w:r>
            <w:r>
              <w:rPr>
                <w:rStyle w:val="Hyperlink"/>
                <w:noProof/>
                <w:rtl/>
              </w:rPr>
            </w:r>
            <w:r>
              <w:rPr>
                <w:rStyle w:val="Hyperlink"/>
                <w:noProof/>
                <w:rtl/>
              </w:rPr>
              <w:fldChar w:fldCharType="separate"/>
            </w:r>
            <w:r w:rsidR="00E27AA6">
              <w:rPr>
                <w:noProof/>
                <w:webHidden/>
              </w:rPr>
              <w:t>26</w:t>
            </w:r>
            <w:r>
              <w:rPr>
                <w:rStyle w:val="Hyperlink"/>
                <w:noProof/>
                <w:rtl/>
              </w:rPr>
              <w:fldChar w:fldCharType="end"/>
            </w:r>
          </w:hyperlink>
        </w:p>
        <w:p w14:paraId="5379B076" w14:textId="381639D6" w:rsidR="00E12AC9" w:rsidRDefault="00E12AC9">
          <w:pPr>
            <w:pStyle w:val="TOC2"/>
            <w:tabs>
              <w:tab w:val="right" w:leader="dot" w:pos="9350"/>
            </w:tabs>
            <w:bidi w:val="0"/>
            <w:rPr>
              <w:rFonts w:eastAsiaTheme="minorEastAsia"/>
              <w:noProof/>
              <w:kern w:val="2"/>
              <w:sz w:val="24"/>
              <w:szCs w:val="24"/>
            </w:rPr>
          </w:pPr>
          <w:hyperlink w:anchor="_Toc220451389" w:history="1">
            <w:r w:rsidRPr="00BC48B4">
              <w:rPr>
                <w:rStyle w:val="Hyperlink"/>
                <w:rFonts w:asciiTheme="majorBidi" w:hAnsiTheme="majorBidi"/>
                <w:noProof/>
              </w:rPr>
              <w:t>3.2 Leadership and Decision-Making in Agile Startups</w:t>
            </w:r>
            <w:r>
              <w:rPr>
                <w:noProof/>
                <w:webHidden/>
              </w:rPr>
              <w:tab/>
            </w:r>
            <w:r>
              <w:rPr>
                <w:rStyle w:val="Hyperlink"/>
                <w:noProof/>
                <w:rtl/>
              </w:rPr>
              <w:fldChar w:fldCharType="begin"/>
            </w:r>
            <w:r>
              <w:rPr>
                <w:noProof/>
                <w:webHidden/>
              </w:rPr>
              <w:instrText xml:space="preserve"> PAGEREF _Toc220451389 \h </w:instrText>
            </w:r>
            <w:r>
              <w:rPr>
                <w:rStyle w:val="Hyperlink"/>
                <w:noProof/>
                <w:rtl/>
              </w:rPr>
            </w:r>
            <w:r>
              <w:rPr>
                <w:rStyle w:val="Hyperlink"/>
                <w:noProof/>
                <w:rtl/>
              </w:rPr>
              <w:fldChar w:fldCharType="separate"/>
            </w:r>
            <w:r w:rsidR="00E27AA6">
              <w:rPr>
                <w:noProof/>
                <w:webHidden/>
              </w:rPr>
              <w:t>29</w:t>
            </w:r>
            <w:r>
              <w:rPr>
                <w:rStyle w:val="Hyperlink"/>
                <w:noProof/>
                <w:rtl/>
              </w:rPr>
              <w:fldChar w:fldCharType="end"/>
            </w:r>
          </w:hyperlink>
        </w:p>
        <w:p w14:paraId="7E7374F5" w14:textId="1CAAB3A4" w:rsidR="00E12AC9" w:rsidRDefault="00E12AC9">
          <w:pPr>
            <w:pStyle w:val="TOC2"/>
            <w:tabs>
              <w:tab w:val="right" w:leader="dot" w:pos="9350"/>
            </w:tabs>
            <w:bidi w:val="0"/>
            <w:rPr>
              <w:rFonts w:eastAsiaTheme="minorEastAsia"/>
              <w:noProof/>
              <w:kern w:val="2"/>
              <w:sz w:val="24"/>
              <w:szCs w:val="24"/>
            </w:rPr>
          </w:pPr>
          <w:hyperlink w:anchor="_Toc220451390" w:history="1">
            <w:r w:rsidRPr="00BC48B4">
              <w:rPr>
                <w:rStyle w:val="Hyperlink"/>
                <w:rFonts w:asciiTheme="majorBidi" w:hAnsiTheme="majorBidi"/>
                <w:noProof/>
              </w:rPr>
              <w:t>3.3 Organizational Design Principles</w:t>
            </w:r>
            <w:r>
              <w:rPr>
                <w:noProof/>
                <w:webHidden/>
              </w:rPr>
              <w:tab/>
            </w:r>
            <w:r>
              <w:rPr>
                <w:rStyle w:val="Hyperlink"/>
                <w:noProof/>
                <w:rtl/>
              </w:rPr>
              <w:fldChar w:fldCharType="begin"/>
            </w:r>
            <w:r>
              <w:rPr>
                <w:noProof/>
                <w:webHidden/>
              </w:rPr>
              <w:instrText xml:space="preserve"> PAGEREF _Toc220451390 \h </w:instrText>
            </w:r>
            <w:r>
              <w:rPr>
                <w:rStyle w:val="Hyperlink"/>
                <w:noProof/>
                <w:rtl/>
              </w:rPr>
            </w:r>
            <w:r>
              <w:rPr>
                <w:rStyle w:val="Hyperlink"/>
                <w:noProof/>
                <w:rtl/>
              </w:rPr>
              <w:fldChar w:fldCharType="separate"/>
            </w:r>
            <w:r w:rsidR="00E27AA6">
              <w:rPr>
                <w:noProof/>
                <w:webHidden/>
              </w:rPr>
              <w:t>31</w:t>
            </w:r>
            <w:r>
              <w:rPr>
                <w:rStyle w:val="Hyperlink"/>
                <w:noProof/>
                <w:rtl/>
              </w:rPr>
              <w:fldChar w:fldCharType="end"/>
            </w:r>
          </w:hyperlink>
        </w:p>
        <w:p w14:paraId="2E5ACFE5" w14:textId="181740D1" w:rsidR="00E12AC9" w:rsidRDefault="00E12AC9">
          <w:pPr>
            <w:pStyle w:val="TOC2"/>
            <w:tabs>
              <w:tab w:val="right" w:leader="dot" w:pos="9350"/>
            </w:tabs>
            <w:bidi w:val="0"/>
            <w:rPr>
              <w:rFonts w:eastAsiaTheme="minorEastAsia"/>
              <w:noProof/>
              <w:kern w:val="2"/>
              <w:sz w:val="24"/>
              <w:szCs w:val="24"/>
            </w:rPr>
          </w:pPr>
          <w:hyperlink w:anchor="_Toc220451391" w:history="1">
            <w:r w:rsidRPr="00BC48B4">
              <w:rPr>
                <w:rStyle w:val="Hyperlink"/>
                <w:rFonts w:asciiTheme="majorBidi" w:hAnsiTheme="majorBidi"/>
                <w:noProof/>
              </w:rPr>
              <w:t>3.4 Preliminary Conceptual Lens</w:t>
            </w:r>
            <w:r>
              <w:rPr>
                <w:noProof/>
                <w:webHidden/>
              </w:rPr>
              <w:tab/>
            </w:r>
            <w:r>
              <w:rPr>
                <w:rStyle w:val="Hyperlink"/>
                <w:noProof/>
                <w:rtl/>
              </w:rPr>
              <w:fldChar w:fldCharType="begin"/>
            </w:r>
            <w:r>
              <w:rPr>
                <w:noProof/>
                <w:webHidden/>
              </w:rPr>
              <w:instrText xml:space="preserve"> PAGEREF _Toc220451391 \h </w:instrText>
            </w:r>
            <w:r>
              <w:rPr>
                <w:rStyle w:val="Hyperlink"/>
                <w:noProof/>
                <w:rtl/>
              </w:rPr>
            </w:r>
            <w:r>
              <w:rPr>
                <w:rStyle w:val="Hyperlink"/>
                <w:noProof/>
                <w:rtl/>
              </w:rPr>
              <w:fldChar w:fldCharType="separate"/>
            </w:r>
            <w:r w:rsidR="00E27AA6">
              <w:rPr>
                <w:noProof/>
                <w:webHidden/>
              </w:rPr>
              <w:t>33</w:t>
            </w:r>
            <w:r>
              <w:rPr>
                <w:rStyle w:val="Hyperlink"/>
                <w:noProof/>
                <w:rtl/>
              </w:rPr>
              <w:fldChar w:fldCharType="end"/>
            </w:r>
          </w:hyperlink>
        </w:p>
        <w:p w14:paraId="6CE64574" w14:textId="59F713F5" w:rsidR="00E12AC9" w:rsidRDefault="00E12AC9">
          <w:pPr>
            <w:pStyle w:val="TOC1"/>
            <w:tabs>
              <w:tab w:val="right" w:leader="dot" w:pos="9350"/>
            </w:tabs>
            <w:bidi w:val="0"/>
            <w:rPr>
              <w:rFonts w:eastAsiaTheme="minorEastAsia"/>
              <w:noProof/>
              <w:kern w:val="2"/>
              <w:sz w:val="24"/>
              <w:szCs w:val="24"/>
            </w:rPr>
          </w:pPr>
          <w:hyperlink w:anchor="_Toc220451392" w:history="1">
            <w:r w:rsidRPr="00BC48B4">
              <w:rPr>
                <w:rStyle w:val="Hyperlink"/>
                <w:rFonts w:asciiTheme="majorBidi" w:hAnsiTheme="majorBidi"/>
                <w:noProof/>
              </w:rPr>
              <w:t>CHAPTER 4: RESEARCH METHODOLOGY</w:t>
            </w:r>
            <w:r>
              <w:rPr>
                <w:noProof/>
                <w:webHidden/>
              </w:rPr>
              <w:tab/>
            </w:r>
            <w:r>
              <w:rPr>
                <w:rStyle w:val="Hyperlink"/>
                <w:noProof/>
                <w:rtl/>
              </w:rPr>
              <w:fldChar w:fldCharType="begin"/>
            </w:r>
            <w:r>
              <w:rPr>
                <w:noProof/>
                <w:webHidden/>
              </w:rPr>
              <w:instrText xml:space="preserve"> PAGEREF _Toc220451392 \h </w:instrText>
            </w:r>
            <w:r>
              <w:rPr>
                <w:rStyle w:val="Hyperlink"/>
                <w:noProof/>
                <w:rtl/>
              </w:rPr>
            </w:r>
            <w:r>
              <w:rPr>
                <w:rStyle w:val="Hyperlink"/>
                <w:noProof/>
                <w:rtl/>
              </w:rPr>
              <w:fldChar w:fldCharType="separate"/>
            </w:r>
            <w:r w:rsidR="00E27AA6">
              <w:rPr>
                <w:noProof/>
                <w:webHidden/>
              </w:rPr>
              <w:t>35</w:t>
            </w:r>
            <w:r>
              <w:rPr>
                <w:rStyle w:val="Hyperlink"/>
                <w:noProof/>
                <w:rtl/>
              </w:rPr>
              <w:fldChar w:fldCharType="end"/>
            </w:r>
          </w:hyperlink>
        </w:p>
        <w:p w14:paraId="590354FF" w14:textId="10570DDC" w:rsidR="00E12AC9" w:rsidRDefault="00E12AC9">
          <w:pPr>
            <w:pStyle w:val="TOC2"/>
            <w:tabs>
              <w:tab w:val="right" w:leader="dot" w:pos="9350"/>
            </w:tabs>
            <w:bidi w:val="0"/>
            <w:rPr>
              <w:rFonts w:eastAsiaTheme="minorEastAsia"/>
              <w:noProof/>
              <w:kern w:val="2"/>
              <w:sz w:val="24"/>
              <w:szCs w:val="24"/>
            </w:rPr>
          </w:pPr>
          <w:hyperlink w:anchor="_Toc220451393" w:history="1">
            <w:r w:rsidRPr="00BC48B4">
              <w:rPr>
                <w:rStyle w:val="Hyperlink"/>
                <w:rFonts w:asciiTheme="majorBidi" w:hAnsiTheme="majorBidi"/>
                <w:noProof/>
              </w:rPr>
              <w:t>4.1 Research Philosophy and Design</w:t>
            </w:r>
            <w:r>
              <w:rPr>
                <w:noProof/>
                <w:webHidden/>
              </w:rPr>
              <w:tab/>
            </w:r>
            <w:r>
              <w:rPr>
                <w:rStyle w:val="Hyperlink"/>
                <w:noProof/>
                <w:rtl/>
              </w:rPr>
              <w:fldChar w:fldCharType="begin"/>
            </w:r>
            <w:r>
              <w:rPr>
                <w:noProof/>
                <w:webHidden/>
              </w:rPr>
              <w:instrText xml:space="preserve"> PAGEREF _Toc220451393 \h </w:instrText>
            </w:r>
            <w:r>
              <w:rPr>
                <w:rStyle w:val="Hyperlink"/>
                <w:noProof/>
                <w:rtl/>
              </w:rPr>
            </w:r>
            <w:r>
              <w:rPr>
                <w:rStyle w:val="Hyperlink"/>
                <w:noProof/>
                <w:rtl/>
              </w:rPr>
              <w:fldChar w:fldCharType="separate"/>
            </w:r>
            <w:r w:rsidR="00E27AA6">
              <w:rPr>
                <w:noProof/>
                <w:webHidden/>
              </w:rPr>
              <w:t>35</w:t>
            </w:r>
            <w:r>
              <w:rPr>
                <w:rStyle w:val="Hyperlink"/>
                <w:noProof/>
                <w:rtl/>
              </w:rPr>
              <w:fldChar w:fldCharType="end"/>
            </w:r>
          </w:hyperlink>
        </w:p>
        <w:p w14:paraId="6FE09D2A" w14:textId="0F719E6F" w:rsidR="00E12AC9" w:rsidRDefault="00E12AC9">
          <w:pPr>
            <w:pStyle w:val="TOC2"/>
            <w:tabs>
              <w:tab w:val="right" w:leader="dot" w:pos="9350"/>
            </w:tabs>
            <w:bidi w:val="0"/>
            <w:rPr>
              <w:rFonts w:eastAsiaTheme="minorEastAsia"/>
              <w:noProof/>
              <w:kern w:val="2"/>
              <w:sz w:val="24"/>
              <w:szCs w:val="24"/>
            </w:rPr>
          </w:pPr>
          <w:hyperlink w:anchor="_Toc220451394" w:history="1">
            <w:r w:rsidRPr="00BC48B4">
              <w:rPr>
                <w:rStyle w:val="Hyperlink"/>
                <w:rFonts w:asciiTheme="majorBidi" w:hAnsiTheme="majorBidi"/>
                <w:noProof/>
              </w:rPr>
              <w:t>4.2 Case Selection and Participants</w:t>
            </w:r>
            <w:r>
              <w:rPr>
                <w:noProof/>
                <w:webHidden/>
              </w:rPr>
              <w:tab/>
            </w:r>
            <w:r>
              <w:rPr>
                <w:rStyle w:val="Hyperlink"/>
                <w:noProof/>
                <w:rtl/>
              </w:rPr>
              <w:fldChar w:fldCharType="begin"/>
            </w:r>
            <w:r>
              <w:rPr>
                <w:noProof/>
                <w:webHidden/>
              </w:rPr>
              <w:instrText xml:space="preserve"> PAGEREF _Toc220451394 \h </w:instrText>
            </w:r>
            <w:r>
              <w:rPr>
                <w:rStyle w:val="Hyperlink"/>
                <w:noProof/>
                <w:rtl/>
              </w:rPr>
            </w:r>
            <w:r>
              <w:rPr>
                <w:rStyle w:val="Hyperlink"/>
                <w:noProof/>
                <w:rtl/>
              </w:rPr>
              <w:fldChar w:fldCharType="separate"/>
            </w:r>
            <w:r w:rsidR="00E27AA6">
              <w:rPr>
                <w:noProof/>
                <w:webHidden/>
              </w:rPr>
              <w:t>36</w:t>
            </w:r>
            <w:r>
              <w:rPr>
                <w:rStyle w:val="Hyperlink"/>
                <w:noProof/>
                <w:rtl/>
              </w:rPr>
              <w:fldChar w:fldCharType="end"/>
            </w:r>
          </w:hyperlink>
        </w:p>
        <w:p w14:paraId="16FA4EFE" w14:textId="35E75B24" w:rsidR="00E12AC9" w:rsidRDefault="00E12AC9">
          <w:pPr>
            <w:pStyle w:val="TOC2"/>
            <w:tabs>
              <w:tab w:val="right" w:leader="dot" w:pos="9350"/>
            </w:tabs>
            <w:bidi w:val="0"/>
            <w:rPr>
              <w:rFonts w:eastAsiaTheme="minorEastAsia"/>
              <w:noProof/>
              <w:kern w:val="2"/>
              <w:sz w:val="24"/>
              <w:szCs w:val="24"/>
            </w:rPr>
          </w:pPr>
          <w:hyperlink w:anchor="_Toc220451395" w:history="1">
            <w:r w:rsidRPr="00BC48B4">
              <w:rPr>
                <w:rStyle w:val="Hyperlink"/>
                <w:rFonts w:asciiTheme="majorBidi" w:hAnsiTheme="majorBidi"/>
                <w:noProof/>
              </w:rPr>
              <w:t>4.3 Data Collection</w:t>
            </w:r>
            <w:r>
              <w:rPr>
                <w:noProof/>
                <w:webHidden/>
              </w:rPr>
              <w:tab/>
            </w:r>
            <w:r>
              <w:rPr>
                <w:rStyle w:val="Hyperlink"/>
                <w:noProof/>
                <w:rtl/>
              </w:rPr>
              <w:fldChar w:fldCharType="begin"/>
            </w:r>
            <w:r>
              <w:rPr>
                <w:noProof/>
                <w:webHidden/>
              </w:rPr>
              <w:instrText xml:space="preserve"> PAGEREF _Toc220451395 \h </w:instrText>
            </w:r>
            <w:r>
              <w:rPr>
                <w:rStyle w:val="Hyperlink"/>
                <w:noProof/>
                <w:rtl/>
              </w:rPr>
            </w:r>
            <w:r>
              <w:rPr>
                <w:rStyle w:val="Hyperlink"/>
                <w:noProof/>
                <w:rtl/>
              </w:rPr>
              <w:fldChar w:fldCharType="separate"/>
            </w:r>
            <w:r w:rsidR="00E27AA6">
              <w:rPr>
                <w:noProof/>
                <w:webHidden/>
              </w:rPr>
              <w:t>39</w:t>
            </w:r>
            <w:r>
              <w:rPr>
                <w:rStyle w:val="Hyperlink"/>
                <w:noProof/>
                <w:rtl/>
              </w:rPr>
              <w:fldChar w:fldCharType="end"/>
            </w:r>
          </w:hyperlink>
        </w:p>
        <w:p w14:paraId="1BB52E22" w14:textId="2C3BBDA6" w:rsidR="00E12AC9" w:rsidRDefault="00E12AC9">
          <w:pPr>
            <w:pStyle w:val="TOC2"/>
            <w:tabs>
              <w:tab w:val="right" w:leader="dot" w:pos="9350"/>
            </w:tabs>
            <w:bidi w:val="0"/>
            <w:rPr>
              <w:rFonts w:eastAsiaTheme="minorEastAsia"/>
              <w:noProof/>
              <w:kern w:val="2"/>
              <w:sz w:val="24"/>
              <w:szCs w:val="24"/>
            </w:rPr>
          </w:pPr>
          <w:hyperlink w:anchor="_Toc220451396" w:history="1">
            <w:r w:rsidRPr="00BC48B4">
              <w:rPr>
                <w:rStyle w:val="Hyperlink"/>
                <w:rFonts w:asciiTheme="majorBidi" w:hAnsiTheme="majorBidi"/>
                <w:noProof/>
              </w:rPr>
              <w:t>4.4 Data Analysis</w:t>
            </w:r>
            <w:r>
              <w:rPr>
                <w:noProof/>
                <w:webHidden/>
              </w:rPr>
              <w:tab/>
            </w:r>
            <w:r>
              <w:rPr>
                <w:rStyle w:val="Hyperlink"/>
                <w:noProof/>
                <w:rtl/>
              </w:rPr>
              <w:fldChar w:fldCharType="begin"/>
            </w:r>
            <w:r>
              <w:rPr>
                <w:noProof/>
                <w:webHidden/>
              </w:rPr>
              <w:instrText xml:space="preserve"> PAGEREF _Toc220451396 \h </w:instrText>
            </w:r>
            <w:r>
              <w:rPr>
                <w:rStyle w:val="Hyperlink"/>
                <w:noProof/>
                <w:rtl/>
              </w:rPr>
            </w:r>
            <w:r>
              <w:rPr>
                <w:rStyle w:val="Hyperlink"/>
                <w:noProof/>
                <w:rtl/>
              </w:rPr>
              <w:fldChar w:fldCharType="separate"/>
            </w:r>
            <w:r w:rsidR="00E27AA6">
              <w:rPr>
                <w:noProof/>
                <w:webHidden/>
              </w:rPr>
              <w:t>40</w:t>
            </w:r>
            <w:r>
              <w:rPr>
                <w:rStyle w:val="Hyperlink"/>
                <w:noProof/>
                <w:rtl/>
              </w:rPr>
              <w:fldChar w:fldCharType="end"/>
            </w:r>
          </w:hyperlink>
        </w:p>
        <w:p w14:paraId="10B78940" w14:textId="66020015" w:rsidR="00E12AC9" w:rsidRDefault="00E12AC9">
          <w:pPr>
            <w:pStyle w:val="TOC2"/>
            <w:tabs>
              <w:tab w:val="right" w:leader="dot" w:pos="9350"/>
            </w:tabs>
            <w:bidi w:val="0"/>
            <w:rPr>
              <w:rFonts w:eastAsiaTheme="minorEastAsia"/>
              <w:noProof/>
              <w:kern w:val="2"/>
              <w:sz w:val="24"/>
              <w:szCs w:val="24"/>
            </w:rPr>
          </w:pPr>
          <w:hyperlink w:anchor="_Toc220451397" w:history="1">
            <w:r w:rsidRPr="00BC48B4">
              <w:rPr>
                <w:rStyle w:val="Hyperlink"/>
                <w:rFonts w:asciiTheme="majorBidi" w:hAnsiTheme="majorBidi"/>
                <w:noProof/>
              </w:rPr>
              <w:t>4.5 Quality and Ethics</w:t>
            </w:r>
            <w:r>
              <w:rPr>
                <w:noProof/>
                <w:webHidden/>
              </w:rPr>
              <w:tab/>
            </w:r>
            <w:r>
              <w:rPr>
                <w:rStyle w:val="Hyperlink"/>
                <w:noProof/>
                <w:rtl/>
              </w:rPr>
              <w:fldChar w:fldCharType="begin"/>
            </w:r>
            <w:r>
              <w:rPr>
                <w:noProof/>
                <w:webHidden/>
              </w:rPr>
              <w:instrText xml:space="preserve"> PAGEREF _Toc220451397 \h </w:instrText>
            </w:r>
            <w:r>
              <w:rPr>
                <w:rStyle w:val="Hyperlink"/>
                <w:noProof/>
                <w:rtl/>
              </w:rPr>
            </w:r>
            <w:r>
              <w:rPr>
                <w:rStyle w:val="Hyperlink"/>
                <w:noProof/>
                <w:rtl/>
              </w:rPr>
              <w:fldChar w:fldCharType="separate"/>
            </w:r>
            <w:r w:rsidR="00E27AA6">
              <w:rPr>
                <w:noProof/>
                <w:webHidden/>
              </w:rPr>
              <w:t>41</w:t>
            </w:r>
            <w:r>
              <w:rPr>
                <w:rStyle w:val="Hyperlink"/>
                <w:noProof/>
                <w:rtl/>
              </w:rPr>
              <w:fldChar w:fldCharType="end"/>
            </w:r>
          </w:hyperlink>
        </w:p>
        <w:p w14:paraId="6C1906E2" w14:textId="644B8E61" w:rsidR="00E12AC9" w:rsidRDefault="00E12AC9">
          <w:pPr>
            <w:pStyle w:val="TOC1"/>
            <w:tabs>
              <w:tab w:val="right" w:leader="dot" w:pos="9350"/>
            </w:tabs>
            <w:bidi w:val="0"/>
            <w:rPr>
              <w:rFonts w:eastAsiaTheme="minorEastAsia"/>
              <w:noProof/>
              <w:kern w:val="2"/>
              <w:sz w:val="24"/>
              <w:szCs w:val="24"/>
            </w:rPr>
          </w:pPr>
          <w:hyperlink w:anchor="_Toc220451398" w:history="1">
            <w:r w:rsidRPr="00BC48B4">
              <w:rPr>
                <w:rStyle w:val="Hyperlink"/>
                <w:rFonts w:asciiTheme="majorBidi" w:hAnsiTheme="majorBidi"/>
                <w:noProof/>
              </w:rPr>
              <w:t>CHAPTER 5: EMPIRICAL FINDINGS</w:t>
            </w:r>
            <w:r>
              <w:rPr>
                <w:noProof/>
                <w:webHidden/>
              </w:rPr>
              <w:tab/>
            </w:r>
            <w:r>
              <w:rPr>
                <w:rStyle w:val="Hyperlink"/>
                <w:noProof/>
                <w:rtl/>
              </w:rPr>
              <w:fldChar w:fldCharType="begin"/>
            </w:r>
            <w:r>
              <w:rPr>
                <w:noProof/>
                <w:webHidden/>
              </w:rPr>
              <w:instrText xml:space="preserve"> PAGEREF _Toc220451398 \h </w:instrText>
            </w:r>
            <w:r>
              <w:rPr>
                <w:rStyle w:val="Hyperlink"/>
                <w:noProof/>
                <w:rtl/>
              </w:rPr>
            </w:r>
            <w:r>
              <w:rPr>
                <w:rStyle w:val="Hyperlink"/>
                <w:noProof/>
                <w:rtl/>
              </w:rPr>
              <w:fldChar w:fldCharType="separate"/>
            </w:r>
            <w:r w:rsidR="00E27AA6">
              <w:rPr>
                <w:noProof/>
                <w:webHidden/>
              </w:rPr>
              <w:t>43</w:t>
            </w:r>
            <w:r>
              <w:rPr>
                <w:rStyle w:val="Hyperlink"/>
                <w:noProof/>
                <w:rtl/>
              </w:rPr>
              <w:fldChar w:fldCharType="end"/>
            </w:r>
          </w:hyperlink>
        </w:p>
        <w:p w14:paraId="1729F381" w14:textId="02B70E13" w:rsidR="00E12AC9" w:rsidRDefault="00E12AC9">
          <w:pPr>
            <w:pStyle w:val="TOC2"/>
            <w:tabs>
              <w:tab w:val="right" w:leader="dot" w:pos="9350"/>
            </w:tabs>
            <w:bidi w:val="0"/>
            <w:rPr>
              <w:rFonts w:eastAsiaTheme="minorEastAsia"/>
              <w:noProof/>
              <w:kern w:val="2"/>
              <w:sz w:val="24"/>
              <w:szCs w:val="24"/>
            </w:rPr>
          </w:pPr>
          <w:hyperlink w:anchor="_Toc220451399" w:history="1">
            <w:r w:rsidRPr="00BC48B4">
              <w:rPr>
                <w:rStyle w:val="Hyperlink"/>
                <w:rFonts w:asciiTheme="majorBidi" w:hAnsiTheme="majorBidi"/>
                <w:noProof/>
              </w:rPr>
              <w:t>5.1 Overview of Case Organizations</w:t>
            </w:r>
            <w:r>
              <w:rPr>
                <w:noProof/>
                <w:webHidden/>
              </w:rPr>
              <w:tab/>
            </w:r>
            <w:r>
              <w:rPr>
                <w:rStyle w:val="Hyperlink"/>
                <w:noProof/>
                <w:rtl/>
              </w:rPr>
              <w:fldChar w:fldCharType="begin"/>
            </w:r>
            <w:r>
              <w:rPr>
                <w:noProof/>
                <w:webHidden/>
              </w:rPr>
              <w:instrText xml:space="preserve"> PAGEREF _Toc220451399 \h </w:instrText>
            </w:r>
            <w:r>
              <w:rPr>
                <w:rStyle w:val="Hyperlink"/>
                <w:noProof/>
                <w:rtl/>
              </w:rPr>
            </w:r>
            <w:r>
              <w:rPr>
                <w:rStyle w:val="Hyperlink"/>
                <w:noProof/>
                <w:rtl/>
              </w:rPr>
              <w:fldChar w:fldCharType="separate"/>
            </w:r>
            <w:r w:rsidR="00E27AA6">
              <w:rPr>
                <w:noProof/>
                <w:webHidden/>
              </w:rPr>
              <w:t>43</w:t>
            </w:r>
            <w:r>
              <w:rPr>
                <w:rStyle w:val="Hyperlink"/>
                <w:noProof/>
                <w:rtl/>
              </w:rPr>
              <w:fldChar w:fldCharType="end"/>
            </w:r>
          </w:hyperlink>
        </w:p>
        <w:p w14:paraId="3F6F68D1" w14:textId="75321096" w:rsidR="00E12AC9" w:rsidRDefault="00E12AC9">
          <w:pPr>
            <w:pStyle w:val="TOC2"/>
            <w:tabs>
              <w:tab w:val="right" w:leader="dot" w:pos="9350"/>
            </w:tabs>
            <w:bidi w:val="0"/>
            <w:rPr>
              <w:rFonts w:eastAsiaTheme="minorEastAsia"/>
              <w:noProof/>
              <w:kern w:val="2"/>
              <w:sz w:val="24"/>
              <w:szCs w:val="24"/>
            </w:rPr>
          </w:pPr>
          <w:hyperlink w:anchor="_Toc220451400" w:history="1">
            <w:r w:rsidRPr="00BC48B4">
              <w:rPr>
                <w:rStyle w:val="Hyperlink"/>
                <w:rFonts w:asciiTheme="majorBidi" w:hAnsiTheme="majorBidi"/>
                <w:noProof/>
              </w:rPr>
              <w:t>5.2 Universal Success Factors</w:t>
            </w:r>
            <w:r>
              <w:rPr>
                <w:noProof/>
                <w:webHidden/>
              </w:rPr>
              <w:tab/>
            </w:r>
            <w:r>
              <w:rPr>
                <w:rStyle w:val="Hyperlink"/>
                <w:noProof/>
                <w:rtl/>
              </w:rPr>
              <w:fldChar w:fldCharType="begin"/>
            </w:r>
            <w:r>
              <w:rPr>
                <w:noProof/>
                <w:webHidden/>
              </w:rPr>
              <w:instrText xml:space="preserve"> PAGEREF _Toc220451400 \h </w:instrText>
            </w:r>
            <w:r>
              <w:rPr>
                <w:rStyle w:val="Hyperlink"/>
                <w:noProof/>
                <w:rtl/>
              </w:rPr>
            </w:r>
            <w:r>
              <w:rPr>
                <w:rStyle w:val="Hyperlink"/>
                <w:noProof/>
                <w:rtl/>
              </w:rPr>
              <w:fldChar w:fldCharType="separate"/>
            </w:r>
            <w:r w:rsidR="00E27AA6">
              <w:rPr>
                <w:noProof/>
                <w:webHidden/>
              </w:rPr>
              <w:t>44</w:t>
            </w:r>
            <w:r>
              <w:rPr>
                <w:rStyle w:val="Hyperlink"/>
                <w:noProof/>
                <w:rtl/>
              </w:rPr>
              <w:fldChar w:fldCharType="end"/>
            </w:r>
          </w:hyperlink>
        </w:p>
        <w:p w14:paraId="3014E24F" w14:textId="22D59C8D" w:rsidR="00E12AC9" w:rsidRDefault="00E12AC9">
          <w:pPr>
            <w:pStyle w:val="TOC2"/>
            <w:tabs>
              <w:tab w:val="right" w:leader="dot" w:pos="9350"/>
            </w:tabs>
            <w:bidi w:val="0"/>
            <w:rPr>
              <w:rFonts w:eastAsiaTheme="minorEastAsia"/>
              <w:noProof/>
              <w:kern w:val="2"/>
              <w:sz w:val="24"/>
              <w:szCs w:val="24"/>
            </w:rPr>
          </w:pPr>
          <w:hyperlink w:anchor="_Toc220451401" w:history="1">
            <w:r w:rsidRPr="00BC48B4">
              <w:rPr>
                <w:rStyle w:val="Hyperlink"/>
                <w:rFonts w:asciiTheme="majorBidi" w:hAnsiTheme="majorBidi"/>
                <w:noProof/>
              </w:rPr>
              <w:t>5.3 Common Challenges</w:t>
            </w:r>
            <w:r>
              <w:rPr>
                <w:noProof/>
                <w:webHidden/>
              </w:rPr>
              <w:tab/>
            </w:r>
            <w:r>
              <w:rPr>
                <w:rStyle w:val="Hyperlink"/>
                <w:noProof/>
                <w:rtl/>
              </w:rPr>
              <w:fldChar w:fldCharType="begin"/>
            </w:r>
            <w:r>
              <w:rPr>
                <w:noProof/>
                <w:webHidden/>
              </w:rPr>
              <w:instrText xml:space="preserve"> PAGEREF _Toc220451401 \h </w:instrText>
            </w:r>
            <w:r>
              <w:rPr>
                <w:rStyle w:val="Hyperlink"/>
                <w:noProof/>
                <w:rtl/>
              </w:rPr>
            </w:r>
            <w:r>
              <w:rPr>
                <w:rStyle w:val="Hyperlink"/>
                <w:noProof/>
                <w:rtl/>
              </w:rPr>
              <w:fldChar w:fldCharType="separate"/>
            </w:r>
            <w:r w:rsidR="00E27AA6">
              <w:rPr>
                <w:noProof/>
                <w:webHidden/>
              </w:rPr>
              <w:t>46</w:t>
            </w:r>
            <w:r>
              <w:rPr>
                <w:rStyle w:val="Hyperlink"/>
                <w:noProof/>
                <w:rtl/>
              </w:rPr>
              <w:fldChar w:fldCharType="end"/>
            </w:r>
          </w:hyperlink>
        </w:p>
        <w:p w14:paraId="2C3AB602" w14:textId="719B98DB" w:rsidR="00E12AC9" w:rsidRDefault="00E12AC9">
          <w:pPr>
            <w:pStyle w:val="TOC2"/>
            <w:tabs>
              <w:tab w:val="right" w:leader="dot" w:pos="9350"/>
            </w:tabs>
            <w:bidi w:val="0"/>
            <w:rPr>
              <w:rFonts w:eastAsiaTheme="minorEastAsia"/>
              <w:noProof/>
              <w:kern w:val="2"/>
              <w:sz w:val="24"/>
              <w:szCs w:val="24"/>
            </w:rPr>
          </w:pPr>
          <w:hyperlink w:anchor="_Toc220451402" w:history="1">
            <w:r w:rsidRPr="00BC48B4">
              <w:rPr>
                <w:rStyle w:val="Hyperlink"/>
                <w:rFonts w:asciiTheme="majorBidi" w:hAnsiTheme="majorBidi"/>
                <w:noProof/>
              </w:rPr>
              <w:t>5.4 Stage-Related Patterns</w:t>
            </w:r>
            <w:r>
              <w:rPr>
                <w:noProof/>
                <w:webHidden/>
              </w:rPr>
              <w:tab/>
            </w:r>
            <w:r>
              <w:rPr>
                <w:rStyle w:val="Hyperlink"/>
                <w:noProof/>
                <w:rtl/>
              </w:rPr>
              <w:fldChar w:fldCharType="begin"/>
            </w:r>
            <w:r>
              <w:rPr>
                <w:noProof/>
                <w:webHidden/>
              </w:rPr>
              <w:instrText xml:space="preserve"> PAGEREF _Toc220451402 \h </w:instrText>
            </w:r>
            <w:r>
              <w:rPr>
                <w:rStyle w:val="Hyperlink"/>
                <w:noProof/>
                <w:rtl/>
              </w:rPr>
            </w:r>
            <w:r>
              <w:rPr>
                <w:rStyle w:val="Hyperlink"/>
                <w:noProof/>
                <w:rtl/>
              </w:rPr>
              <w:fldChar w:fldCharType="separate"/>
            </w:r>
            <w:r w:rsidR="00E27AA6">
              <w:rPr>
                <w:noProof/>
                <w:webHidden/>
              </w:rPr>
              <w:t>48</w:t>
            </w:r>
            <w:r>
              <w:rPr>
                <w:rStyle w:val="Hyperlink"/>
                <w:noProof/>
                <w:rtl/>
              </w:rPr>
              <w:fldChar w:fldCharType="end"/>
            </w:r>
          </w:hyperlink>
        </w:p>
        <w:p w14:paraId="6365453D" w14:textId="3FC4ABC8" w:rsidR="00E12AC9" w:rsidRDefault="00E12AC9">
          <w:pPr>
            <w:pStyle w:val="TOC2"/>
            <w:tabs>
              <w:tab w:val="right" w:leader="dot" w:pos="9350"/>
            </w:tabs>
            <w:bidi w:val="0"/>
            <w:rPr>
              <w:rFonts w:eastAsiaTheme="minorEastAsia"/>
              <w:noProof/>
              <w:kern w:val="2"/>
              <w:sz w:val="24"/>
              <w:szCs w:val="24"/>
            </w:rPr>
          </w:pPr>
          <w:hyperlink w:anchor="_Toc220451403" w:history="1">
            <w:r w:rsidRPr="00BC48B4">
              <w:rPr>
                <w:rStyle w:val="Hyperlink"/>
                <w:rFonts w:asciiTheme="majorBidi" w:hAnsiTheme="majorBidi"/>
                <w:noProof/>
              </w:rPr>
              <w:t>5.5 Sector-Related Patterns</w:t>
            </w:r>
            <w:r>
              <w:rPr>
                <w:noProof/>
                <w:webHidden/>
              </w:rPr>
              <w:tab/>
            </w:r>
            <w:r>
              <w:rPr>
                <w:rStyle w:val="Hyperlink"/>
                <w:noProof/>
                <w:rtl/>
              </w:rPr>
              <w:fldChar w:fldCharType="begin"/>
            </w:r>
            <w:r>
              <w:rPr>
                <w:noProof/>
                <w:webHidden/>
              </w:rPr>
              <w:instrText xml:space="preserve"> PAGEREF _Toc220451403 \h </w:instrText>
            </w:r>
            <w:r>
              <w:rPr>
                <w:rStyle w:val="Hyperlink"/>
                <w:noProof/>
                <w:rtl/>
              </w:rPr>
            </w:r>
            <w:r>
              <w:rPr>
                <w:rStyle w:val="Hyperlink"/>
                <w:noProof/>
                <w:rtl/>
              </w:rPr>
              <w:fldChar w:fldCharType="separate"/>
            </w:r>
            <w:r w:rsidR="00E27AA6">
              <w:rPr>
                <w:noProof/>
                <w:webHidden/>
              </w:rPr>
              <w:t>50</w:t>
            </w:r>
            <w:r>
              <w:rPr>
                <w:rStyle w:val="Hyperlink"/>
                <w:noProof/>
                <w:rtl/>
              </w:rPr>
              <w:fldChar w:fldCharType="end"/>
            </w:r>
          </w:hyperlink>
        </w:p>
        <w:p w14:paraId="3F1E1F2F" w14:textId="2B27C1F8" w:rsidR="00E12AC9" w:rsidRDefault="00E12AC9">
          <w:pPr>
            <w:pStyle w:val="TOC2"/>
            <w:tabs>
              <w:tab w:val="right" w:leader="dot" w:pos="9350"/>
            </w:tabs>
            <w:bidi w:val="0"/>
            <w:rPr>
              <w:rFonts w:eastAsiaTheme="minorEastAsia"/>
              <w:noProof/>
              <w:kern w:val="2"/>
              <w:sz w:val="24"/>
              <w:szCs w:val="24"/>
            </w:rPr>
          </w:pPr>
          <w:hyperlink w:anchor="_Toc220451404" w:history="1">
            <w:r w:rsidRPr="00BC48B4">
              <w:rPr>
                <w:rStyle w:val="Hyperlink"/>
                <w:rFonts w:asciiTheme="majorBidi" w:hAnsiTheme="majorBidi"/>
                <w:noProof/>
              </w:rPr>
              <w:t>5.6 Structural Enablers and Inhibitors</w:t>
            </w:r>
            <w:r>
              <w:rPr>
                <w:noProof/>
                <w:webHidden/>
              </w:rPr>
              <w:tab/>
            </w:r>
            <w:r>
              <w:rPr>
                <w:rStyle w:val="Hyperlink"/>
                <w:noProof/>
                <w:rtl/>
              </w:rPr>
              <w:fldChar w:fldCharType="begin"/>
            </w:r>
            <w:r>
              <w:rPr>
                <w:noProof/>
                <w:webHidden/>
              </w:rPr>
              <w:instrText xml:space="preserve"> PAGEREF _Toc220451404 \h </w:instrText>
            </w:r>
            <w:r>
              <w:rPr>
                <w:rStyle w:val="Hyperlink"/>
                <w:noProof/>
                <w:rtl/>
              </w:rPr>
            </w:r>
            <w:r>
              <w:rPr>
                <w:rStyle w:val="Hyperlink"/>
                <w:noProof/>
                <w:rtl/>
              </w:rPr>
              <w:fldChar w:fldCharType="separate"/>
            </w:r>
            <w:r w:rsidR="00E27AA6">
              <w:rPr>
                <w:noProof/>
                <w:webHidden/>
              </w:rPr>
              <w:t>51</w:t>
            </w:r>
            <w:r>
              <w:rPr>
                <w:rStyle w:val="Hyperlink"/>
                <w:noProof/>
                <w:rtl/>
              </w:rPr>
              <w:fldChar w:fldCharType="end"/>
            </w:r>
          </w:hyperlink>
        </w:p>
        <w:p w14:paraId="019F28BE" w14:textId="20E66080" w:rsidR="00E12AC9" w:rsidRDefault="00E12AC9">
          <w:pPr>
            <w:pStyle w:val="TOC2"/>
            <w:tabs>
              <w:tab w:val="right" w:leader="dot" w:pos="9350"/>
            </w:tabs>
            <w:bidi w:val="0"/>
            <w:rPr>
              <w:rFonts w:eastAsiaTheme="minorEastAsia"/>
              <w:noProof/>
              <w:kern w:val="2"/>
              <w:sz w:val="24"/>
              <w:szCs w:val="24"/>
            </w:rPr>
          </w:pPr>
          <w:hyperlink w:anchor="_Toc220451405" w:history="1">
            <w:r w:rsidRPr="00BC48B4">
              <w:rPr>
                <w:rStyle w:val="Hyperlink"/>
                <w:rFonts w:asciiTheme="majorBidi" w:hAnsiTheme="majorBidi"/>
                <w:noProof/>
              </w:rPr>
              <w:t>5.7 Cultural Enablers and Inhibitors</w:t>
            </w:r>
            <w:r>
              <w:rPr>
                <w:noProof/>
                <w:webHidden/>
              </w:rPr>
              <w:tab/>
            </w:r>
            <w:r>
              <w:rPr>
                <w:rStyle w:val="Hyperlink"/>
                <w:noProof/>
                <w:rtl/>
              </w:rPr>
              <w:fldChar w:fldCharType="begin"/>
            </w:r>
            <w:r>
              <w:rPr>
                <w:noProof/>
                <w:webHidden/>
              </w:rPr>
              <w:instrText xml:space="preserve"> PAGEREF _Toc220451405 \h </w:instrText>
            </w:r>
            <w:r>
              <w:rPr>
                <w:rStyle w:val="Hyperlink"/>
                <w:noProof/>
                <w:rtl/>
              </w:rPr>
            </w:r>
            <w:r>
              <w:rPr>
                <w:rStyle w:val="Hyperlink"/>
                <w:noProof/>
                <w:rtl/>
              </w:rPr>
              <w:fldChar w:fldCharType="separate"/>
            </w:r>
            <w:r w:rsidR="00E27AA6">
              <w:rPr>
                <w:noProof/>
                <w:webHidden/>
              </w:rPr>
              <w:t>53</w:t>
            </w:r>
            <w:r>
              <w:rPr>
                <w:rStyle w:val="Hyperlink"/>
                <w:noProof/>
                <w:rtl/>
              </w:rPr>
              <w:fldChar w:fldCharType="end"/>
            </w:r>
          </w:hyperlink>
        </w:p>
        <w:p w14:paraId="51EAAC42" w14:textId="4029E93A" w:rsidR="00E12AC9" w:rsidRDefault="00E12AC9">
          <w:pPr>
            <w:pStyle w:val="TOC2"/>
            <w:tabs>
              <w:tab w:val="right" w:leader="dot" w:pos="9350"/>
            </w:tabs>
            <w:bidi w:val="0"/>
            <w:rPr>
              <w:rFonts w:eastAsiaTheme="minorEastAsia"/>
              <w:noProof/>
              <w:kern w:val="2"/>
              <w:sz w:val="24"/>
              <w:szCs w:val="24"/>
            </w:rPr>
          </w:pPr>
          <w:hyperlink w:anchor="_Toc220451406" w:history="1">
            <w:r w:rsidRPr="00BC48B4">
              <w:rPr>
                <w:rStyle w:val="Hyperlink"/>
                <w:rFonts w:asciiTheme="majorBidi" w:hAnsiTheme="majorBidi"/>
                <w:noProof/>
              </w:rPr>
              <w:t>5.8 Cross-Case Synthesis and Pattern Summary</w:t>
            </w:r>
            <w:r>
              <w:rPr>
                <w:noProof/>
                <w:webHidden/>
              </w:rPr>
              <w:tab/>
            </w:r>
            <w:r>
              <w:rPr>
                <w:rStyle w:val="Hyperlink"/>
                <w:noProof/>
                <w:rtl/>
              </w:rPr>
              <w:fldChar w:fldCharType="begin"/>
            </w:r>
            <w:r>
              <w:rPr>
                <w:noProof/>
                <w:webHidden/>
              </w:rPr>
              <w:instrText xml:space="preserve"> PAGEREF _Toc220451406 \h </w:instrText>
            </w:r>
            <w:r>
              <w:rPr>
                <w:rStyle w:val="Hyperlink"/>
                <w:noProof/>
                <w:rtl/>
              </w:rPr>
            </w:r>
            <w:r>
              <w:rPr>
                <w:rStyle w:val="Hyperlink"/>
                <w:noProof/>
                <w:rtl/>
              </w:rPr>
              <w:fldChar w:fldCharType="separate"/>
            </w:r>
            <w:r w:rsidR="00E27AA6">
              <w:rPr>
                <w:noProof/>
                <w:webHidden/>
              </w:rPr>
              <w:t>53</w:t>
            </w:r>
            <w:r>
              <w:rPr>
                <w:rStyle w:val="Hyperlink"/>
                <w:noProof/>
                <w:rtl/>
              </w:rPr>
              <w:fldChar w:fldCharType="end"/>
            </w:r>
          </w:hyperlink>
        </w:p>
        <w:p w14:paraId="32DF3266" w14:textId="4D0453F9" w:rsidR="00E12AC9" w:rsidRDefault="00E12AC9">
          <w:pPr>
            <w:pStyle w:val="TOC1"/>
            <w:tabs>
              <w:tab w:val="right" w:leader="dot" w:pos="9350"/>
            </w:tabs>
            <w:bidi w:val="0"/>
            <w:rPr>
              <w:rFonts w:eastAsiaTheme="minorEastAsia"/>
              <w:noProof/>
              <w:kern w:val="2"/>
              <w:sz w:val="24"/>
              <w:szCs w:val="24"/>
            </w:rPr>
          </w:pPr>
          <w:hyperlink w:anchor="_Toc220451407" w:history="1">
            <w:r w:rsidRPr="00BC48B4">
              <w:rPr>
                <w:rStyle w:val="Hyperlink"/>
                <w:rFonts w:asciiTheme="majorBidi" w:hAnsiTheme="majorBidi"/>
                <w:noProof/>
              </w:rPr>
              <w:t>CHAPTER 6: FRAMEWORK DEVELOPMENT</w:t>
            </w:r>
            <w:r>
              <w:rPr>
                <w:noProof/>
                <w:webHidden/>
              </w:rPr>
              <w:tab/>
            </w:r>
            <w:r>
              <w:rPr>
                <w:rStyle w:val="Hyperlink"/>
                <w:noProof/>
                <w:rtl/>
              </w:rPr>
              <w:fldChar w:fldCharType="begin"/>
            </w:r>
            <w:r>
              <w:rPr>
                <w:noProof/>
                <w:webHidden/>
              </w:rPr>
              <w:instrText xml:space="preserve"> PAGEREF _Toc220451407 \h </w:instrText>
            </w:r>
            <w:r>
              <w:rPr>
                <w:rStyle w:val="Hyperlink"/>
                <w:noProof/>
                <w:rtl/>
              </w:rPr>
            </w:r>
            <w:r>
              <w:rPr>
                <w:rStyle w:val="Hyperlink"/>
                <w:noProof/>
                <w:rtl/>
              </w:rPr>
              <w:fldChar w:fldCharType="separate"/>
            </w:r>
            <w:r w:rsidR="00E27AA6">
              <w:rPr>
                <w:noProof/>
                <w:webHidden/>
              </w:rPr>
              <w:t>59</w:t>
            </w:r>
            <w:r>
              <w:rPr>
                <w:rStyle w:val="Hyperlink"/>
                <w:noProof/>
                <w:rtl/>
              </w:rPr>
              <w:fldChar w:fldCharType="end"/>
            </w:r>
          </w:hyperlink>
        </w:p>
        <w:p w14:paraId="379D50DE" w14:textId="0464EBDB" w:rsidR="00E12AC9" w:rsidRDefault="00E12AC9">
          <w:pPr>
            <w:pStyle w:val="TOC2"/>
            <w:tabs>
              <w:tab w:val="right" w:leader="dot" w:pos="9350"/>
            </w:tabs>
            <w:bidi w:val="0"/>
            <w:rPr>
              <w:rFonts w:eastAsiaTheme="minorEastAsia"/>
              <w:noProof/>
              <w:kern w:val="2"/>
              <w:sz w:val="24"/>
              <w:szCs w:val="24"/>
            </w:rPr>
          </w:pPr>
          <w:hyperlink w:anchor="_Toc220451408" w:history="1">
            <w:r w:rsidRPr="00BC48B4">
              <w:rPr>
                <w:rStyle w:val="Hyperlink"/>
                <w:rFonts w:asciiTheme="majorBidi" w:hAnsiTheme="majorBidi"/>
                <w:noProof/>
              </w:rPr>
              <w:t>6.1 Synthesis of Findings</w:t>
            </w:r>
            <w:r>
              <w:rPr>
                <w:noProof/>
                <w:webHidden/>
              </w:rPr>
              <w:tab/>
            </w:r>
            <w:r>
              <w:rPr>
                <w:rStyle w:val="Hyperlink"/>
                <w:noProof/>
                <w:rtl/>
              </w:rPr>
              <w:fldChar w:fldCharType="begin"/>
            </w:r>
            <w:r>
              <w:rPr>
                <w:noProof/>
                <w:webHidden/>
              </w:rPr>
              <w:instrText xml:space="preserve"> PAGEREF _Toc220451408 \h </w:instrText>
            </w:r>
            <w:r>
              <w:rPr>
                <w:rStyle w:val="Hyperlink"/>
                <w:noProof/>
                <w:rtl/>
              </w:rPr>
            </w:r>
            <w:r>
              <w:rPr>
                <w:rStyle w:val="Hyperlink"/>
                <w:noProof/>
                <w:rtl/>
              </w:rPr>
              <w:fldChar w:fldCharType="separate"/>
            </w:r>
            <w:r w:rsidR="00E27AA6">
              <w:rPr>
                <w:noProof/>
                <w:webHidden/>
              </w:rPr>
              <w:t>59</w:t>
            </w:r>
            <w:r>
              <w:rPr>
                <w:rStyle w:val="Hyperlink"/>
                <w:noProof/>
                <w:rtl/>
              </w:rPr>
              <w:fldChar w:fldCharType="end"/>
            </w:r>
          </w:hyperlink>
        </w:p>
        <w:p w14:paraId="29341803" w14:textId="05B50315" w:rsidR="00E12AC9" w:rsidRDefault="00E12AC9">
          <w:pPr>
            <w:pStyle w:val="TOC2"/>
            <w:tabs>
              <w:tab w:val="right" w:leader="dot" w:pos="9350"/>
            </w:tabs>
            <w:bidi w:val="0"/>
            <w:rPr>
              <w:rFonts w:eastAsiaTheme="minorEastAsia"/>
              <w:noProof/>
              <w:kern w:val="2"/>
              <w:sz w:val="24"/>
              <w:szCs w:val="24"/>
            </w:rPr>
          </w:pPr>
          <w:hyperlink w:anchor="_Toc220451409" w:history="1">
            <w:r w:rsidRPr="00BC48B4">
              <w:rPr>
                <w:rStyle w:val="Hyperlink"/>
                <w:rFonts w:asciiTheme="majorBidi" w:hAnsiTheme="majorBidi"/>
                <w:noProof/>
              </w:rPr>
              <w:t>6.2 Integration with Theory</w:t>
            </w:r>
            <w:r>
              <w:rPr>
                <w:noProof/>
                <w:webHidden/>
              </w:rPr>
              <w:tab/>
            </w:r>
            <w:r>
              <w:rPr>
                <w:rStyle w:val="Hyperlink"/>
                <w:noProof/>
                <w:rtl/>
              </w:rPr>
              <w:fldChar w:fldCharType="begin"/>
            </w:r>
            <w:r>
              <w:rPr>
                <w:noProof/>
                <w:webHidden/>
              </w:rPr>
              <w:instrText xml:space="preserve"> PAGEREF _Toc220451409 \h </w:instrText>
            </w:r>
            <w:r>
              <w:rPr>
                <w:rStyle w:val="Hyperlink"/>
                <w:noProof/>
                <w:rtl/>
              </w:rPr>
            </w:r>
            <w:r>
              <w:rPr>
                <w:rStyle w:val="Hyperlink"/>
                <w:noProof/>
                <w:rtl/>
              </w:rPr>
              <w:fldChar w:fldCharType="separate"/>
            </w:r>
            <w:r w:rsidR="00E27AA6">
              <w:rPr>
                <w:noProof/>
                <w:webHidden/>
              </w:rPr>
              <w:t>60</w:t>
            </w:r>
            <w:r>
              <w:rPr>
                <w:rStyle w:val="Hyperlink"/>
                <w:noProof/>
                <w:rtl/>
              </w:rPr>
              <w:fldChar w:fldCharType="end"/>
            </w:r>
          </w:hyperlink>
        </w:p>
        <w:p w14:paraId="4E89E9E1" w14:textId="27D1B14A" w:rsidR="00E12AC9" w:rsidRDefault="00E12AC9">
          <w:pPr>
            <w:pStyle w:val="TOC2"/>
            <w:tabs>
              <w:tab w:val="right" w:leader="dot" w:pos="9350"/>
            </w:tabs>
            <w:bidi w:val="0"/>
            <w:rPr>
              <w:rFonts w:eastAsiaTheme="minorEastAsia"/>
              <w:noProof/>
              <w:kern w:val="2"/>
              <w:sz w:val="24"/>
              <w:szCs w:val="24"/>
            </w:rPr>
          </w:pPr>
          <w:hyperlink w:anchor="_Toc220451410" w:history="1">
            <w:r w:rsidRPr="00BC48B4">
              <w:rPr>
                <w:rStyle w:val="Hyperlink"/>
                <w:rFonts w:asciiTheme="majorBidi" w:hAnsiTheme="majorBidi"/>
                <w:noProof/>
              </w:rPr>
              <w:t>6.3 The Proposed Conceptual Framework</w:t>
            </w:r>
            <w:r>
              <w:rPr>
                <w:noProof/>
                <w:webHidden/>
              </w:rPr>
              <w:tab/>
            </w:r>
            <w:r>
              <w:rPr>
                <w:rStyle w:val="Hyperlink"/>
                <w:noProof/>
                <w:rtl/>
              </w:rPr>
              <w:fldChar w:fldCharType="begin"/>
            </w:r>
            <w:r>
              <w:rPr>
                <w:noProof/>
                <w:webHidden/>
              </w:rPr>
              <w:instrText xml:space="preserve"> PAGEREF _Toc220451410 \h </w:instrText>
            </w:r>
            <w:r>
              <w:rPr>
                <w:rStyle w:val="Hyperlink"/>
                <w:noProof/>
                <w:rtl/>
              </w:rPr>
            </w:r>
            <w:r>
              <w:rPr>
                <w:rStyle w:val="Hyperlink"/>
                <w:noProof/>
                <w:rtl/>
              </w:rPr>
              <w:fldChar w:fldCharType="separate"/>
            </w:r>
            <w:r w:rsidR="00E27AA6">
              <w:rPr>
                <w:noProof/>
                <w:webHidden/>
              </w:rPr>
              <w:t>61</w:t>
            </w:r>
            <w:r>
              <w:rPr>
                <w:rStyle w:val="Hyperlink"/>
                <w:noProof/>
                <w:rtl/>
              </w:rPr>
              <w:fldChar w:fldCharType="end"/>
            </w:r>
          </w:hyperlink>
        </w:p>
        <w:p w14:paraId="1BDE3ED2" w14:textId="20535055" w:rsidR="00E12AC9" w:rsidRDefault="00E12AC9">
          <w:pPr>
            <w:pStyle w:val="TOC2"/>
            <w:tabs>
              <w:tab w:val="right" w:leader="dot" w:pos="9350"/>
            </w:tabs>
            <w:bidi w:val="0"/>
            <w:rPr>
              <w:rFonts w:eastAsiaTheme="minorEastAsia"/>
              <w:noProof/>
              <w:kern w:val="2"/>
              <w:sz w:val="24"/>
              <w:szCs w:val="24"/>
            </w:rPr>
          </w:pPr>
          <w:hyperlink w:anchor="_Toc220451411" w:history="1">
            <w:r w:rsidRPr="00BC48B4">
              <w:rPr>
                <w:rStyle w:val="Hyperlink"/>
                <w:rFonts w:asciiTheme="majorBidi" w:hAnsiTheme="majorBidi"/>
                <w:noProof/>
              </w:rPr>
              <w:t>6.4 Applicability and Limitations</w:t>
            </w:r>
            <w:r>
              <w:rPr>
                <w:noProof/>
                <w:webHidden/>
              </w:rPr>
              <w:tab/>
            </w:r>
            <w:r>
              <w:rPr>
                <w:rStyle w:val="Hyperlink"/>
                <w:noProof/>
                <w:rtl/>
              </w:rPr>
              <w:fldChar w:fldCharType="begin"/>
            </w:r>
            <w:r>
              <w:rPr>
                <w:noProof/>
                <w:webHidden/>
              </w:rPr>
              <w:instrText xml:space="preserve"> PAGEREF _Toc220451411 \h </w:instrText>
            </w:r>
            <w:r>
              <w:rPr>
                <w:rStyle w:val="Hyperlink"/>
                <w:noProof/>
                <w:rtl/>
              </w:rPr>
            </w:r>
            <w:r>
              <w:rPr>
                <w:rStyle w:val="Hyperlink"/>
                <w:noProof/>
                <w:rtl/>
              </w:rPr>
              <w:fldChar w:fldCharType="separate"/>
            </w:r>
            <w:r w:rsidR="00E27AA6">
              <w:rPr>
                <w:noProof/>
                <w:webHidden/>
              </w:rPr>
              <w:t>66</w:t>
            </w:r>
            <w:r>
              <w:rPr>
                <w:rStyle w:val="Hyperlink"/>
                <w:noProof/>
                <w:rtl/>
              </w:rPr>
              <w:fldChar w:fldCharType="end"/>
            </w:r>
          </w:hyperlink>
        </w:p>
        <w:p w14:paraId="381CCF36" w14:textId="51040B9B" w:rsidR="00E12AC9" w:rsidRDefault="00E12AC9">
          <w:pPr>
            <w:pStyle w:val="TOC1"/>
            <w:tabs>
              <w:tab w:val="right" w:leader="dot" w:pos="9350"/>
            </w:tabs>
            <w:bidi w:val="0"/>
            <w:rPr>
              <w:rFonts w:eastAsiaTheme="minorEastAsia"/>
              <w:noProof/>
              <w:kern w:val="2"/>
              <w:sz w:val="24"/>
              <w:szCs w:val="24"/>
            </w:rPr>
          </w:pPr>
          <w:hyperlink w:anchor="_Toc220451412" w:history="1">
            <w:r w:rsidRPr="00BC48B4">
              <w:rPr>
                <w:rStyle w:val="Hyperlink"/>
                <w:rFonts w:asciiTheme="majorBidi" w:hAnsiTheme="majorBidi"/>
                <w:noProof/>
              </w:rPr>
              <w:t>CHAPTER 7: DISCUSSION</w:t>
            </w:r>
            <w:r>
              <w:rPr>
                <w:noProof/>
                <w:webHidden/>
              </w:rPr>
              <w:tab/>
            </w:r>
            <w:r>
              <w:rPr>
                <w:rStyle w:val="Hyperlink"/>
                <w:noProof/>
                <w:rtl/>
              </w:rPr>
              <w:fldChar w:fldCharType="begin"/>
            </w:r>
            <w:r>
              <w:rPr>
                <w:noProof/>
                <w:webHidden/>
              </w:rPr>
              <w:instrText xml:space="preserve"> PAGEREF _Toc220451412 \h </w:instrText>
            </w:r>
            <w:r>
              <w:rPr>
                <w:rStyle w:val="Hyperlink"/>
                <w:noProof/>
                <w:rtl/>
              </w:rPr>
            </w:r>
            <w:r>
              <w:rPr>
                <w:rStyle w:val="Hyperlink"/>
                <w:noProof/>
                <w:rtl/>
              </w:rPr>
              <w:fldChar w:fldCharType="separate"/>
            </w:r>
            <w:r w:rsidR="00E27AA6">
              <w:rPr>
                <w:noProof/>
                <w:webHidden/>
              </w:rPr>
              <w:t>67</w:t>
            </w:r>
            <w:r>
              <w:rPr>
                <w:rStyle w:val="Hyperlink"/>
                <w:noProof/>
                <w:rtl/>
              </w:rPr>
              <w:fldChar w:fldCharType="end"/>
            </w:r>
          </w:hyperlink>
        </w:p>
        <w:p w14:paraId="44462B0D" w14:textId="1E7475DC" w:rsidR="00E12AC9" w:rsidRDefault="00E12AC9">
          <w:pPr>
            <w:pStyle w:val="TOC2"/>
            <w:tabs>
              <w:tab w:val="right" w:leader="dot" w:pos="9350"/>
            </w:tabs>
            <w:bidi w:val="0"/>
            <w:rPr>
              <w:rFonts w:eastAsiaTheme="minorEastAsia"/>
              <w:noProof/>
              <w:kern w:val="2"/>
              <w:sz w:val="24"/>
              <w:szCs w:val="24"/>
            </w:rPr>
          </w:pPr>
          <w:hyperlink w:anchor="_Toc220451413" w:history="1">
            <w:r w:rsidRPr="00BC48B4">
              <w:rPr>
                <w:rStyle w:val="Hyperlink"/>
                <w:rFonts w:asciiTheme="majorBidi" w:hAnsiTheme="majorBidi"/>
                <w:noProof/>
              </w:rPr>
              <w:t>7.1 Answering the Research Questions</w:t>
            </w:r>
            <w:r>
              <w:rPr>
                <w:noProof/>
                <w:webHidden/>
              </w:rPr>
              <w:tab/>
            </w:r>
            <w:r>
              <w:rPr>
                <w:rStyle w:val="Hyperlink"/>
                <w:noProof/>
                <w:rtl/>
              </w:rPr>
              <w:fldChar w:fldCharType="begin"/>
            </w:r>
            <w:r>
              <w:rPr>
                <w:noProof/>
                <w:webHidden/>
              </w:rPr>
              <w:instrText xml:space="preserve"> PAGEREF _Toc220451413 \h </w:instrText>
            </w:r>
            <w:r>
              <w:rPr>
                <w:rStyle w:val="Hyperlink"/>
                <w:noProof/>
                <w:rtl/>
              </w:rPr>
            </w:r>
            <w:r>
              <w:rPr>
                <w:rStyle w:val="Hyperlink"/>
                <w:noProof/>
                <w:rtl/>
              </w:rPr>
              <w:fldChar w:fldCharType="separate"/>
            </w:r>
            <w:r w:rsidR="00E27AA6">
              <w:rPr>
                <w:noProof/>
                <w:webHidden/>
              </w:rPr>
              <w:t>67</w:t>
            </w:r>
            <w:r>
              <w:rPr>
                <w:rStyle w:val="Hyperlink"/>
                <w:noProof/>
                <w:rtl/>
              </w:rPr>
              <w:fldChar w:fldCharType="end"/>
            </w:r>
          </w:hyperlink>
        </w:p>
        <w:p w14:paraId="52EE62CB" w14:textId="736FB97F" w:rsidR="00E12AC9" w:rsidRDefault="00E12AC9">
          <w:pPr>
            <w:pStyle w:val="TOC2"/>
            <w:tabs>
              <w:tab w:val="right" w:leader="dot" w:pos="9350"/>
            </w:tabs>
            <w:bidi w:val="0"/>
            <w:rPr>
              <w:rFonts w:eastAsiaTheme="minorEastAsia"/>
              <w:noProof/>
              <w:kern w:val="2"/>
              <w:sz w:val="24"/>
              <w:szCs w:val="24"/>
            </w:rPr>
          </w:pPr>
          <w:hyperlink w:anchor="_Toc220451414" w:history="1">
            <w:r w:rsidRPr="00BC48B4">
              <w:rPr>
                <w:rStyle w:val="Hyperlink"/>
                <w:rFonts w:asciiTheme="majorBidi" w:hAnsiTheme="majorBidi"/>
                <w:noProof/>
              </w:rPr>
              <w:t>7.2 Theoretical Contributions</w:t>
            </w:r>
            <w:r>
              <w:rPr>
                <w:noProof/>
                <w:webHidden/>
              </w:rPr>
              <w:tab/>
            </w:r>
            <w:r>
              <w:rPr>
                <w:rStyle w:val="Hyperlink"/>
                <w:noProof/>
                <w:rtl/>
              </w:rPr>
              <w:fldChar w:fldCharType="begin"/>
            </w:r>
            <w:r>
              <w:rPr>
                <w:noProof/>
                <w:webHidden/>
              </w:rPr>
              <w:instrText xml:space="preserve"> PAGEREF _Toc220451414 \h </w:instrText>
            </w:r>
            <w:r>
              <w:rPr>
                <w:rStyle w:val="Hyperlink"/>
                <w:noProof/>
                <w:rtl/>
              </w:rPr>
            </w:r>
            <w:r>
              <w:rPr>
                <w:rStyle w:val="Hyperlink"/>
                <w:noProof/>
                <w:rtl/>
              </w:rPr>
              <w:fldChar w:fldCharType="separate"/>
            </w:r>
            <w:r w:rsidR="00E27AA6">
              <w:rPr>
                <w:noProof/>
                <w:webHidden/>
              </w:rPr>
              <w:t>68</w:t>
            </w:r>
            <w:r>
              <w:rPr>
                <w:rStyle w:val="Hyperlink"/>
                <w:noProof/>
                <w:rtl/>
              </w:rPr>
              <w:fldChar w:fldCharType="end"/>
            </w:r>
          </w:hyperlink>
        </w:p>
        <w:p w14:paraId="1E50F41E" w14:textId="5A90977E" w:rsidR="00E12AC9" w:rsidRDefault="00E12AC9">
          <w:pPr>
            <w:pStyle w:val="TOC2"/>
            <w:tabs>
              <w:tab w:val="right" w:leader="dot" w:pos="9350"/>
            </w:tabs>
            <w:bidi w:val="0"/>
            <w:rPr>
              <w:rFonts w:eastAsiaTheme="minorEastAsia"/>
              <w:noProof/>
              <w:kern w:val="2"/>
              <w:sz w:val="24"/>
              <w:szCs w:val="24"/>
            </w:rPr>
          </w:pPr>
          <w:hyperlink w:anchor="_Toc220451415" w:history="1">
            <w:r w:rsidRPr="00BC48B4">
              <w:rPr>
                <w:rStyle w:val="Hyperlink"/>
                <w:rFonts w:asciiTheme="majorBidi" w:hAnsiTheme="majorBidi"/>
                <w:noProof/>
              </w:rPr>
              <w:t>7.3 Practical Implications</w:t>
            </w:r>
            <w:r>
              <w:rPr>
                <w:noProof/>
                <w:webHidden/>
              </w:rPr>
              <w:tab/>
            </w:r>
            <w:r>
              <w:rPr>
                <w:rStyle w:val="Hyperlink"/>
                <w:noProof/>
                <w:rtl/>
              </w:rPr>
              <w:fldChar w:fldCharType="begin"/>
            </w:r>
            <w:r>
              <w:rPr>
                <w:noProof/>
                <w:webHidden/>
              </w:rPr>
              <w:instrText xml:space="preserve"> PAGEREF _Toc220451415 \h </w:instrText>
            </w:r>
            <w:r>
              <w:rPr>
                <w:rStyle w:val="Hyperlink"/>
                <w:noProof/>
                <w:rtl/>
              </w:rPr>
            </w:r>
            <w:r>
              <w:rPr>
                <w:rStyle w:val="Hyperlink"/>
                <w:noProof/>
                <w:rtl/>
              </w:rPr>
              <w:fldChar w:fldCharType="separate"/>
            </w:r>
            <w:r w:rsidR="00E27AA6">
              <w:rPr>
                <w:noProof/>
                <w:webHidden/>
              </w:rPr>
              <w:t>69</w:t>
            </w:r>
            <w:r>
              <w:rPr>
                <w:rStyle w:val="Hyperlink"/>
                <w:noProof/>
                <w:rtl/>
              </w:rPr>
              <w:fldChar w:fldCharType="end"/>
            </w:r>
          </w:hyperlink>
        </w:p>
        <w:p w14:paraId="22B1EBBB" w14:textId="2FD3722F" w:rsidR="00E12AC9" w:rsidRDefault="00E12AC9">
          <w:pPr>
            <w:pStyle w:val="TOC2"/>
            <w:tabs>
              <w:tab w:val="right" w:leader="dot" w:pos="9350"/>
            </w:tabs>
            <w:bidi w:val="0"/>
            <w:rPr>
              <w:rFonts w:eastAsiaTheme="minorEastAsia"/>
              <w:noProof/>
              <w:kern w:val="2"/>
              <w:sz w:val="24"/>
              <w:szCs w:val="24"/>
            </w:rPr>
          </w:pPr>
          <w:hyperlink w:anchor="_Toc220451416" w:history="1">
            <w:r w:rsidRPr="00BC48B4">
              <w:rPr>
                <w:rStyle w:val="Hyperlink"/>
                <w:rFonts w:asciiTheme="majorBidi" w:hAnsiTheme="majorBidi"/>
                <w:noProof/>
              </w:rPr>
              <w:t>7.4 Unexpected Findings</w:t>
            </w:r>
            <w:r>
              <w:rPr>
                <w:noProof/>
                <w:webHidden/>
              </w:rPr>
              <w:tab/>
            </w:r>
            <w:r>
              <w:rPr>
                <w:rStyle w:val="Hyperlink"/>
                <w:noProof/>
                <w:rtl/>
              </w:rPr>
              <w:fldChar w:fldCharType="begin"/>
            </w:r>
            <w:r>
              <w:rPr>
                <w:noProof/>
                <w:webHidden/>
              </w:rPr>
              <w:instrText xml:space="preserve"> PAGEREF _Toc220451416 \h </w:instrText>
            </w:r>
            <w:r>
              <w:rPr>
                <w:rStyle w:val="Hyperlink"/>
                <w:noProof/>
                <w:rtl/>
              </w:rPr>
            </w:r>
            <w:r>
              <w:rPr>
                <w:rStyle w:val="Hyperlink"/>
                <w:noProof/>
                <w:rtl/>
              </w:rPr>
              <w:fldChar w:fldCharType="separate"/>
            </w:r>
            <w:r w:rsidR="00E27AA6">
              <w:rPr>
                <w:noProof/>
                <w:webHidden/>
              </w:rPr>
              <w:t>71</w:t>
            </w:r>
            <w:r>
              <w:rPr>
                <w:rStyle w:val="Hyperlink"/>
                <w:noProof/>
                <w:rtl/>
              </w:rPr>
              <w:fldChar w:fldCharType="end"/>
            </w:r>
          </w:hyperlink>
        </w:p>
        <w:p w14:paraId="1EAD2DB1" w14:textId="1703ABA3" w:rsidR="00E12AC9" w:rsidRDefault="00E12AC9">
          <w:pPr>
            <w:pStyle w:val="TOC2"/>
            <w:tabs>
              <w:tab w:val="right" w:leader="dot" w:pos="9350"/>
            </w:tabs>
            <w:bidi w:val="0"/>
            <w:rPr>
              <w:rFonts w:eastAsiaTheme="minorEastAsia"/>
              <w:noProof/>
              <w:kern w:val="2"/>
              <w:sz w:val="24"/>
              <w:szCs w:val="24"/>
            </w:rPr>
          </w:pPr>
          <w:hyperlink w:anchor="_Toc220451417" w:history="1">
            <w:r w:rsidRPr="00BC48B4">
              <w:rPr>
                <w:rStyle w:val="Hyperlink"/>
                <w:rFonts w:asciiTheme="majorBidi" w:hAnsiTheme="majorBidi"/>
                <w:noProof/>
              </w:rPr>
              <w:t>7.5 Limitations and Transferability</w:t>
            </w:r>
            <w:r>
              <w:rPr>
                <w:noProof/>
                <w:webHidden/>
              </w:rPr>
              <w:tab/>
            </w:r>
            <w:r>
              <w:rPr>
                <w:rStyle w:val="Hyperlink"/>
                <w:noProof/>
                <w:rtl/>
              </w:rPr>
              <w:fldChar w:fldCharType="begin"/>
            </w:r>
            <w:r>
              <w:rPr>
                <w:noProof/>
                <w:webHidden/>
              </w:rPr>
              <w:instrText xml:space="preserve"> PAGEREF _Toc220451417 \h </w:instrText>
            </w:r>
            <w:r>
              <w:rPr>
                <w:rStyle w:val="Hyperlink"/>
                <w:noProof/>
                <w:rtl/>
              </w:rPr>
            </w:r>
            <w:r>
              <w:rPr>
                <w:rStyle w:val="Hyperlink"/>
                <w:noProof/>
                <w:rtl/>
              </w:rPr>
              <w:fldChar w:fldCharType="separate"/>
            </w:r>
            <w:r w:rsidR="00E27AA6">
              <w:rPr>
                <w:noProof/>
                <w:webHidden/>
              </w:rPr>
              <w:t>72</w:t>
            </w:r>
            <w:r>
              <w:rPr>
                <w:rStyle w:val="Hyperlink"/>
                <w:noProof/>
                <w:rtl/>
              </w:rPr>
              <w:fldChar w:fldCharType="end"/>
            </w:r>
          </w:hyperlink>
        </w:p>
        <w:p w14:paraId="74BEA116" w14:textId="58502648" w:rsidR="00E12AC9" w:rsidRDefault="00E12AC9">
          <w:pPr>
            <w:pStyle w:val="TOC1"/>
            <w:tabs>
              <w:tab w:val="right" w:leader="dot" w:pos="9350"/>
            </w:tabs>
            <w:bidi w:val="0"/>
            <w:rPr>
              <w:rFonts w:eastAsiaTheme="minorEastAsia"/>
              <w:noProof/>
              <w:kern w:val="2"/>
              <w:sz w:val="24"/>
              <w:szCs w:val="24"/>
            </w:rPr>
          </w:pPr>
          <w:hyperlink w:anchor="_Toc220451418" w:history="1">
            <w:r w:rsidRPr="00BC48B4">
              <w:rPr>
                <w:rStyle w:val="Hyperlink"/>
                <w:rFonts w:asciiTheme="majorBidi" w:hAnsiTheme="majorBidi"/>
                <w:noProof/>
              </w:rPr>
              <w:t>CHAPTER 8: CONCLUSION</w:t>
            </w:r>
            <w:r>
              <w:rPr>
                <w:noProof/>
                <w:webHidden/>
              </w:rPr>
              <w:tab/>
            </w:r>
            <w:r>
              <w:rPr>
                <w:rStyle w:val="Hyperlink"/>
                <w:noProof/>
                <w:rtl/>
              </w:rPr>
              <w:fldChar w:fldCharType="begin"/>
            </w:r>
            <w:r>
              <w:rPr>
                <w:noProof/>
                <w:webHidden/>
              </w:rPr>
              <w:instrText xml:space="preserve"> PAGEREF _Toc220451418 \h </w:instrText>
            </w:r>
            <w:r>
              <w:rPr>
                <w:rStyle w:val="Hyperlink"/>
                <w:noProof/>
                <w:rtl/>
              </w:rPr>
            </w:r>
            <w:r>
              <w:rPr>
                <w:rStyle w:val="Hyperlink"/>
                <w:noProof/>
                <w:rtl/>
              </w:rPr>
              <w:fldChar w:fldCharType="separate"/>
            </w:r>
            <w:r w:rsidR="00E27AA6">
              <w:rPr>
                <w:noProof/>
                <w:webHidden/>
              </w:rPr>
              <w:t>73</w:t>
            </w:r>
            <w:r>
              <w:rPr>
                <w:rStyle w:val="Hyperlink"/>
                <w:noProof/>
                <w:rtl/>
              </w:rPr>
              <w:fldChar w:fldCharType="end"/>
            </w:r>
          </w:hyperlink>
        </w:p>
        <w:p w14:paraId="5036B543" w14:textId="50D1F981" w:rsidR="00E12AC9" w:rsidRDefault="00E12AC9">
          <w:pPr>
            <w:pStyle w:val="TOC2"/>
            <w:tabs>
              <w:tab w:val="right" w:leader="dot" w:pos="9350"/>
            </w:tabs>
            <w:bidi w:val="0"/>
            <w:rPr>
              <w:rFonts w:eastAsiaTheme="minorEastAsia"/>
              <w:noProof/>
              <w:kern w:val="2"/>
              <w:sz w:val="24"/>
              <w:szCs w:val="24"/>
            </w:rPr>
          </w:pPr>
          <w:hyperlink w:anchor="_Toc220451419" w:history="1">
            <w:r w:rsidRPr="00BC48B4">
              <w:rPr>
                <w:rStyle w:val="Hyperlink"/>
                <w:rFonts w:asciiTheme="majorBidi" w:hAnsiTheme="majorBidi"/>
                <w:noProof/>
              </w:rPr>
              <w:t>8.1 Summary of Key Findings</w:t>
            </w:r>
            <w:r>
              <w:rPr>
                <w:noProof/>
                <w:webHidden/>
              </w:rPr>
              <w:tab/>
            </w:r>
            <w:r>
              <w:rPr>
                <w:rStyle w:val="Hyperlink"/>
                <w:noProof/>
                <w:rtl/>
              </w:rPr>
              <w:fldChar w:fldCharType="begin"/>
            </w:r>
            <w:r>
              <w:rPr>
                <w:noProof/>
                <w:webHidden/>
              </w:rPr>
              <w:instrText xml:space="preserve"> PAGEREF _Toc220451419 \h </w:instrText>
            </w:r>
            <w:r>
              <w:rPr>
                <w:rStyle w:val="Hyperlink"/>
                <w:noProof/>
                <w:rtl/>
              </w:rPr>
            </w:r>
            <w:r>
              <w:rPr>
                <w:rStyle w:val="Hyperlink"/>
                <w:noProof/>
                <w:rtl/>
              </w:rPr>
              <w:fldChar w:fldCharType="separate"/>
            </w:r>
            <w:r w:rsidR="00E27AA6">
              <w:rPr>
                <w:noProof/>
                <w:webHidden/>
              </w:rPr>
              <w:t>73</w:t>
            </w:r>
            <w:r>
              <w:rPr>
                <w:rStyle w:val="Hyperlink"/>
                <w:noProof/>
                <w:rtl/>
              </w:rPr>
              <w:fldChar w:fldCharType="end"/>
            </w:r>
          </w:hyperlink>
        </w:p>
        <w:p w14:paraId="5DD4B74F" w14:textId="7BB1B554" w:rsidR="00E12AC9" w:rsidRDefault="00E12AC9">
          <w:pPr>
            <w:pStyle w:val="TOC2"/>
            <w:tabs>
              <w:tab w:val="right" w:leader="dot" w:pos="9350"/>
            </w:tabs>
            <w:bidi w:val="0"/>
            <w:rPr>
              <w:rFonts w:eastAsiaTheme="minorEastAsia"/>
              <w:noProof/>
              <w:kern w:val="2"/>
              <w:sz w:val="24"/>
              <w:szCs w:val="24"/>
            </w:rPr>
          </w:pPr>
          <w:hyperlink w:anchor="_Toc220451420" w:history="1">
            <w:r w:rsidRPr="00BC48B4">
              <w:rPr>
                <w:rStyle w:val="Hyperlink"/>
                <w:rFonts w:asciiTheme="majorBidi" w:hAnsiTheme="majorBidi"/>
                <w:noProof/>
              </w:rPr>
              <w:t>8.2 Theoretical and Practical Contributions</w:t>
            </w:r>
            <w:r>
              <w:rPr>
                <w:noProof/>
                <w:webHidden/>
              </w:rPr>
              <w:tab/>
            </w:r>
            <w:r>
              <w:rPr>
                <w:rStyle w:val="Hyperlink"/>
                <w:noProof/>
                <w:rtl/>
              </w:rPr>
              <w:fldChar w:fldCharType="begin"/>
            </w:r>
            <w:r>
              <w:rPr>
                <w:noProof/>
                <w:webHidden/>
              </w:rPr>
              <w:instrText xml:space="preserve"> PAGEREF _Toc220451420 \h </w:instrText>
            </w:r>
            <w:r>
              <w:rPr>
                <w:rStyle w:val="Hyperlink"/>
                <w:noProof/>
                <w:rtl/>
              </w:rPr>
            </w:r>
            <w:r>
              <w:rPr>
                <w:rStyle w:val="Hyperlink"/>
                <w:noProof/>
                <w:rtl/>
              </w:rPr>
              <w:fldChar w:fldCharType="separate"/>
            </w:r>
            <w:r w:rsidR="00E27AA6">
              <w:rPr>
                <w:noProof/>
                <w:webHidden/>
              </w:rPr>
              <w:t>73</w:t>
            </w:r>
            <w:r>
              <w:rPr>
                <w:rStyle w:val="Hyperlink"/>
                <w:noProof/>
                <w:rtl/>
              </w:rPr>
              <w:fldChar w:fldCharType="end"/>
            </w:r>
          </w:hyperlink>
        </w:p>
        <w:p w14:paraId="44894816" w14:textId="1BD75FE8" w:rsidR="00E12AC9" w:rsidRDefault="00E12AC9">
          <w:pPr>
            <w:pStyle w:val="TOC2"/>
            <w:tabs>
              <w:tab w:val="right" w:leader="dot" w:pos="9350"/>
            </w:tabs>
            <w:bidi w:val="0"/>
            <w:rPr>
              <w:rFonts w:eastAsiaTheme="minorEastAsia"/>
              <w:noProof/>
              <w:kern w:val="2"/>
              <w:sz w:val="24"/>
              <w:szCs w:val="24"/>
            </w:rPr>
          </w:pPr>
          <w:hyperlink w:anchor="_Toc220451421" w:history="1">
            <w:r w:rsidRPr="00BC48B4">
              <w:rPr>
                <w:rStyle w:val="Hyperlink"/>
                <w:rFonts w:asciiTheme="majorBidi" w:hAnsiTheme="majorBidi"/>
                <w:noProof/>
              </w:rPr>
              <w:t>8.3 Recommendations for Future Research</w:t>
            </w:r>
            <w:r>
              <w:rPr>
                <w:noProof/>
                <w:webHidden/>
              </w:rPr>
              <w:tab/>
            </w:r>
            <w:r>
              <w:rPr>
                <w:rStyle w:val="Hyperlink"/>
                <w:noProof/>
                <w:rtl/>
              </w:rPr>
              <w:fldChar w:fldCharType="begin"/>
            </w:r>
            <w:r>
              <w:rPr>
                <w:noProof/>
                <w:webHidden/>
              </w:rPr>
              <w:instrText xml:space="preserve"> PAGEREF _Toc220451421 \h </w:instrText>
            </w:r>
            <w:r>
              <w:rPr>
                <w:rStyle w:val="Hyperlink"/>
                <w:noProof/>
                <w:rtl/>
              </w:rPr>
            </w:r>
            <w:r>
              <w:rPr>
                <w:rStyle w:val="Hyperlink"/>
                <w:noProof/>
                <w:rtl/>
              </w:rPr>
              <w:fldChar w:fldCharType="separate"/>
            </w:r>
            <w:r w:rsidR="00E27AA6">
              <w:rPr>
                <w:noProof/>
                <w:webHidden/>
              </w:rPr>
              <w:t>74</w:t>
            </w:r>
            <w:r>
              <w:rPr>
                <w:rStyle w:val="Hyperlink"/>
                <w:noProof/>
                <w:rtl/>
              </w:rPr>
              <w:fldChar w:fldCharType="end"/>
            </w:r>
          </w:hyperlink>
        </w:p>
        <w:p w14:paraId="619F4D88" w14:textId="471AA175" w:rsidR="00E12AC9" w:rsidRDefault="00E12AC9">
          <w:pPr>
            <w:pStyle w:val="TOC2"/>
            <w:tabs>
              <w:tab w:val="right" w:leader="dot" w:pos="9350"/>
            </w:tabs>
            <w:bidi w:val="0"/>
            <w:rPr>
              <w:rFonts w:eastAsiaTheme="minorEastAsia"/>
              <w:noProof/>
              <w:kern w:val="2"/>
              <w:sz w:val="24"/>
              <w:szCs w:val="24"/>
            </w:rPr>
          </w:pPr>
          <w:hyperlink w:anchor="_Toc220451422" w:history="1">
            <w:r w:rsidRPr="00BC48B4">
              <w:rPr>
                <w:rStyle w:val="Hyperlink"/>
                <w:rFonts w:asciiTheme="majorBidi" w:hAnsiTheme="majorBidi"/>
                <w:noProof/>
              </w:rPr>
              <w:t>8.4 Final Remarks</w:t>
            </w:r>
            <w:r>
              <w:rPr>
                <w:noProof/>
                <w:webHidden/>
              </w:rPr>
              <w:tab/>
            </w:r>
            <w:r>
              <w:rPr>
                <w:rStyle w:val="Hyperlink"/>
                <w:noProof/>
                <w:rtl/>
              </w:rPr>
              <w:fldChar w:fldCharType="begin"/>
            </w:r>
            <w:r>
              <w:rPr>
                <w:noProof/>
                <w:webHidden/>
              </w:rPr>
              <w:instrText xml:space="preserve"> PAGEREF _Toc220451422 \h </w:instrText>
            </w:r>
            <w:r>
              <w:rPr>
                <w:rStyle w:val="Hyperlink"/>
                <w:noProof/>
                <w:rtl/>
              </w:rPr>
            </w:r>
            <w:r>
              <w:rPr>
                <w:rStyle w:val="Hyperlink"/>
                <w:noProof/>
                <w:rtl/>
              </w:rPr>
              <w:fldChar w:fldCharType="separate"/>
            </w:r>
            <w:r w:rsidR="00E27AA6">
              <w:rPr>
                <w:noProof/>
                <w:webHidden/>
              </w:rPr>
              <w:t>75</w:t>
            </w:r>
            <w:r>
              <w:rPr>
                <w:rStyle w:val="Hyperlink"/>
                <w:noProof/>
                <w:rtl/>
              </w:rPr>
              <w:fldChar w:fldCharType="end"/>
            </w:r>
          </w:hyperlink>
        </w:p>
        <w:p w14:paraId="376E3692" w14:textId="124FD1D6" w:rsidR="00E12AC9" w:rsidRDefault="00E12AC9">
          <w:pPr>
            <w:pStyle w:val="TOC1"/>
            <w:tabs>
              <w:tab w:val="right" w:leader="dot" w:pos="9350"/>
            </w:tabs>
            <w:bidi w:val="0"/>
            <w:rPr>
              <w:rFonts w:eastAsiaTheme="minorEastAsia"/>
              <w:noProof/>
              <w:kern w:val="2"/>
              <w:sz w:val="24"/>
              <w:szCs w:val="24"/>
            </w:rPr>
          </w:pPr>
          <w:hyperlink w:anchor="_Toc220451423" w:history="1">
            <w:r w:rsidRPr="00BC48B4">
              <w:rPr>
                <w:rStyle w:val="Hyperlink"/>
                <w:rFonts w:asciiTheme="majorBidi" w:hAnsiTheme="majorBidi"/>
                <w:noProof/>
              </w:rPr>
              <w:t>REFERENCES</w:t>
            </w:r>
            <w:r>
              <w:rPr>
                <w:noProof/>
                <w:webHidden/>
              </w:rPr>
              <w:tab/>
            </w:r>
            <w:r>
              <w:rPr>
                <w:rStyle w:val="Hyperlink"/>
                <w:noProof/>
                <w:rtl/>
              </w:rPr>
              <w:fldChar w:fldCharType="begin"/>
            </w:r>
            <w:r>
              <w:rPr>
                <w:noProof/>
                <w:webHidden/>
              </w:rPr>
              <w:instrText xml:space="preserve"> PAGEREF _Toc220451423 \h </w:instrText>
            </w:r>
            <w:r>
              <w:rPr>
                <w:rStyle w:val="Hyperlink"/>
                <w:noProof/>
                <w:rtl/>
              </w:rPr>
            </w:r>
            <w:r>
              <w:rPr>
                <w:rStyle w:val="Hyperlink"/>
                <w:noProof/>
                <w:rtl/>
              </w:rPr>
              <w:fldChar w:fldCharType="separate"/>
            </w:r>
            <w:r w:rsidR="00E27AA6">
              <w:rPr>
                <w:noProof/>
                <w:webHidden/>
              </w:rPr>
              <w:t>76</w:t>
            </w:r>
            <w:r>
              <w:rPr>
                <w:rStyle w:val="Hyperlink"/>
                <w:noProof/>
                <w:rtl/>
              </w:rPr>
              <w:fldChar w:fldCharType="end"/>
            </w:r>
          </w:hyperlink>
        </w:p>
        <w:p w14:paraId="1A30428D" w14:textId="5C3E63A3" w:rsidR="00E12AC9" w:rsidRDefault="00E12AC9">
          <w:pPr>
            <w:pStyle w:val="TOC1"/>
            <w:tabs>
              <w:tab w:val="right" w:leader="dot" w:pos="9350"/>
            </w:tabs>
            <w:bidi w:val="0"/>
            <w:rPr>
              <w:rFonts w:eastAsiaTheme="minorEastAsia"/>
              <w:noProof/>
              <w:kern w:val="2"/>
              <w:sz w:val="24"/>
              <w:szCs w:val="24"/>
            </w:rPr>
          </w:pPr>
          <w:hyperlink w:anchor="_Toc220451424" w:history="1">
            <w:r w:rsidRPr="00BC48B4">
              <w:rPr>
                <w:rStyle w:val="Hyperlink"/>
                <w:rFonts w:asciiTheme="majorBidi" w:hAnsiTheme="majorBidi"/>
                <w:noProof/>
              </w:rPr>
              <w:t>APPENDICES</w:t>
            </w:r>
            <w:r>
              <w:rPr>
                <w:noProof/>
                <w:webHidden/>
              </w:rPr>
              <w:tab/>
            </w:r>
            <w:r>
              <w:rPr>
                <w:rStyle w:val="Hyperlink"/>
                <w:noProof/>
                <w:rtl/>
              </w:rPr>
              <w:fldChar w:fldCharType="begin"/>
            </w:r>
            <w:r>
              <w:rPr>
                <w:noProof/>
                <w:webHidden/>
              </w:rPr>
              <w:instrText xml:space="preserve"> PAGEREF _Toc220451424 \h </w:instrText>
            </w:r>
            <w:r>
              <w:rPr>
                <w:rStyle w:val="Hyperlink"/>
                <w:noProof/>
                <w:rtl/>
              </w:rPr>
            </w:r>
            <w:r>
              <w:rPr>
                <w:rStyle w:val="Hyperlink"/>
                <w:noProof/>
                <w:rtl/>
              </w:rPr>
              <w:fldChar w:fldCharType="separate"/>
            </w:r>
            <w:r w:rsidR="00E27AA6">
              <w:rPr>
                <w:noProof/>
                <w:webHidden/>
              </w:rPr>
              <w:t>83</w:t>
            </w:r>
            <w:r>
              <w:rPr>
                <w:rStyle w:val="Hyperlink"/>
                <w:noProof/>
                <w:rtl/>
              </w:rPr>
              <w:fldChar w:fldCharType="end"/>
            </w:r>
          </w:hyperlink>
        </w:p>
        <w:p w14:paraId="4875E7F3" w14:textId="5930B104" w:rsidR="00E12AC9" w:rsidRDefault="00E12AC9">
          <w:pPr>
            <w:pStyle w:val="TOC2"/>
            <w:tabs>
              <w:tab w:val="right" w:leader="dot" w:pos="9350"/>
            </w:tabs>
            <w:bidi w:val="0"/>
            <w:rPr>
              <w:rFonts w:eastAsiaTheme="minorEastAsia"/>
              <w:noProof/>
              <w:kern w:val="2"/>
              <w:sz w:val="24"/>
              <w:szCs w:val="24"/>
            </w:rPr>
          </w:pPr>
          <w:hyperlink w:anchor="_Toc220451425" w:history="1">
            <w:r w:rsidRPr="00BC48B4">
              <w:rPr>
                <w:rStyle w:val="Hyperlink"/>
                <w:rFonts w:asciiTheme="majorBidi" w:hAnsiTheme="majorBidi"/>
                <w:noProof/>
              </w:rPr>
              <w:t>Appendix A: Interview Protocol</w:t>
            </w:r>
            <w:r>
              <w:rPr>
                <w:noProof/>
                <w:webHidden/>
              </w:rPr>
              <w:tab/>
            </w:r>
            <w:r>
              <w:rPr>
                <w:rStyle w:val="Hyperlink"/>
                <w:noProof/>
                <w:rtl/>
              </w:rPr>
              <w:fldChar w:fldCharType="begin"/>
            </w:r>
            <w:r>
              <w:rPr>
                <w:noProof/>
                <w:webHidden/>
              </w:rPr>
              <w:instrText xml:space="preserve"> PAGEREF _Toc220451425 \h </w:instrText>
            </w:r>
            <w:r>
              <w:rPr>
                <w:rStyle w:val="Hyperlink"/>
                <w:noProof/>
                <w:rtl/>
              </w:rPr>
            </w:r>
            <w:r>
              <w:rPr>
                <w:rStyle w:val="Hyperlink"/>
                <w:noProof/>
                <w:rtl/>
              </w:rPr>
              <w:fldChar w:fldCharType="separate"/>
            </w:r>
            <w:r w:rsidR="00E27AA6">
              <w:rPr>
                <w:noProof/>
                <w:webHidden/>
              </w:rPr>
              <w:t>83</w:t>
            </w:r>
            <w:r>
              <w:rPr>
                <w:rStyle w:val="Hyperlink"/>
                <w:noProof/>
                <w:rtl/>
              </w:rPr>
              <w:fldChar w:fldCharType="end"/>
            </w:r>
          </w:hyperlink>
        </w:p>
        <w:p w14:paraId="6E502F1D" w14:textId="781FC177" w:rsidR="00E12AC9" w:rsidRDefault="00E12AC9">
          <w:pPr>
            <w:pStyle w:val="TOC2"/>
            <w:tabs>
              <w:tab w:val="right" w:leader="dot" w:pos="9350"/>
            </w:tabs>
            <w:bidi w:val="0"/>
            <w:rPr>
              <w:rFonts w:eastAsiaTheme="minorEastAsia"/>
              <w:noProof/>
              <w:kern w:val="2"/>
              <w:sz w:val="24"/>
              <w:szCs w:val="24"/>
            </w:rPr>
          </w:pPr>
          <w:hyperlink w:anchor="_Toc220451426" w:history="1">
            <w:r w:rsidRPr="00BC48B4">
              <w:rPr>
                <w:rStyle w:val="Hyperlink"/>
                <w:noProof/>
              </w:rPr>
              <w:t>Appendix B: Participant Information Sheet</w:t>
            </w:r>
            <w:r>
              <w:rPr>
                <w:noProof/>
                <w:webHidden/>
              </w:rPr>
              <w:tab/>
            </w:r>
            <w:r>
              <w:rPr>
                <w:rStyle w:val="Hyperlink"/>
                <w:noProof/>
                <w:rtl/>
              </w:rPr>
              <w:fldChar w:fldCharType="begin"/>
            </w:r>
            <w:r>
              <w:rPr>
                <w:noProof/>
                <w:webHidden/>
              </w:rPr>
              <w:instrText xml:space="preserve"> PAGEREF _Toc220451426 \h </w:instrText>
            </w:r>
            <w:r>
              <w:rPr>
                <w:rStyle w:val="Hyperlink"/>
                <w:noProof/>
                <w:rtl/>
              </w:rPr>
            </w:r>
            <w:r>
              <w:rPr>
                <w:rStyle w:val="Hyperlink"/>
                <w:noProof/>
                <w:rtl/>
              </w:rPr>
              <w:fldChar w:fldCharType="separate"/>
            </w:r>
            <w:r w:rsidR="00E27AA6">
              <w:rPr>
                <w:noProof/>
                <w:webHidden/>
              </w:rPr>
              <w:t>86</w:t>
            </w:r>
            <w:r>
              <w:rPr>
                <w:rStyle w:val="Hyperlink"/>
                <w:noProof/>
                <w:rtl/>
              </w:rPr>
              <w:fldChar w:fldCharType="end"/>
            </w:r>
          </w:hyperlink>
        </w:p>
        <w:p w14:paraId="152C6393" w14:textId="494C2A3A" w:rsidR="00E12AC9" w:rsidRDefault="00E12AC9">
          <w:pPr>
            <w:pStyle w:val="TOC2"/>
            <w:tabs>
              <w:tab w:val="right" w:leader="dot" w:pos="9350"/>
            </w:tabs>
            <w:bidi w:val="0"/>
            <w:rPr>
              <w:rFonts w:eastAsiaTheme="minorEastAsia"/>
              <w:noProof/>
              <w:kern w:val="2"/>
              <w:sz w:val="24"/>
              <w:szCs w:val="24"/>
            </w:rPr>
          </w:pPr>
          <w:hyperlink w:anchor="_Toc220451427" w:history="1">
            <w:r w:rsidRPr="00BC48B4">
              <w:rPr>
                <w:rStyle w:val="Hyperlink"/>
                <w:noProof/>
              </w:rPr>
              <w:t>Appendix C: Interview Checklist</w:t>
            </w:r>
            <w:r>
              <w:rPr>
                <w:noProof/>
                <w:webHidden/>
              </w:rPr>
              <w:tab/>
            </w:r>
            <w:r>
              <w:rPr>
                <w:rStyle w:val="Hyperlink"/>
                <w:noProof/>
                <w:rtl/>
              </w:rPr>
              <w:fldChar w:fldCharType="begin"/>
            </w:r>
            <w:r>
              <w:rPr>
                <w:noProof/>
                <w:webHidden/>
              </w:rPr>
              <w:instrText xml:space="preserve"> PAGEREF _Toc220451427 \h </w:instrText>
            </w:r>
            <w:r>
              <w:rPr>
                <w:rStyle w:val="Hyperlink"/>
                <w:noProof/>
                <w:rtl/>
              </w:rPr>
            </w:r>
            <w:r>
              <w:rPr>
                <w:rStyle w:val="Hyperlink"/>
                <w:noProof/>
                <w:rtl/>
              </w:rPr>
              <w:fldChar w:fldCharType="separate"/>
            </w:r>
            <w:r w:rsidR="00E27AA6">
              <w:rPr>
                <w:noProof/>
                <w:webHidden/>
              </w:rPr>
              <w:t>87</w:t>
            </w:r>
            <w:r>
              <w:rPr>
                <w:rStyle w:val="Hyperlink"/>
                <w:noProof/>
                <w:rtl/>
              </w:rPr>
              <w:fldChar w:fldCharType="end"/>
            </w:r>
          </w:hyperlink>
        </w:p>
        <w:p w14:paraId="62F4B194" w14:textId="43DA8678" w:rsidR="00E12AC9" w:rsidRDefault="00E12AC9">
          <w:pPr>
            <w:pStyle w:val="TOC2"/>
            <w:tabs>
              <w:tab w:val="right" w:leader="dot" w:pos="9350"/>
            </w:tabs>
            <w:bidi w:val="0"/>
            <w:rPr>
              <w:rFonts w:eastAsiaTheme="minorEastAsia"/>
              <w:noProof/>
              <w:kern w:val="2"/>
              <w:sz w:val="24"/>
              <w:szCs w:val="24"/>
            </w:rPr>
          </w:pPr>
          <w:hyperlink w:anchor="_Toc220451428" w:history="1">
            <w:r w:rsidRPr="00BC48B4">
              <w:rPr>
                <w:rStyle w:val="Hyperlink"/>
                <w:noProof/>
              </w:rPr>
              <w:t>Appendix D: Cross Case Matrix Anonymous</w:t>
            </w:r>
            <w:r>
              <w:rPr>
                <w:noProof/>
                <w:webHidden/>
              </w:rPr>
              <w:tab/>
            </w:r>
            <w:r>
              <w:rPr>
                <w:rStyle w:val="Hyperlink"/>
                <w:noProof/>
                <w:rtl/>
              </w:rPr>
              <w:fldChar w:fldCharType="begin"/>
            </w:r>
            <w:r>
              <w:rPr>
                <w:noProof/>
                <w:webHidden/>
              </w:rPr>
              <w:instrText xml:space="preserve"> PAGEREF _Toc220451428 \h </w:instrText>
            </w:r>
            <w:r>
              <w:rPr>
                <w:rStyle w:val="Hyperlink"/>
                <w:noProof/>
                <w:rtl/>
              </w:rPr>
            </w:r>
            <w:r>
              <w:rPr>
                <w:rStyle w:val="Hyperlink"/>
                <w:noProof/>
                <w:rtl/>
              </w:rPr>
              <w:fldChar w:fldCharType="separate"/>
            </w:r>
            <w:r w:rsidR="00E27AA6">
              <w:rPr>
                <w:noProof/>
                <w:webHidden/>
              </w:rPr>
              <w:t>88</w:t>
            </w:r>
            <w:r>
              <w:rPr>
                <w:rStyle w:val="Hyperlink"/>
                <w:noProof/>
                <w:rtl/>
              </w:rPr>
              <w:fldChar w:fldCharType="end"/>
            </w:r>
          </w:hyperlink>
        </w:p>
        <w:p w14:paraId="7B5948C3" w14:textId="604D56ED" w:rsidR="00967566" w:rsidRPr="00D31A38" w:rsidRDefault="00974BE0" w:rsidP="004071FA">
          <w:pPr>
            <w:bidi w:val="0"/>
            <w:rPr>
              <w:rFonts w:asciiTheme="majorBidi" w:hAnsiTheme="majorBidi" w:cstheme="majorBidi"/>
              <w:rtl/>
            </w:rPr>
          </w:pPr>
          <w:r w:rsidRPr="00D31A38">
            <w:rPr>
              <w:rFonts w:asciiTheme="majorBidi" w:hAnsiTheme="majorBidi" w:cstheme="majorBidi"/>
              <w:b/>
              <w:bCs/>
              <w:noProof/>
            </w:rPr>
            <w:lastRenderedPageBreak/>
            <w:fldChar w:fldCharType="end"/>
          </w:r>
        </w:p>
      </w:sdtContent>
    </w:sdt>
    <w:bookmarkStart w:id="1" w:name="_Hlk214530152" w:displacedByCustomXml="prev"/>
    <w:p w14:paraId="150E6FCB" w14:textId="64F7392C" w:rsidR="00E30B75" w:rsidRPr="00D31A38" w:rsidRDefault="00967566" w:rsidP="00967566">
      <w:pPr>
        <w:rPr>
          <w:rFonts w:asciiTheme="majorBidi" w:hAnsiTheme="majorBidi" w:cstheme="majorBidi"/>
        </w:rPr>
      </w:pPr>
      <w:r w:rsidRPr="00D31A38">
        <w:rPr>
          <w:rFonts w:asciiTheme="majorBidi" w:hAnsiTheme="majorBidi" w:cstheme="majorBidi"/>
        </w:rPr>
        <w:tab/>
      </w:r>
    </w:p>
    <w:p w14:paraId="6FA1E165" w14:textId="48BDFB04" w:rsidR="00A761D3" w:rsidRPr="00B94352" w:rsidRDefault="00A761D3" w:rsidP="00B94352">
      <w:pPr>
        <w:pStyle w:val="FrontMatterHeading"/>
        <w:bidi w:val="0"/>
        <w:rPr>
          <w:rFonts w:asciiTheme="majorBidi" w:hAnsiTheme="majorBidi"/>
          <w:sz w:val="32"/>
        </w:rPr>
      </w:pPr>
      <w:bookmarkStart w:id="2" w:name="_Toc220451368"/>
      <w:r w:rsidRPr="00EF1B56">
        <w:rPr>
          <w:rFonts w:asciiTheme="majorBidi" w:hAnsiTheme="majorBidi"/>
          <w:color w:val="215E99" w:themeColor="text2" w:themeTint="BF"/>
          <w:sz w:val="32"/>
        </w:rPr>
        <w:t>List of Tables and Figures</w:t>
      </w:r>
      <w:bookmarkEnd w:id="2"/>
    </w:p>
    <w:p w14:paraId="300EFD90" w14:textId="4B9CA8A6" w:rsidR="00B94352" w:rsidRPr="00686C31" w:rsidRDefault="00FE4F78">
      <w:pPr>
        <w:pStyle w:val="TableofFigures"/>
        <w:tabs>
          <w:tab w:val="right" w:leader="dot" w:pos="9350"/>
        </w:tabs>
        <w:bidi w:val="0"/>
        <w:rPr>
          <w:rFonts w:eastAsiaTheme="minorEastAsia"/>
          <w:noProof/>
          <w:kern w:val="2"/>
          <w:sz w:val="24"/>
          <w:szCs w:val="24"/>
        </w:rPr>
      </w:pPr>
      <w:r w:rsidRPr="00686C31">
        <w:rPr>
          <w:rFonts w:asciiTheme="majorBidi" w:hAnsiTheme="majorBidi" w:cstheme="majorBidi"/>
        </w:rPr>
        <w:fldChar w:fldCharType="begin"/>
      </w:r>
      <w:r w:rsidRPr="00686C31">
        <w:rPr>
          <w:rFonts w:asciiTheme="majorBidi" w:hAnsiTheme="majorBidi" w:cstheme="majorBidi"/>
        </w:rPr>
        <w:instrText xml:space="preserve"> TOC \h \z \c "Table" </w:instrText>
      </w:r>
      <w:r w:rsidRPr="00686C31">
        <w:rPr>
          <w:rFonts w:asciiTheme="majorBidi" w:hAnsiTheme="majorBidi" w:cstheme="majorBidi"/>
        </w:rPr>
        <w:fldChar w:fldCharType="separate"/>
      </w:r>
      <w:hyperlink w:anchor="_Toc216183435" w:history="1">
        <w:r w:rsidR="00B94352" w:rsidRPr="00686C31">
          <w:rPr>
            <w:rStyle w:val="Hyperlink"/>
            <w:rFonts w:asciiTheme="majorBidi" w:hAnsiTheme="majorBidi" w:cstheme="majorBidi"/>
            <w:noProof/>
          </w:rPr>
          <w:t>Table 2.4: Agile Framework Comparison</w:t>
        </w:r>
        <w:r w:rsidR="00B94352" w:rsidRPr="00686C31">
          <w:rPr>
            <w:noProof/>
            <w:webHidden/>
          </w:rPr>
          <w:tab/>
        </w:r>
        <w:r w:rsidR="00B94352" w:rsidRPr="00686C31">
          <w:rPr>
            <w:noProof/>
            <w:webHidden/>
          </w:rPr>
          <w:fldChar w:fldCharType="begin"/>
        </w:r>
        <w:r w:rsidR="00B94352" w:rsidRPr="00686C31">
          <w:rPr>
            <w:noProof/>
            <w:webHidden/>
          </w:rPr>
          <w:instrText xml:space="preserve"> PAGEREF _Toc216183435 \h </w:instrText>
        </w:r>
        <w:r w:rsidR="00B94352" w:rsidRPr="00686C31">
          <w:rPr>
            <w:noProof/>
            <w:webHidden/>
          </w:rPr>
        </w:r>
        <w:r w:rsidR="00B94352" w:rsidRPr="00686C31">
          <w:rPr>
            <w:noProof/>
            <w:webHidden/>
          </w:rPr>
          <w:fldChar w:fldCharType="separate"/>
        </w:r>
        <w:r w:rsidR="00B94352" w:rsidRPr="00686C31">
          <w:rPr>
            <w:noProof/>
            <w:webHidden/>
          </w:rPr>
          <w:t>20</w:t>
        </w:r>
        <w:r w:rsidR="00B94352" w:rsidRPr="00686C31">
          <w:rPr>
            <w:noProof/>
            <w:webHidden/>
          </w:rPr>
          <w:fldChar w:fldCharType="end"/>
        </w:r>
      </w:hyperlink>
    </w:p>
    <w:p w14:paraId="4A2254D4" w14:textId="7814491C" w:rsidR="00B94352" w:rsidRPr="00686C31" w:rsidRDefault="00B94352">
      <w:pPr>
        <w:pStyle w:val="TableofFigures"/>
        <w:tabs>
          <w:tab w:val="right" w:leader="dot" w:pos="9350"/>
        </w:tabs>
        <w:bidi w:val="0"/>
        <w:rPr>
          <w:rFonts w:eastAsiaTheme="minorEastAsia"/>
          <w:noProof/>
          <w:kern w:val="2"/>
          <w:sz w:val="24"/>
          <w:szCs w:val="24"/>
        </w:rPr>
      </w:pPr>
      <w:hyperlink w:anchor="_Toc216183436" w:history="1">
        <w:r w:rsidRPr="00686C31">
          <w:rPr>
            <w:rStyle w:val="Hyperlink"/>
            <w:rFonts w:asciiTheme="majorBidi" w:hAnsiTheme="majorBidi" w:cstheme="majorBidi"/>
            <w:noProof/>
          </w:rPr>
          <w:t>Table 3.1: Three Theoretical Lenses Integration</w:t>
        </w:r>
        <w:r w:rsidRPr="00686C31">
          <w:rPr>
            <w:noProof/>
            <w:webHidden/>
          </w:rPr>
          <w:tab/>
        </w:r>
        <w:r w:rsidRPr="00686C31">
          <w:rPr>
            <w:noProof/>
            <w:webHidden/>
          </w:rPr>
          <w:fldChar w:fldCharType="begin"/>
        </w:r>
        <w:r w:rsidRPr="00686C31">
          <w:rPr>
            <w:noProof/>
            <w:webHidden/>
          </w:rPr>
          <w:instrText xml:space="preserve"> PAGEREF _Toc216183436 \h </w:instrText>
        </w:r>
        <w:r w:rsidRPr="00686C31">
          <w:rPr>
            <w:noProof/>
            <w:webHidden/>
          </w:rPr>
        </w:r>
        <w:r w:rsidRPr="00686C31">
          <w:rPr>
            <w:noProof/>
            <w:webHidden/>
          </w:rPr>
          <w:fldChar w:fldCharType="separate"/>
        </w:r>
        <w:r w:rsidRPr="00686C31">
          <w:rPr>
            <w:noProof/>
            <w:webHidden/>
          </w:rPr>
          <w:t>35</w:t>
        </w:r>
        <w:r w:rsidRPr="00686C31">
          <w:rPr>
            <w:noProof/>
            <w:webHidden/>
          </w:rPr>
          <w:fldChar w:fldCharType="end"/>
        </w:r>
      </w:hyperlink>
    </w:p>
    <w:p w14:paraId="221D28DA" w14:textId="1C8807AB" w:rsidR="00B94352" w:rsidRPr="00686C31" w:rsidRDefault="00B94352">
      <w:pPr>
        <w:pStyle w:val="TableofFigures"/>
        <w:tabs>
          <w:tab w:val="right" w:leader="dot" w:pos="9350"/>
        </w:tabs>
        <w:bidi w:val="0"/>
        <w:rPr>
          <w:rFonts w:eastAsiaTheme="minorEastAsia"/>
          <w:noProof/>
          <w:kern w:val="2"/>
          <w:sz w:val="24"/>
          <w:szCs w:val="24"/>
        </w:rPr>
      </w:pPr>
      <w:hyperlink w:anchor="_Toc216183437" w:history="1">
        <w:r w:rsidRPr="00686C31">
          <w:rPr>
            <w:rStyle w:val="Hyperlink"/>
            <w:rFonts w:asciiTheme="majorBidi" w:hAnsiTheme="majorBidi" w:cstheme="majorBidi"/>
            <w:noProof/>
          </w:rPr>
          <w:t>Table 4.2a: Case Selection Criteria</w:t>
        </w:r>
        <w:r w:rsidRPr="00686C31">
          <w:rPr>
            <w:noProof/>
            <w:webHidden/>
          </w:rPr>
          <w:tab/>
        </w:r>
        <w:r w:rsidRPr="00686C31">
          <w:rPr>
            <w:noProof/>
            <w:webHidden/>
          </w:rPr>
          <w:fldChar w:fldCharType="begin"/>
        </w:r>
        <w:r w:rsidRPr="00686C31">
          <w:rPr>
            <w:noProof/>
            <w:webHidden/>
          </w:rPr>
          <w:instrText xml:space="preserve"> PAGEREF _Toc216183437 \h </w:instrText>
        </w:r>
        <w:r w:rsidRPr="00686C31">
          <w:rPr>
            <w:noProof/>
            <w:webHidden/>
          </w:rPr>
        </w:r>
        <w:r w:rsidRPr="00686C31">
          <w:rPr>
            <w:noProof/>
            <w:webHidden/>
          </w:rPr>
          <w:fldChar w:fldCharType="separate"/>
        </w:r>
        <w:r w:rsidRPr="00686C31">
          <w:rPr>
            <w:noProof/>
            <w:webHidden/>
          </w:rPr>
          <w:t>43</w:t>
        </w:r>
        <w:r w:rsidRPr="00686C31">
          <w:rPr>
            <w:noProof/>
            <w:webHidden/>
          </w:rPr>
          <w:fldChar w:fldCharType="end"/>
        </w:r>
      </w:hyperlink>
    </w:p>
    <w:p w14:paraId="53B4F2E2" w14:textId="0A566C60" w:rsidR="00B94352" w:rsidRPr="00686C31" w:rsidRDefault="00B94352">
      <w:pPr>
        <w:pStyle w:val="TableofFigures"/>
        <w:tabs>
          <w:tab w:val="right" w:leader="dot" w:pos="9350"/>
        </w:tabs>
        <w:bidi w:val="0"/>
        <w:rPr>
          <w:rFonts w:eastAsiaTheme="minorEastAsia"/>
          <w:noProof/>
          <w:kern w:val="2"/>
          <w:sz w:val="24"/>
          <w:szCs w:val="24"/>
        </w:rPr>
      </w:pPr>
      <w:hyperlink w:anchor="_Toc216183438" w:history="1">
        <w:r w:rsidRPr="00686C31">
          <w:rPr>
            <w:rStyle w:val="Hyperlink"/>
            <w:rFonts w:asciiTheme="majorBidi" w:hAnsiTheme="majorBidi" w:cstheme="majorBidi"/>
            <w:noProof/>
          </w:rPr>
          <w:t>Table 4.2b: Participant Profiles</w:t>
        </w:r>
        <w:r w:rsidRPr="00686C31">
          <w:rPr>
            <w:noProof/>
            <w:webHidden/>
          </w:rPr>
          <w:tab/>
        </w:r>
        <w:r w:rsidRPr="00686C31">
          <w:rPr>
            <w:noProof/>
            <w:webHidden/>
          </w:rPr>
          <w:fldChar w:fldCharType="begin"/>
        </w:r>
        <w:r w:rsidRPr="00686C31">
          <w:rPr>
            <w:noProof/>
            <w:webHidden/>
          </w:rPr>
          <w:instrText xml:space="preserve"> PAGEREF _Toc216183438 \h </w:instrText>
        </w:r>
        <w:r w:rsidRPr="00686C31">
          <w:rPr>
            <w:noProof/>
            <w:webHidden/>
          </w:rPr>
        </w:r>
        <w:r w:rsidRPr="00686C31">
          <w:rPr>
            <w:noProof/>
            <w:webHidden/>
          </w:rPr>
          <w:fldChar w:fldCharType="separate"/>
        </w:r>
        <w:r w:rsidRPr="00686C31">
          <w:rPr>
            <w:noProof/>
            <w:webHidden/>
          </w:rPr>
          <w:t>44</w:t>
        </w:r>
        <w:r w:rsidRPr="00686C31">
          <w:rPr>
            <w:noProof/>
            <w:webHidden/>
          </w:rPr>
          <w:fldChar w:fldCharType="end"/>
        </w:r>
      </w:hyperlink>
    </w:p>
    <w:p w14:paraId="5FD6B113" w14:textId="08D12BC9" w:rsidR="00B94352" w:rsidRPr="00686C31" w:rsidRDefault="00B94352">
      <w:pPr>
        <w:pStyle w:val="TableofFigures"/>
        <w:tabs>
          <w:tab w:val="right" w:leader="dot" w:pos="9350"/>
        </w:tabs>
        <w:bidi w:val="0"/>
        <w:rPr>
          <w:rFonts w:eastAsiaTheme="minorEastAsia"/>
          <w:noProof/>
          <w:kern w:val="2"/>
          <w:sz w:val="24"/>
          <w:szCs w:val="24"/>
        </w:rPr>
      </w:pPr>
      <w:hyperlink w:anchor="_Toc216183439" w:history="1">
        <w:r w:rsidRPr="00686C31">
          <w:rPr>
            <w:rStyle w:val="Hyperlink"/>
            <w:rFonts w:asciiTheme="majorBidi" w:hAnsiTheme="majorBidi" w:cstheme="majorBidi"/>
            <w:noProof/>
          </w:rPr>
          <w:t>Table 5.1: Master Case Comparison Matrix</w:t>
        </w:r>
        <w:r w:rsidRPr="00686C31">
          <w:rPr>
            <w:noProof/>
            <w:webHidden/>
          </w:rPr>
          <w:tab/>
        </w:r>
        <w:r w:rsidRPr="00686C31">
          <w:rPr>
            <w:noProof/>
            <w:webHidden/>
          </w:rPr>
          <w:fldChar w:fldCharType="begin"/>
        </w:r>
        <w:r w:rsidRPr="00686C31">
          <w:rPr>
            <w:noProof/>
            <w:webHidden/>
          </w:rPr>
          <w:instrText xml:space="preserve"> PAGEREF _Toc216183439 \h </w:instrText>
        </w:r>
        <w:r w:rsidRPr="00686C31">
          <w:rPr>
            <w:noProof/>
            <w:webHidden/>
          </w:rPr>
        </w:r>
        <w:r w:rsidRPr="00686C31">
          <w:rPr>
            <w:noProof/>
            <w:webHidden/>
          </w:rPr>
          <w:fldChar w:fldCharType="separate"/>
        </w:r>
        <w:r w:rsidRPr="00686C31">
          <w:rPr>
            <w:noProof/>
            <w:webHidden/>
          </w:rPr>
          <w:t>50</w:t>
        </w:r>
        <w:r w:rsidRPr="00686C31">
          <w:rPr>
            <w:noProof/>
            <w:webHidden/>
          </w:rPr>
          <w:fldChar w:fldCharType="end"/>
        </w:r>
      </w:hyperlink>
    </w:p>
    <w:p w14:paraId="4A541219" w14:textId="25789670" w:rsidR="00B94352" w:rsidRPr="00686C31" w:rsidRDefault="00B94352">
      <w:pPr>
        <w:pStyle w:val="TableofFigures"/>
        <w:tabs>
          <w:tab w:val="right" w:leader="dot" w:pos="9350"/>
        </w:tabs>
        <w:bidi w:val="0"/>
        <w:rPr>
          <w:rFonts w:eastAsiaTheme="minorEastAsia"/>
          <w:noProof/>
          <w:kern w:val="2"/>
          <w:sz w:val="24"/>
          <w:szCs w:val="24"/>
        </w:rPr>
      </w:pPr>
      <w:hyperlink w:anchor="_Toc216183440" w:history="1">
        <w:r w:rsidRPr="00686C31">
          <w:rPr>
            <w:rStyle w:val="Hyperlink"/>
            <w:rFonts w:asciiTheme="majorBidi" w:hAnsiTheme="majorBidi" w:cstheme="majorBidi"/>
            <w:noProof/>
          </w:rPr>
          <w:t>Table 5.6: Structural Patterns and Agility Implications</w:t>
        </w:r>
        <w:r w:rsidRPr="00686C31">
          <w:rPr>
            <w:noProof/>
            <w:webHidden/>
          </w:rPr>
          <w:tab/>
        </w:r>
        <w:r w:rsidRPr="00686C31">
          <w:rPr>
            <w:noProof/>
            <w:webHidden/>
          </w:rPr>
          <w:fldChar w:fldCharType="begin"/>
        </w:r>
        <w:r w:rsidRPr="00686C31">
          <w:rPr>
            <w:noProof/>
            <w:webHidden/>
          </w:rPr>
          <w:instrText xml:space="preserve"> PAGEREF _Toc216183440 \h </w:instrText>
        </w:r>
        <w:r w:rsidRPr="00686C31">
          <w:rPr>
            <w:noProof/>
            <w:webHidden/>
          </w:rPr>
        </w:r>
        <w:r w:rsidRPr="00686C31">
          <w:rPr>
            <w:noProof/>
            <w:webHidden/>
          </w:rPr>
          <w:fldChar w:fldCharType="separate"/>
        </w:r>
        <w:r w:rsidRPr="00686C31">
          <w:rPr>
            <w:noProof/>
            <w:webHidden/>
          </w:rPr>
          <w:t>58</w:t>
        </w:r>
        <w:r w:rsidRPr="00686C31">
          <w:rPr>
            <w:noProof/>
            <w:webHidden/>
          </w:rPr>
          <w:fldChar w:fldCharType="end"/>
        </w:r>
      </w:hyperlink>
    </w:p>
    <w:p w14:paraId="16472E03" w14:textId="31A5D18E" w:rsidR="00B94352" w:rsidRPr="00686C31" w:rsidRDefault="00B94352">
      <w:pPr>
        <w:pStyle w:val="TableofFigures"/>
        <w:tabs>
          <w:tab w:val="right" w:leader="dot" w:pos="9350"/>
        </w:tabs>
        <w:bidi w:val="0"/>
        <w:rPr>
          <w:rFonts w:eastAsiaTheme="minorEastAsia"/>
          <w:noProof/>
          <w:kern w:val="2"/>
          <w:sz w:val="24"/>
          <w:szCs w:val="24"/>
        </w:rPr>
      </w:pPr>
      <w:hyperlink w:anchor="_Toc216183441" w:history="1">
        <w:r w:rsidRPr="00686C31">
          <w:rPr>
            <w:rStyle w:val="Hyperlink"/>
            <w:rFonts w:asciiTheme="majorBidi" w:hAnsiTheme="majorBidi" w:cstheme="majorBidi"/>
            <w:noProof/>
          </w:rPr>
          <w:t>Table 5.7: Cultural Patterns and Agility Implications</w:t>
        </w:r>
        <w:r w:rsidRPr="00686C31">
          <w:rPr>
            <w:noProof/>
            <w:webHidden/>
          </w:rPr>
          <w:tab/>
        </w:r>
        <w:r w:rsidRPr="00686C31">
          <w:rPr>
            <w:noProof/>
            <w:webHidden/>
          </w:rPr>
          <w:fldChar w:fldCharType="begin"/>
        </w:r>
        <w:r w:rsidRPr="00686C31">
          <w:rPr>
            <w:noProof/>
            <w:webHidden/>
          </w:rPr>
          <w:instrText xml:space="preserve"> PAGEREF _Toc216183441 \h </w:instrText>
        </w:r>
        <w:r w:rsidRPr="00686C31">
          <w:rPr>
            <w:noProof/>
            <w:webHidden/>
          </w:rPr>
        </w:r>
        <w:r w:rsidRPr="00686C31">
          <w:rPr>
            <w:noProof/>
            <w:webHidden/>
          </w:rPr>
          <w:fldChar w:fldCharType="separate"/>
        </w:r>
        <w:r w:rsidRPr="00686C31">
          <w:rPr>
            <w:noProof/>
            <w:webHidden/>
          </w:rPr>
          <w:t>59</w:t>
        </w:r>
        <w:r w:rsidRPr="00686C31">
          <w:rPr>
            <w:noProof/>
            <w:webHidden/>
          </w:rPr>
          <w:fldChar w:fldCharType="end"/>
        </w:r>
      </w:hyperlink>
    </w:p>
    <w:p w14:paraId="43BCF644" w14:textId="40E99C44" w:rsidR="00B94352" w:rsidRPr="00686C31" w:rsidRDefault="00B94352">
      <w:pPr>
        <w:pStyle w:val="TableofFigures"/>
        <w:tabs>
          <w:tab w:val="right" w:leader="dot" w:pos="9350"/>
        </w:tabs>
        <w:bidi w:val="0"/>
        <w:rPr>
          <w:rFonts w:eastAsiaTheme="minorEastAsia"/>
          <w:noProof/>
          <w:kern w:val="2"/>
          <w:sz w:val="24"/>
          <w:szCs w:val="24"/>
        </w:rPr>
      </w:pPr>
      <w:hyperlink w:anchor="_Toc216183442" w:history="1">
        <w:r w:rsidRPr="00686C31">
          <w:rPr>
            <w:rStyle w:val="Hyperlink"/>
            <w:rFonts w:asciiTheme="majorBidi" w:hAnsiTheme="majorBidi" w:cstheme="majorBidi"/>
            <w:noProof/>
          </w:rPr>
          <w:t>Table 5.8a: Cross-Case Pattern Summary and Implications</w:t>
        </w:r>
        <w:r w:rsidRPr="00686C31">
          <w:rPr>
            <w:noProof/>
            <w:webHidden/>
          </w:rPr>
          <w:tab/>
        </w:r>
        <w:r w:rsidRPr="00686C31">
          <w:rPr>
            <w:noProof/>
            <w:webHidden/>
          </w:rPr>
          <w:fldChar w:fldCharType="begin"/>
        </w:r>
        <w:r w:rsidRPr="00686C31">
          <w:rPr>
            <w:noProof/>
            <w:webHidden/>
          </w:rPr>
          <w:instrText xml:space="preserve"> PAGEREF _Toc216183442 \h </w:instrText>
        </w:r>
        <w:r w:rsidRPr="00686C31">
          <w:rPr>
            <w:noProof/>
            <w:webHidden/>
          </w:rPr>
        </w:r>
        <w:r w:rsidRPr="00686C31">
          <w:rPr>
            <w:noProof/>
            <w:webHidden/>
          </w:rPr>
          <w:fldChar w:fldCharType="separate"/>
        </w:r>
        <w:r w:rsidRPr="00686C31">
          <w:rPr>
            <w:noProof/>
            <w:webHidden/>
          </w:rPr>
          <w:t>60</w:t>
        </w:r>
        <w:r w:rsidRPr="00686C31">
          <w:rPr>
            <w:noProof/>
            <w:webHidden/>
          </w:rPr>
          <w:fldChar w:fldCharType="end"/>
        </w:r>
      </w:hyperlink>
    </w:p>
    <w:p w14:paraId="43406BFD" w14:textId="3CC580A9" w:rsidR="00B94352" w:rsidRPr="00686C31" w:rsidRDefault="00B94352">
      <w:pPr>
        <w:pStyle w:val="TableofFigures"/>
        <w:tabs>
          <w:tab w:val="right" w:leader="dot" w:pos="9350"/>
        </w:tabs>
        <w:bidi w:val="0"/>
        <w:rPr>
          <w:rFonts w:eastAsiaTheme="minorEastAsia"/>
          <w:noProof/>
          <w:kern w:val="2"/>
          <w:sz w:val="24"/>
          <w:szCs w:val="24"/>
        </w:rPr>
      </w:pPr>
      <w:hyperlink w:anchor="_Toc216183443" w:history="1">
        <w:r w:rsidRPr="00686C31">
          <w:rPr>
            <w:rStyle w:val="Hyperlink"/>
            <w:rFonts w:asciiTheme="majorBidi" w:hAnsiTheme="majorBidi" w:cstheme="majorBidi"/>
            <w:noProof/>
          </w:rPr>
          <w:t>Table 5.8b: Theoretical Implications and Practical Guidance</w:t>
        </w:r>
        <w:r w:rsidRPr="00686C31">
          <w:rPr>
            <w:noProof/>
            <w:webHidden/>
          </w:rPr>
          <w:tab/>
        </w:r>
        <w:r w:rsidRPr="00686C31">
          <w:rPr>
            <w:noProof/>
            <w:webHidden/>
          </w:rPr>
          <w:fldChar w:fldCharType="begin"/>
        </w:r>
        <w:r w:rsidRPr="00686C31">
          <w:rPr>
            <w:noProof/>
            <w:webHidden/>
          </w:rPr>
          <w:instrText xml:space="preserve"> PAGEREF _Toc216183443 \h </w:instrText>
        </w:r>
        <w:r w:rsidRPr="00686C31">
          <w:rPr>
            <w:noProof/>
            <w:webHidden/>
          </w:rPr>
        </w:r>
        <w:r w:rsidRPr="00686C31">
          <w:rPr>
            <w:noProof/>
            <w:webHidden/>
          </w:rPr>
          <w:fldChar w:fldCharType="separate"/>
        </w:r>
        <w:r w:rsidRPr="00686C31">
          <w:rPr>
            <w:noProof/>
            <w:webHidden/>
          </w:rPr>
          <w:t>61</w:t>
        </w:r>
        <w:r w:rsidRPr="00686C31">
          <w:rPr>
            <w:noProof/>
            <w:webHidden/>
          </w:rPr>
          <w:fldChar w:fldCharType="end"/>
        </w:r>
      </w:hyperlink>
    </w:p>
    <w:p w14:paraId="197BA839" w14:textId="7854B433" w:rsidR="00B94352" w:rsidRPr="00686C31" w:rsidRDefault="00B94352">
      <w:pPr>
        <w:pStyle w:val="TableofFigures"/>
        <w:tabs>
          <w:tab w:val="right" w:leader="dot" w:pos="9350"/>
        </w:tabs>
        <w:bidi w:val="0"/>
        <w:rPr>
          <w:rFonts w:eastAsiaTheme="minorEastAsia"/>
          <w:noProof/>
          <w:kern w:val="2"/>
          <w:sz w:val="24"/>
          <w:szCs w:val="24"/>
        </w:rPr>
      </w:pPr>
      <w:hyperlink w:anchor="_Toc216183444" w:history="1">
        <w:r w:rsidRPr="00686C31">
          <w:rPr>
            <w:rStyle w:val="Hyperlink"/>
            <w:rFonts w:asciiTheme="majorBidi" w:hAnsiTheme="majorBidi" w:cstheme="majorBidi"/>
            <w:noProof/>
          </w:rPr>
          <w:t>Table 7.3a: Stage-Based Recommendations</w:t>
        </w:r>
        <w:r w:rsidRPr="00686C31">
          <w:rPr>
            <w:noProof/>
            <w:webHidden/>
          </w:rPr>
          <w:tab/>
        </w:r>
        <w:r w:rsidRPr="00686C31">
          <w:rPr>
            <w:noProof/>
            <w:webHidden/>
          </w:rPr>
          <w:fldChar w:fldCharType="begin"/>
        </w:r>
        <w:r w:rsidRPr="00686C31">
          <w:rPr>
            <w:noProof/>
            <w:webHidden/>
          </w:rPr>
          <w:instrText xml:space="preserve"> PAGEREF _Toc216183444 \h </w:instrText>
        </w:r>
        <w:r w:rsidRPr="00686C31">
          <w:rPr>
            <w:noProof/>
            <w:webHidden/>
          </w:rPr>
        </w:r>
        <w:r w:rsidRPr="00686C31">
          <w:rPr>
            <w:noProof/>
            <w:webHidden/>
          </w:rPr>
          <w:fldChar w:fldCharType="separate"/>
        </w:r>
        <w:r w:rsidRPr="00686C31">
          <w:rPr>
            <w:noProof/>
            <w:webHidden/>
          </w:rPr>
          <w:t>76</w:t>
        </w:r>
        <w:r w:rsidRPr="00686C31">
          <w:rPr>
            <w:noProof/>
            <w:webHidden/>
          </w:rPr>
          <w:fldChar w:fldCharType="end"/>
        </w:r>
      </w:hyperlink>
    </w:p>
    <w:p w14:paraId="37F147FB" w14:textId="13C933A2" w:rsidR="00B94352" w:rsidRPr="00686C31" w:rsidRDefault="00B94352">
      <w:pPr>
        <w:pStyle w:val="TableofFigures"/>
        <w:tabs>
          <w:tab w:val="right" w:leader="dot" w:pos="9350"/>
        </w:tabs>
        <w:bidi w:val="0"/>
        <w:rPr>
          <w:rFonts w:eastAsiaTheme="minorEastAsia"/>
          <w:noProof/>
          <w:kern w:val="2"/>
          <w:sz w:val="24"/>
          <w:szCs w:val="24"/>
        </w:rPr>
      </w:pPr>
      <w:hyperlink w:anchor="_Toc216183445" w:history="1">
        <w:r w:rsidRPr="00686C31">
          <w:rPr>
            <w:rStyle w:val="Hyperlink"/>
            <w:rFonts w:asciiTheme="majorBidi" w:hAnsiTheme="majorBidi" w:cstheme="majorBidi"/>
            <w:noProof/>
          </w:rPr>
          <w:t>Table 7.3b: Sector-Based Recommendations</w:t>
        </w:r>
        <w:r w:rsidRPr="00686C31">
          <w:rPr>
            <w:noProof/>
            <w:webHidden/>
          </w:rPr>
          <w:tab/>
        </w:r>
        <w:r w:rsidRPr="00686C31">
          <w:rPr>
            <w:noProof/>
            <w:webHidden/>
          </w:rPr>
          <w:fldChar w:fldCharType="begin"/>
        </w:r>
        <w:r w:rsidRPr="00686C31">
          <w:rPr>
            <w:noProof/>
            <w:webHidden/>
          </w:rPr>
          <w:instrText xml:space="preserve"> PAGEREF _Toc216183445 \h </w:instrText>
        </w:r>
        <w:r w:rsidRPr="00686C31">
          <w:rPr>
            <w:noProof/>
            <w:webHidden/>
          </w:rPr>
        </w:r>
        <w:r w:rsidRPr="00686C31">
          <w:rPr>
            <w:noProof/>
            <w:webHidden/>
          </w:rPr>
          <w:fldChar w:fldCharType="separate"/>
        </w:r>
        <w:r w:rsidRPr="00686C31">
          <w:rPr>
            <w:noProof/>
            <w:webHidden/>
          </w:rPr>
          <w:t>76</w:t>
        </w:r>
        <w:r w:rsidRPr="00686C31">
          <w:rPr>
            <w:noProof/>
            <w:webHidden/>
          </w:rPr>
          <w:fldChar w:fldCharType="end"/>
        </w:r>
      </w:hyperlink>
    </w:p>
    <w:p w14:paraId="4F414649" w14:textId="3E6347A5" w:rsidR="00A45278" w:rsidRPr="00D31A38" w:rsidRDefault="00FE4F78" w:rsidP="00650550">
      <w:pPr>
        <w:bidi w:val="0"/>
        <w:rPr>
          <w:rFonts w:asciiTheme="majorBidi" w:hAnsiTheme="majorBidi" w:cstheme="majorBidi"/>
          <w:noProof/>
        </w:rPr>
      </w:pPr>
      <w:r w:rsidRPr="00686C31">
        <w:rPr>
          <w:rFonts w:asciiTheme="majorBidi" w:hAnsiTheme="majorBidi" w:cstheme="majorBidi"/>
        </w:rPr>
        <w:fldChar w:fldCharType="end"/>
      </w:r>
      <w:r w:rsidR="000038C7" w:rsidRPr="00D31A38">
        <w:rPr>
          <w:rFonts w:asciiTheme="majorBidi" w:hAnsiTheme="majorBidi" w:cstheme="majorBidi"/>
        </w:rPr>
        <w:fldChar w:fldCharType="begin"/>
      </w:r>
      <w:r w:rsidR="000038C7" w:rsidRPr="00D31A38">
        <w:rPr>
          <w:rFonts w:asciiTheme="majorBidi" w:hAnsiTheme="majorBidi" w:cstheme="majorBidi"/>
        </w:rPr>
        <w:instrText xml:space="preserve"> TOC \h \z \c "Figure" </w:instrText>
      </w:r>
      <w:r w:rsidR="000038C7" w:rsidRPr="00D31A38">
        <w:rPr>
          <w:rFonts w:asciiTheme="majorBidi" w:hAnsiTheme="majorBidi" w:cstheme="majorBidi"/>
        </w:rPr>
        <w:fldChar w:fldCharType="separate"/>
      </w:r>
    </w:p>
    <w:p w14:paraId="163244F3" w14:textId="4A44B9AD" w:rsidR="00A45278" w:rsidRPr="00D31A38" w:rsidRDefault="00A45278">
      <w:pPr>
        <w:pStyle w:val="TableofFigures"/>
        <w:tabs>
          <w:tab w:val="right" w:leader="dot" w:pos="9350"/>
        </w:tabs>
        <w:bidi w:val="0"/>
        <w:rPr>
          <w:rFonts w:asciiTheme="majorBidi" w:eastAsiaTheme="minorEastAsia" w:hAnsiTheme="majorBidi" w:cstheme="majorBidi"/>
          <w:noProof/>
          <w:kern w:val="2"/>
          <w:sz w:val="24"/>
          <w:szCs w:val="24"/>
        </w:rPr>
      </w:pPr>
      <w:hyperlink w:anchor="_Toc216107681" w:history="1">
        <w:r w:rsidRPr="00D31A38">
          <w:rPr>
            <w:rStyle w:val="Hyperlink"/>
            <w:rFonts w:asciiTheme="majorBidi" w:hAnsiTheme="majorBidi" w:cstheme="majorBidi"/>
            <w:noProof/>
          </w:rPr>
          <w:t>Figure 6.1: Integrated Framework for Organizational Agility in Early-Stage Startups</w:t>
        </w:r>
        <w:r w:rsidRPr="00D31A38">
          <w:rPr>
            <w:rFonts w:asciiTheme="majorBidi" w:hAnsiTheme="majorBidi" w:cstheme="majorBidi"/>
            <w:noProof/>
            <w:webHidden/>
          </w:rPr>
          <w:tab/>
        </w:r>
        <w:r w:rsidRPr="00D31A38">
          <w:rPr>
            <w:rStyle w:val="Hyperlink"/>
            <w:rFonts w:asciiTheme="majorBidi" w:hAnsiTheme="majorBidi" w:cstheme="majorBidi"/>
            <w:noProof/>
            <w:rtl/>
          </w:rPr>
          <w:fldChar w:fldCharType="begin"/>
        </w:r>
        <w:r w:rsidRPr="00D31A38">
          <w:rPr>
            <w:rFonts w:asciiTheme="majorBidi" w:hAnsiTheme="majorBidi" w:cstheme="majorBidi"/>
            <w:noProof/>
            <w:webHidden/>
          </w:rPr>
          <w:instrText xml:space="preserve"> PAGEREF _Toc216107681 \h </w:instrText>
        </w:r>
        <w:r w:rsidRPr="00D31A38">
          <w:rPr>
            <w:rStyle w:val="Hyperlink"/>
            <w:rFonts w:asciiTheme="majorBidi" w:hAnsiTheme="majorBidi" w:cstheme="majorBidi"/>
            <w:noProof/>
            <w:rtl/>
          </w:rPr>
        </w:r>
        <w:r w:rsidRPr="00D31A38">
          <w:rPr>
            <w:rStyle w:val="Hyperlink"/>
            <w:rFonts w:asciiTheme="majorBidi" w:hAnsiTheme="majorBidi" w:cstheme="majorBidi"/>
            <w:noProof/>
            <w:rtl/>
          </w:rPr>
          <w:fldChar w:fldCharType="separate"/>
        </w:r>
        <w:r w:rsidR="00B94352">
          <w:rPr>
            <w:rFonts w:asciiTheme="majorBidi" w:hAnsiTheme="majorBidi" w:cstheme="majorBidi"/>
            <w:noProof/>
            <w:webHidden/>
          </w:rPr>
          <w:t>67</w:t>
        </w:r>
        <w:r w:rsidRPr="00D31A38">
          <w:rPr>
            <w:rStyle w:val="Hyperlink"/>
            <w:rFonts w:asciiTheme="majorBidi" w:hAnsiTheme="majorBidi" w:cstheme="majorBidi"/>
            <w:noProof/>
            <w:rtl/>
          </w:rPr>
          <w:fldChar w:fldCharType="end"/>
        </w:r>
      </w:hyperlink>
    </w:p>
    <w:p w14:paraId="7ACF318F" w14:textId="3EBECDA3" w:rsidR="003D5A2E" w:rsidRDefault="000038C7" w:rsidP="000038C7">
      <w:pPr>
        <w:bidi w:val="0"/>
        <w:rPr>
          <w:rFonts w:asciiTheme="majorBidi" w:hAnsiTheme="majorBidi" w:cstheme="majorBidi"/>
        </w:rPr>
      </w:pPr>
      <w:r w:rsidRPr="00D31A38">
        <w:rPr>
          <w:rFonts w:asciiTheme="majorBidi" w:hAnsiTheme="majorBidi" w:cstheme="majorBidi"/>
        </w:rPr>
        <w:fldChar w:fldCharType="end"/>
      </w:r>
    </w:p>
    <w:p w14:paraId="38E3C440" w14:textId="77777777" w:rsidR="003D5A2E" w:rsidRDefault="003D5A2E">
      <w:pPr>
        <w:rPr>
          <w:rFonts w:asciiTheme="majorBidi" w:hAnsiTheme="majorBidi" w:cstheme="majorBidi"/>
          <w:rtl/>
        </w:rPr>
      </w:pPr>
      <w:r>
        <w:rPr>
          <w:rFonts w:asciiTheme="majorBidi" w:hAnsiTheme="majorBidi" w:cstheme="majorBidi"/>
        </w:rPr>
        <w:br w:type="page"/>
      </w:r>
    </w:p>
    <w:p w14:paraId="4C8CC465" w14:textId="3B53934F" w:rsidR="0037576C" w:rsidRPr="00E12AC9" w:rsidRDefault="005B10F0" w:rsidP="00E12AC9">
      <w:pPr>
        <w:pStyle w:val="FrontMatterHeading"/>
        <w:bidi w:val="0"/>
        <w:rPr>
          <w:rFonts w:asciiTheme="majorBidi" w:hAnsiTheme="majorBidi"/>
          <w:color w:val="215E99" w:themeColor="text2" w:themeTint="BF"/>
          <w:sz w:val="32"/>
          <w:rtl/>
        </w:rPr>
      </w:pPr>
      <w:bookmarkStart w:id="3" w:name="_Toc220451369"/>
      <w:r w:rsidRPr="00EF1B56">
        <w:rPr>
          <w:rFonts w:asciiTheme="majorBidi" w:hAnsiTheme="majorBidi"/>
          <w:color w:val="215E99" w:themeColor="text2" w:themeTint="BF"/>
          <w:sz w:val="32"/>
        </w:rPr>
        <w:lastRenderedPageBreak/>
        <w:t>List of Abbreviations</w:t>
      </w:r>
      <w:bookmarkEnd w:id="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7155"/>
      </w:tblGrid>
      <w:tr w:rsidR="0037576C" w:rsidRPr="0037576C" w14:paraId="5585C603" w14:textId="77777777" w:rsidTr="00A64091">
        <w:trPr>
          <w:tblHeader/>
        </w:trPr>
        <w:tc>
          <w:tcPr>
            <w:tcW w:w="2200" w:type="dxa"/>
            <w:tcBorders>
              <w:top w:val="single" w:sz="2" w:space="0" w:color="000000"/>
              <w:left w:val="single" w:sz="2" w:space="0" w:color="000000"/>
              <w:bottom w:val="single" w:sz="2" w:space="0" w:color="000000"/>
              <w:right w:val="single" w:sz="2" w:space="0" w:color="000000"/>
            </w:tcBorders>
            <w:shd w:val="clear" w:color="auto" w:fill="2F5496"/>
            <w:tcMar>
              <w:top w:w="50" w:type="dxa"/>
              <w:left w:w="80" w:type="dxa"/>
              <w:bottom w:w="50" w:type="dxa"/>
              <w:right w:w="80" w:type="dxa"/>
            </w:tcMar>
            <w:vAlign w:val="center"/>
          </w:tcPr>
          <w:p w14:paraId="716F0BA6" w14:textId="77777777" w:rsidR="0037576C" w:rsidRPr="0037576C" w:rsidRDefault="0037576C" w:rsidP="0037576C">
            <w:pPr>
              <w:bidi w:val="0"/>
              <w:spacing w:after="0"/>
              <w:jc w:val="center"/>
              <w:rPr>
                <w:rFonts w:asciiTheme="majorBidi" w:hAnsiTheme="majorBidi" w:cstheme="majorBidi"/>
              </w:rPr>
            </w:pPr>
            <w:r w:rsidRPr="0037576C">
              <w:rPr>
                <w:rFonts w:asciiTheme="majorBidi" w:eastAsia="Times New Roman" w:hAnsiTheme="majorBidi" w:cstheme="majorBidi"/>
                <w:b/>
                <w:bCs/>
                <w:color w:val="FFFFFF"/>
                <w:sz w:val="20"/>
                <w:szCs w:val="20"/>
              </w:rPr>
              <w:t>Abbreviation</w:t>
            </w:r>
          </w:p>
        </w:tc>
        <w:tc>
          <w:tcPr>
            <w:tcW w:w="7160" w:type="dxa"/>
            <w:tcBorders>
              <w:top w:val="single" w:sz="2" w:space="0" w:color="000000"/>
              <w:left w:val="single" w:sz="2" w:space="0" w:color="000000"/>
              <w:bottom w:val="single" w:sz="2" w:space="0" w:color="000000"/>
              <w:right w:val="single" w:sz="2" w:space="0" w:color="000000"/>
            </w:tcBorders>
            <w:shd w:val="clear" w:color="auto" w:fill="2F5496"/>
            <w:tcMar>
              <w:top w:w="50" w:type="dxa"/>
              <w:left w:w="80" w:type="dxa"/>
              <w:bottom w:w="50" w:type="dxa"/>
              <w:right w:w="80" w:type="dxa"/>
            </w:tcMar>
            <w:vAlign w:val="center"/>
          </w:tcPr>
          <w:p w14:paraId="4C1ED2B2" w14:textId="77777777" w:rsidR="0037576C" w:rsidRPr="0037576C" w:rsidRDefault="0037576C" w:rsidP="0037576C">
            <w:pPr>
              <w:bidi w:val="0"/>
              <w:spacing w:after="0"/>
              <w:jc w:val="center"/>
              <w:rPr>
                <w:rFonts w:asciiTheme="majorBidi" w:hAnsiTheme="majorBidi" w:cstheme="majorBidi"/>
              </w:rPr>
            </w:pPr>
            <w:r w:rsidRPr="0037576C">
              <w:rPr>
                <w:rFonts w:asciiTheme="majorBidi" w:eastAsia="Times New Roman" w:hAnsiTheme="majorBidi" w:cstheme="majorBidi"/>
                <w:b/>
                <w:bCs/>
                <w:color w:val="FFFFFF"/>
                <w:sz w:val="20"/>
                <w:szCs w:val="20"/>
              </w:rPr>
              <w:t>Full Term</w:t>
            </w:r>
          </w:p>
        </w:tc>
      </w:tr>
      <w:tr w:rsidR="0037576C" w:rsidRPr="0037576C" w14:paraId="0D919678" w14:textId="77777777" w:rsidTr="00A64091">
        <w:tc>
          <w:tcPr>
            <w:tcW w:w="9360" w:type="dxa"/>
            <w:gridSpan w:val="2"/>
            <w:tcBorders>
              <w:top w:val="single" w:sz="1" w:space="0" w:color="CCCCCC"/>
              <w:left w:val="single" w:sz="1" w:space="0" w:color="CCCCCC"/>
              <w:bottom w:val="single" w:sz="1" w:space="0" w:color="CCCCCC"/>
              <w:right w:val="single" w:sz="1" w:space="0" w:color="CCCCCC"/>
            </w:tcBorders>
            <w:shd w:val="clear" w:color="auto" w:fill="D9D9D9"/>
            <w:tcMar>
              <w:top w:w="30" w:type="dxa"/>
              <w:left w:w="80" w:type="dxa"/>
              <w:bottom w:w="30" w:type="dxa"/>
              <w:right w:w="80" w:type="dxa"/>
            </w:tcMar>
          </w:tcPr>
          <w:p w14:paraId="080A48A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i/>
                <w:iCs/>
                <w:sz w:val="18"/>
                <w:szCs w:val="18"/>
              </w:rPr>
              <w:t>Theoretical Frameworks &amp; Methodologies</w:t>
            </w:r>
          </w:p>
        </w:tc>
      </w:tr>
      <w:tr w:rsidR="0037576C" w:rsidRPr="0037576C" w14:paraId="301E2188"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54639BC"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CLT</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221A75C"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Complexity Leadership Theory</w:t>
            </w:r>
          </w:p>
        </w:tc>
      </w:tr>
      <w:tr w:rsidR="0037576C" w:rsidRPr="0037576C" w14:paraId="682B11DB"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0EF91F39"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DCT</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062F85C2"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Dynamic Capabilities Theory</w:t>
            </w:r>
          </w:p>
        </w:tc>
      </w:tr>
      <w:tr w:rsidR="0037576C" w:rsidRPr="0037576C" w14:paraId="03CA0095"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758E91B"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MVP</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8F395E4"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Minimum Viable Product</w:t>
            </w:r>
          </w:p>
        </w:tc>
      </w:tr>
      <w:tr w:rsidR="0037576C" w:rsidRPr="0037576C" w14:paraId="05EF7BB9"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778502CE"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OKR</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44C99F42"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Objectives and Key Results</w:t>
            </w:r>
          </w:p>
        </w:tc>
      </w:tr>
      <w:tr w:rsidR="0037576C" w:rsidRPr="0037576C" w14:paraId="287BB9E5"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F6A2C64" w14:textId="77777777" w:rsidR="0037576C" w:rsidRPr="0037576C" w:rsidRDefault="0037576C" w:rsidP="0037576C">
            <w:pPr>
              <w:bidi w:val="0"/>
              <w:spacing w:after="0"/>
              <w:rPr>
                <w:rFonts w:asciiTheme="majorBidi" w:hAnsiTheme="majorBidi" w:cstheme="majorBidi"/>
              </w:rPr>
            </w:pPr>
            <w:proofErr w:type="spellStart"/>
            <w:r w:rsidRPr="0037576C">
              <w:rPr>
                <w:rFonts w:asciiTheme="majorBidi" w:eastAsia="Times New Roman" w:hAnsiTheme="majorBidi" w:cstheme="majorBidi"/>
                <w:b/>
                <w:bCs/>
                <w:sz w:val="18"/>
                <w:szCs w:val="18"/>
              </w:rPr>
              <w:t>SAFe</w:t>
            </w:r>
            <w:proofErr w:type="spellEnd"/>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735DD68"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Scaled Agile Framework</w:t>
            </w:r>
          </w:p>
        </w:tc>
      </w:tr>
      <w:tr w:rsidR="0037576C" w:rsidRPr="0037576C" w14:paraId="1FF26228"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D975B3D"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WIP</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293ECDB"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Work in Progress</w:t>
            </w:r>
          </w:p>
        </w:tc>
      </w:tr>
      <w:tr w:rsidR="0037576C" w:rsidRPr="0037576C" w14:paraId="5D57159D" w14:textId="77777777" w:rsidTr="00A64091">
        <w:tc>
          <w:tcPr>
            <w:tcW w:w="9360" w:type="dxa"/>
            <w:gridSpan w:val="2"/>
            <w:tcBorders>
              <w:top w:val="single" w:sz="1" w:space="0" w:color="CCCCCC"/>
              <w:left w:val="single" w:sz="1" w:space="0" w:color="CCCCCC"/>
              <w:bottom w:val="single" w:sz="1" w:space="0" w:color="CCCCCC"/>
              <w:right w:val="single" w:sz="1" w:space="0" w:color="CCCCCC"/>
            </w:tcBorders>
            <w:shd w:val="clear" w:color="auto" w:fill="D9D9D9"/>
            <w:tcMar>
              <w:top w:w="30" w:type="dxa"/>
              <w:left w:w="80" w:type="dxa"/>
              <w:bottom w:w="30" w:type="dxa"/>
              <w:right w:w="80" w:type="dxa"/>
            </w:tcMar>
          </w:tcPr>
          <w:p w14:paraId="30AC4EC8"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i/>
                <w:iCs/>
                <w:sz w:val="18"/>
                <w:szCs w:val="18"/>
              </w:rPr>
              <w:t>Agile Roles &amp; Practices</w:t>
            </w:r>
          </w:p>
        </w:tc>
      </w:tr>
      <w:tr w:rsidR="0037576C" w:rsidRPr="0037576C" w14:paraId="56124B0F"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70E5026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ART</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C99DF2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Agile Release Train</w:t>
            </w:r>
          </w:p>
        </w:tc>
      </w:tr>
      <w:tr w:rsidR="0037576C" w:rsidRPr="0037576C" w14:paraId="331755EE"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16D6564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PI</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37B8440C"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Program Increment</w:t>
            </w:r>
          </w:p>
        </w:tc>
      </w:tr>
      <w:tr w:rsidR="0037576C" w:rsidRPr="0037576C" w14:paraId="1424FB0B"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1484F93"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PO</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E217226"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Product Owner</w:t>
            </w:r>
          </w:p>
        </w:tc>
      </w:tr>
      <w:tr w:rsidR="0037576C" w:rsidRPr="0037576C" w14:paraId="298AE850"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69BF8360"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SM</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731FE46C"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Scrum Master</w:t>
            </w:r>
          </w:p>
        </w:tc>
      </w:tr>
      <w:tr w:rsidR="0037576C" w:rsidRPr="0037576C" w14:paraId="1A40CD48"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0FF2040"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SoS</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6851343"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Scrum of Scrums</w:t>
            </w:r>
          </w:p>
        </w:tc>
      </w:tr>
      <w:tr w:rsidR="0037576C" w:rsidRPr="0037576C" w14:paraId="55BA9EEE" w14:textId="77777777" w:rsidTr="00A64091">
        <w:tc>
          <w:tcPr>
            <w:tcW w:w="9360" w:type="dxa"/>
            <w:gridSpan w:val="2"/>
            <w:tcBorders>
              <w:top w:val="single" w:sz="1" w:space="0" w:color="CCCCCC"/>
              <w:left w:val="single" w:sz="1" w:space="0" w:color="CCCCCC"/>
              <w:bottom w:val="single" w:sz="1" w:space="0" w:color="CCCCCC"/>
              <w:right w:val="single" w:sz="1" w:space="0" w:color="CCCCCC"/>
            </w:tcBorders>
            <w:shd w:val="clear" w:color="auto" w:fill="D9D9D9"/>
            <w:tcMar>
              <w:top w:w="30" w:type="dxa"/>
              <w:left w:w="80" w:type="dxa"/>
              <w:bottom w:w="30" w:type="dxa"/>
              <w:right w:w="80" w:type="dxa"/>
            </w:tcMar>
          </w:tcPr>
          <w:p w14:paraId="430FF1C3"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i/>
                <w:iCs/>
                <w:sz w:val="18"/>
                <w:szCs w:val="18"/>
              </w:rPr>
              <w:t>German &amp; European Institutional Context</w:t>
            </w:r>
          </w:p>
        </w:tc>
      </w:tr>
      <w:tr w:rsidR="0037576C" w:rsidRPr="0037576C" w14:paraId="7301280B"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736FE92C"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BDSG</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7513F96" w14:textId="77777777" w:rsidR="0037576C" w:rsidRPr="0037576C" w:rsidRDefault="0037576C" w:rsidP="0037576C">
            <w:pPr>
              <w:bidi w:val="0"/>
              <w:spacing w:after="0"/>
              <w:rPr>
                <w:rFonts w:asciiTheme="majorBidi" w:hAnsiTheme="majorBidi" w:cstheme="majorBidi"/>
              </w:rPr>
            </w:pPr>
            <w:proofErr w:type="spellStart"/>
            <w:r w:rsidRPr="0037576C">
              <w:rPr>
                <w:rFonts w:asciiTheme="majorBidi" w:eastAsia="Times New Roman" w:hAnsiTheme="majorBidi" w:cstheme="majorBidi"/>
                <w:sz w:val="18"/>
                <w:szCs w:val="18"/>
              </w:rPr>
              <w:t>Bundesdatenschutzgesetz</w:t>
            </w:r>
            <w:proofErr w:type="spellEnd"/>
            <w:r w:rsidRPr="0037576C">
              <w:rPr>
                <w:rFonts w:asciiTheme="majorBidi" w:eastAsia="Times New Roman" w:hAnsiTheme="majorBidi" w:cstheme="majorBidi"/>
                <w:sz w:val="18"/>
                <w:szCs w:val="18"/>
              </w:rPr>
              <w:t xml:space="preserve"> (Federal Data Protection Act)</w:t>
            </w:r>
          </w:p>
        </w:tc>
      </w:tr>
      <w:tr w:rsidR="0037576C" w:rsidRPr="00B500FB" w14:paraId="7EB28EA2"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E6A23F0"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BMWK</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8F15E12" w14:textId="77777777" w:rsidR="0037576C" w:rsidRPr="0037576C" w:rsidRDefault="0037576C" w:rsidP="0037576C">
            <w:pPr>
              <w:bidi w:val="0"/>
              <w:spacing w:after="0"/>
              <w:rPr>
                <w:rFonts w:asciiTheme="majorBidi" w:hAnsiTheme="majorBidi" w:cstheme="majorBidi"/>
                <w:lang w:val="de-DE"/>
              </w:rPr>
            </w:pPr>
            <w:r w:rsidRPr="0037576C">
              <w:rPr>
                <w:rFonts w:asciiTheme="majorBidi" w:eastAsia="Times New Roman" w:hAnsiTheme="majorBidi" w:cstheme="majorBidi"/>
                <w:sz w:val="18"/>
                <w:szCs w:val="18"/>
                <w:lang w:val="de-DE"/>
              </w:rPr>
              <w:t>Bundesministerium für Wirtschaft und Klimaschutz</w:t>
            </w:r>
          </w:p>
        </w:tc>
      </w:tr>
      <w:tr w:rsidR="0037576C" w:rsidRPr="00B500FB" w14:paraId="57CAEEA5"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316E29A"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DSGVO</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3FFFEA43" w14:textId="77777777" w:rsidR="0037576C" w:rsidRPr="0037576C" w:rsidRDefault="0037576C" w:rsidP="0037576C">
            <w:pPr>
              <w:bidi w:val="0"/>
              <w:spacing w:after="0"/>
              <w:rPr>
                <w:rFonts w:asciiTheme="majorBidi" w:hAnsiTheme="majorBidi" w:cstheme="majorBidi"/>
                <w:lang w:val="de-DE"/>
              </w:rPr>
            </w:pPr>
            <w:r w:rsidRPr="0037576C">
              <w:rPr>
                <w:rFonts w:asciiTheme="majorBidi" w:eastAsia="Times New Roman" w:hAnsiTheme="majorBidi" w:cstheme="majorBidi"/>
                <w:sz w:val="18"/>
                <w:szCs w:val="18"/>
                <w:lang w:val="de-DE"/>
              </w:rPr>
              <w:t>Datenschutz-Grundverordnung (GDPR in German)</w:t>
            </w:r>
          </w:p>
        </w:tc>
      </w:tr>
      <w:tr w:rsidR="0037576C" w:rsidRPr="0037576C" w14:paraId="65911169"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F3215C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ERA</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5F79FAA2"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European Union Agency for Railways</w:t>
            </w:r>
          </w:p>
        </w:tc>
      </w:tr>
      <w:tr w:rsidR="0037576C" w:rsidRPr="0037576C" w14:paraId="2BB7B431"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0955CCF4"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EU</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3BA45E0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European Union</w:t>
            </w:r>
          </w:p>
        </w:tc>
      </w:tr>
      <w:tr w:rsidR="0037576C" w:rsidRPr="0037576C" w14:paraId="1D5B4ADC"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188957D"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EXIST</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FDBC683" w14:textId="77777777" w:rsidR="0037576C" w:rsidRPr="0037576C" w:rsidRDefault="0037576C" w:rsidP="0037576C">
            <w:pPr>
              <w:bidi w:val="0"/>
              <w:spacing w:after="0"/>
              <w:rPr>
                <w:rFonts w:asciiTheme="majorBidi" w:hAnsiTheme="majorBidi" w:cstheme="majorBidi"/>
              </w:rPr>
            </w:pPr>
            <w:proofErr w:type="spellStart"/>
            <w:r w:rsidRPr="0037576C">
              <w:rPr>
                <w:rFonts w:asciiTheme="majorBidi" w:eastAsia="Times New Roman" w:hAnsiTheme="majorBidi" w:cstheme="majorBidi"/>
                <w:sz w:val="18"/>
                <w:szCs w:val="18"/>
              </w:rPr>
              <w:t>Existenzgründungen</w:t>
            </w:r>
            <w:proofErr w:type="spellEnd"/>
            <w:r w:rsidRPr="0037576C">
              <w:rPr>
                <w:rFonts w:asciiTheme="majorBidi" w:eastAsia="Times New Roman" w:hAnsiTheme="majorBidi" w:cstheme="majorBidi"/>
                <w:sz w:val="18"/>
                <w:szCs w:val="18"/>
              </w:rPr>
              <w:t xml:space="preserve"> </w:t>
            </w:r>
            <w:proofErr w:type="spellStart"/>
            <w:r w:rsidRPr="0037576C">
              <w:rPr>
                <w:rFonts w:asciiTheme="majorBidi" w:eastAsia="Times New Roman" w:hAnsiTheme="majorBidi" w:cstheme="majorBidi"/>
                <w:sz w:val="18"/>
                <w:szCs w:val="18"/>
              </w:rPr>
              <w:t>aus</w:t>
            </w:r>
            <w:proofErr w:type="spellEnd"/>
            <w:r w:rsidRPr="0037576C">
              <w:rPr>
                <w:rFonts w:asciiTheme="majorBidi" w:eastAsia="Times New Roman" w:hAnsiTheme="majorBidi" w:cstheme="majorBidi"/>
                <w:sz w:val="18"/>
                <w:szCs w:val="18"/>
              </w:rPr>
              <w:t xml:space="preserve"> der Wissenschaft</w:t>
            </w:r>
          </w:p>
        </w:tc>
      </w:tr>
      <w:tr w:rsidR="0037576C" w:rsidRPr="0037576C" w14:paraId="1F5E6806"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5253A766"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GDPR</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6E49C6D9"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General Data Protection Regulation</w:t>
            </w:r>
          </w:p>
        </w:tc>
      </w:tr>
      <w:tr w:rsidR="0037576C" w:rsidRPr="00B500FB" w14:paraId="147D74F9"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03C964F5"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GmbH</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032B603" w14:textId="77777777" w:rsidR="0037576C" w:rsidRPr="0037576C" w:rsidRDefault="0037576C" w:rsidP="0037576C">
            <w:pPr>
              <w:bidi w:val="0"/>
              <w:spacing w:after="0"/>
              <w:rPr>
                <w:rFonts w:asciiTheme="majorBidi" w:hAnsiTheme="majorBidi" w:cstheme="majorBidi"/>
                <w:lang w:val="de-DE"/>
              </w:rPr>
            </w:pPr>
            <w:r w:rsidRPr="0037576C">
              <w:rPr>
                <w:rFonts w:asciiTheme="majorBidi" w:eastAsia="Times New Roman" w:hAnsiTheme="majorBidi" w:cstheme="majorBidi"/>
                <w:sz w:val="18"/>
                <w:szCs w:val="18"/>
                <w:lang w:val="de-DE"/>
              </w:rPr>
              <w:t>Gesellschaft mit beschränkter Haftung (Limited Liability Company)</w:t>
            </w:r>
          </w:p>
        </w:tc>
      </w:tr>
      <w:tr w:rsidR="0037576C" w:rsidRPr="0037576C" w14:paraId="3C463D6B"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BFD2CCE"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MDR</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AACA517"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Medical Device Regulation</w:t>
            </w:r>
          </w:p>
        </w:tc>
      </w:tr>
      <w:tr w:rsidR="0037576C" w:rsidRPr="0037576C" w14:paraId="7149C0CD" w14:textId="77777777" w:rsidTr="00A64091">
        <w:tc>
          <w:tcPr>
            <w:tcW w:w="9360" w:type="dxa"/>
            <w:gridSpan w:val="2"/>
            <w:tcBorders>
              <w:top w:val="single" w:sz="1" w:space="0" w:color="CCCCCC"/>
              <w:left w:val="single" w:sz="1" w:space="0" w:color="CCCCCC"/>
              <w:bottom w:val="single" w:sz="1" w:space="0" w:color="CCCCCC"/>
              <w:right w:val="single" w:sz="1" w:space="0" w:color="CCCCCC"/>
            </w:tcBorders>
            <w:shd w:val="clear" w:color="auto" w:fill="D9D9D9"/>
            <w:tcMar>
              <w:top w:w="30" w:type="dxa"/>
              <w:left w:w="80" w:type="dxa"/>
              <w:bottom w:w="30" w:type="dxa"/>
              <w:right w:w="80" w:type="dxa"/>
            </w:tcMar>
          </w:tcPr>
          <w:p w14:paraId="6DAF1872"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i/>
                <w:iCs/>
                <w:sz w:val="18"/>
                <w:szCs w:val="18"/>
              </w:rPr>
              <w:t>Business &amp; Organizational Terms</w:t>
            </w:r>
          </w:p>
        </w:tc>
      </w:tr>
      <w:tr w:rsidR="0037576C" w:rsidRPr="0037576C" w14:paraId="6284FCE2"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35766E30"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AI</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B6DE8B4"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Artificial Intelligence</w:t>
            </w:r>
          </w:p>
        </w:tc>
      </w:tr>
      <w:tr w:rsidR="0037576C" w:rsidRPr="0037576C" w14:paraId="3DF2F9A2"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22E64C7C"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CEO</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7810F77A"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Chief Executive Officer</w:t>
            </w:r>
          </w:p>
        </w:tc>
      </w:tr>
      <w:tr w:rsidR="0037576C" w:rsidRPr="00B500FB" w14:paraId="510C0C58"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5F8E80"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DSM</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45EA8563" w14:textId="77777777" w:rsidR="0037576C" w:rsidRPr="0037576C" w:rsidRDefault="0037576C" w:rsidP="0037576C">
            <w:pPr>
              <w:bidi w:val="0"/>
              <w:spacing w:after="0"/>
              <w:rPr>
                <w:rFonts w:asciiTheme="majorBidi" w:hAnsiTheme="majorBidi" w:cstheme="majorBidi"/>
                <w:lang w:val="de-DE"/>
              </w:rPr>
            </w:pPr>
            <w:r w:rsidRPr="0037576C">
              <w:rPr>
                <w:rFonts w:asciiTheme="majorBidi" w:eastAsia="Times New Roman" w:hAnsiTheme="majorBidi" w:cstheme="majorBidi"/>
                <w:sz w:val="18"/>
                <w:szCs w:val="18"/>
                <w:lang w:val="de-DE"/>
              </w:rPr>
              <w:t>Deutscher Startup Monitor (German Startup Monitor)</w:t>
            </w:r>
          </w:p>
        </w:tc>
      </w:tr>
      <w:tr w:rsidR="0037576C" w:rsidRPr="0037576C" w14:paraId="19BC6EDA"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56425C97"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HR</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4AE6F7C7"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Human Resources</w:t>
            </w:r>
          </w:p>
        </w:tc>
      </w:tr>
      <w:tr w:rsidR="0037576C" w:rsidRPr="0037576C" w14:paraId="74281425"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CF567B3"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IoT</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D983B4F"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Internet of Things</w:t>
            </w:r>
          </w:p>
        </w:tc>
      </w:tr>
      <w:tr w:rsidR="0037576C" w:rsidRPr="0037576C" w14:paraId="750DCA37"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4099D676"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SME</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68C552FE"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Small and Medium-sized Enterprise</w:t>
            </w:r>
          </w:p>
        </w:tc>
      </w:tr>
      <w:tr w:rsidR="0037576C" w:rsidRPr="0037576C" w14:paraId="7102B3DA"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2D13880F"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VC</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1576676"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Venture Capital</w:t>
            </w:r>
          </w:p>
        </w:tc>
      </w:tr>
      <w:tr w:rsidR="0037576C" w:rsidRPr="0037576C" w14:paraId="052A6989" w14:textId="77777777" w:rsidTr="00A64091">
        <w:tc>
          <w:tcPr>
            <w:tcW w:w="9360" w:type="dxa"/>
            <w:gridSpan w:val="2"/>
            <w:tcBorders>
              <w:top w:val="single" w:sz="1" w:space="0" w:color="CCCCCC"/>
              <w:left w:val="single" w:sz="1" w:space="0" w:color="CCCCCC"/>
              <w:bottom w:val="single" w:sz="1" w:space="0" w:color="CCCCCC"/>
              <w:right w:val="single" w:sz="1" w:space="0" w:color="CCCCCC"/>
            </w:tcBorders>
            <w:shd w:val="clear" w:color="auto" w:fill="D9D9D9"/>
            <w:tcMar>
              <w:top w:w="30" w:type="dxa"/>
              <w:left w:w="80" w:type="dxa"/>
              <w:bottom w:w="30" w:type="dxa"/>
              <w:right w:w="80" w:type="dxa"/>
            </w:tcMar>
          </w:tcPr>
          <w:p w14:paraId="0FBA9D1F"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i/>
                <w:iCs/>
                <w:sz w:val="18"/>
                <w:szCs w:val="18"/>
              </w:rPr>
              <w:t>Research Terminology</w:t>
            </w:r>
          </w:p>
        </w:tc>
      </w:tr>
      <w:tr w:rsidR="0037576C" w:rsidRPr="0037576C" w14:paraId="4E246161" w14:textId="77777777" w:rsidTr="00A64091">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471F53E2"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APA</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40" w:type="dxa"/>
              <w:left w:w="80" w:type="dxa"/>
              <w:bottom w:w="40" w:type="dxa"/>
              <w:right w:w="80" w:type="dxa"/>
            </w:tcMar>
            <w:vAlign w:val="center"/>
          </w:tcPr>
          <w:p w14:paraId="17E1D7E6"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American Psychological Association</w:t>
            </w:r>
          </w:p>
        </w:tc>
      </w:tr>
      <w:tr w:rsidR="0037576C" w:rsidRPr="0037576C" w14:paraId="7FFF33C3" w14:textId="77777777" w:rsidTr="00A64091">
        <w:tc>
          <w:tcPr>
            <w:tcW w:w="2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64B8A35F"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b/>
                <w:bCs/>
                <w:sz w:val="18"/>
                <w:szCs w:val="18"/>
              </w:rPr>
              <w:t>RQ</w:t>
            </w:r>
          </w:p>
        </w:tc>
        <w:tc>
          <w:tcPr>
            <w:tcW w:w="7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14:paraId="1A606B40" w14:textId="77777777" w:rsidR="0037576C" w:rsidRPr="0037576C" w:rsidRDefault="0037576C" w:rsidP="0037576C">
            <w:pPr>
              <w:bidi w:val="0"/>
              <w:spacing w:after="0"/>
              <w:rPr>
                <w:rFonts w:asciiTheme="majorBidi" w:hAnsiTheme="majorBidi" w:cstheme="majorBidi"/>
              </w:rPr>
            </w:pPr>
            <w:r w:rsidRPr="0037576C">
              <w:rPr>
                <w:rFonts w:asciiTheme="majorBidi" w:eastAsia="Times New Roman" w:hAnsiTheme="majorBidi" w:cstheme="majorBidi"/>
                <w:sz w:val="18"/>
                <w:szCs w:val="18"/>
              </w:rPr>
              <w:t>Research Question</w:t>
            </w:r>
          </w:p>
        </w:tc>
      </w:tr>
    </w:tbl>
    <w:p w14:paraId="5D19B843" w14:textId="77777777" w:rsidR="00967566" w:rsidRPr="00D31A38" w:rsidRDefault="00967566" w:rsidP="000038C7">
      <w:pPr>
        <w:bidi w:val="0"/>
        <w:rPr>
          <w:rFonts w:asciiTheme="majorBidi" w:hAnsiTheme="majorBidi" w:cstheme="majorBidi"/>
        </w:rPr>
      </w:pPr>
    </w:p>
    <w:p w14:paraId="1D16D17E" w14:textId="77777777" w:rsidR="00FE4F78" w:rsidRPr="00D31A38" w:rsidRDefault="00FE4F78" w:rsidP="00FE4F78">
      <w:pPr>
        <w:bidi w:val="0"/>
        <w:rPr>
          <w:rFonts w:asciiTheme="majorBidi" w:hAnsiTheme="majorBidi" w:cstheme="majorBidi"/>
        </w:rPr>
        <w:sectPr w:rsidR="00FE4F78" w:rsidRPr="00D31A38" w:rsidSect="002D1894">
          <w:pgSz w:w="12240" w:h="15840"/>
          <w:pgMar w:top="1440" w:right="1440" w:bottom="1440" w:left="1440" w:header="720" w:footer="720" w:gutter="0"/>
          <w:pgNumType w:fmt="upperRoman" w:start="1"/>
          <w:cols w:space="720"/>
          <w:docGrid w:linePitch="360"/>
        </w:sectPr>
      </w:pPr>
    </w:p>
    <w:p w14:paraId="39D2D5CC" w14:textId="410A75E7" w:rsidR="00E12DFE" w:rsidRPr="00D31A38" w:rsidRDefault="00E12DFE" w:rsidP="00E12DFE">
      <w:pPr>
        <w:pStyle w:val="Heading1"/>
        <w:bidi w:val="0"/>
        <w:jc w:val="center"/>
        <w:rPr>
          <w:rFonts w:asciiTheme="majorBidi" w:hAnsiTheme="majorBidi"/>
        </w:rPr>
      </w:pPr>
      <w:bookmarkStart w:id="4" w:name="_Toc220451370"/>
      <w:r w:rsidRPr="00D31A38">
        <w:rPr>
          <w:rFonts w:asciiTheme="majorBidi" w:hAnsiTheme="majorBidi"/>
        </w:rPr>
        <w:lastRenderedPageBreak/>
        <w:t>CHAPTER 1: INTRODUCTION</w:t>
      </w:r>
      <w:bookmarkEnd w:id="4"/>
    </w:p>
    <w:p w14:paraId="6860BBB6" w14:textId="77777777" w:rsidR="00E12DFE" w:rsidRPr="00D31A38" w:rsidRDefault="00E12DFE" w:rsidP="00352A55">
      <w:pPr>
        <w:pStyle w:val="Heading2"/>
        <w:bidi w:val="0"/>
        <w:rPr>
          <w:rFonts w:asciiTheme="majorBidi" w:hAnsiTheme="majorBidi"/>
        </w:rPr>
      </w:pPr>
      <w:bookmarkStart w:id="5" w:name="_Toc220451371"/>
      <w:r w:rsidRPr="00D31A38">
        <w:rPr>
          <w:rFonts w:asciiTheme="majorBidi" w:hAnsiTheme="majorBidi"/>
        </w:rPr>
        <w:t>1.1 Background and Context</w:t>
      </w:r>
      <w:bookmarkEnd w:id="5"/>
      <w:r w:rsidRPr="00D31A38">
        <w:rPr>
          <w:rFonts w:asciiTheme="majorBidi" w:hAnsiTheme="majorBidi"/>
        </w:rPr>
        <w:t xml:space="preserve"> </w:t>
      </w:r>
    </w:p>
    <w:p w14:paraId="40A1BBB2" w14:textId="3B7708FD" w:rsidR="0081776F" w:rsidRPr="00D31A38" w:rsidRDefault="0094282B" w:rsidP="0031715C">
      <w:pPr>
        <w:bidi w:val="0"/>
        <w:jc w:val="both"/>
        <w:rPr>
          <w:rFonts w:asciiTheme="majorBidi" w:hAnsiTheme="majorBidi" w:cstheme="majorBidi"/>
        </w:rPr>
      </w:pPr>
      <w:r w:rsidRPr="00011115">
        <w:rPr>
          <w:rFonts w:asciiTheme="majorBidi" w:hAnsiTheme="majorBidi" w:cstheme="majorBidi"/>
        </w:rPr>
        <w:t xml:space="preserve">Germany's startup ecosystem has emerged as a significant innovation hub in Europe, characterized by a unique blend of engineering excellence and </w:t>
      </w:r>
      <w:proofErr w:type="spellStart"/>
      <w:r w:rsidRPr="00011115">
        <w:rPr>
          <w:rFonts w:asciiTheme="majorBidi" w:hAnsiTheme="majorBidi" w:cstheme="majorBidi"/>
        </w:rPr>
        <w:t>Mittelstand</w:t>
      </w:r>
      <w:proofErr w:type="spellEnd"/>
      <w:r w:rsidRPr="00011115">
        <w:rPr>
          <w:rFonts w:asciiTheme="majorBidi" w:hAnsiTheme="majorBidi" w:cstheme="majorBidi"/>
        </w:rPr>
        <w:t xml:space="preserve"> management traditions (</w:t>
      </w:r>
      <w:proofErr w:type="spellStart"/>
      <w:r w:rsidRPr="00011115">
        <w:rPr>
          <w:rFonts w:asciiTheme="majorBidi" w:hAnsiTheme="majorBidi" w:cstheme="majorBidi"/>
        </w:rPr>
        <w:t>Audretsch</w:t>
      </w:r>
      <w:proofErr w:type="spellEnd"/>
      <w:r w:rsidRPr="00011115">
        <w:rPr>
          <w:rFonts w:asciiTheme="majorBidi" w:hAnsiTheme="majorBidi" w:cstheme="majorBidi"/>
        </w:rPr>
        <w:t xml:space="preserve"> &amp; Lehmann, 2016). According to the Deutscher Startup Monitor (Startup-</w:t>
      </w:r>
      <w:proofErr w:type="spellStart"/>
      <w:r w:rsidRPr="00011115">
        <w:rPr>
          <w:rFonts w:asciiTheme="majorBidi" w:hAnsiTheme="majorBidi" w:cstheme="majorBidi"/>
        </w:rPr>
        <w:t>Verband</w:t>
      </w:r>
      <w:proofErr w:type="spellEnd"/>
      <w:r w:rsidRPr="00011115">
        <w:rPr>
          <w:rFonts w:asciiTheme="majorBidi" w:hAnsiTheme="majorBidi" w:cstheme="majorBidi"/>
        </w:rPr>
        <w:t>, 2024), 74.6% of German startups operate with fewer than 10 employees, representing the predominant organizational form during early-stage development.</w:t>
      </w:r>
      <w:r w:rsidR="0081776F" w:rsidRPr="00D31A38">
        <w:rPr>
          <w:rFonts w:asciiTheme="majorBidi" w:hAnsiTheme="majorBidi" w:cstheme="majorBidi"/>
        </w:rPr>
        <w:t xml:space="preserve"> These micro-enterprises face distinctive challenges requiring organizational structures that enable rapid adaptation under severe resource constraints.</w:t>
      </w:r>
    </w:p>
    <w:p w14:paraId="17AA6060"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The German entrepreneurial landscape reflects deep historical roots in the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tradition—small and medium-sized enterprises characterized by long-term orientation, technical craftsmanship, and patient capital (</w:t>
      </w:r>
      <w:proofErr w:type="spellStart"/>
      <w:r w:rsidRPr="00D31A38">
        <w:rPr>
          <w:rFonts w:asciiTheme="majorBidi" w:hAnsiTheme="majorBidi" w:cstheme="majorBidi"/>
        </w:rPr>
        <w:t>Audretsch</w:t>
      </w:r>
      <w:proofErr w:type="spellEnd"/>
      <w:r w:rsidRPr="00D31A38">
        <w:rPr>
          <w:rFonts w:asciiTheme="majorBidi" w:hAnsiTheme="majorBidi" w:cstheme="majorBidi"/>
        </w:rPr>
        <w:t xml:space="preserve"> &amp; Lehmann, 2016). While contemporary technology startups operate in different sectors than traditional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companies, this cultural heritage shapes founder mindsets distinctly from Anglo-American entrepreneurial cultures. German founders typically emphasize sustainable growth and technical excellence over rapid scaling and market dominance, creating unique organizational design challenges when attempting to balance agility with operational rigor. This tension becomes particularly acute in the post-pandemic era, where external pressures demand both flexibility and efficiency simultaneously.</w:t>
      </w:r>
    </w:p>
    <w:p w14:paraId="7E400C00" w14:textId="210901E5" w:rsidR="0081776F" w:rsidRPr="00D31A38" w:rsidRDefault="0094282B" w:rsidP="0031715C">
      <w:pPr>
        <w:bidi w:val="0"/>
        <w:jc w:val="both"/>
        <w:rPr>
          <w:rFonts w:asciiTheme="majorBidi" w:hAnsiTheme="majorBidi" w:cstheme="majorBidi"/>
        </w:rPr>
      </w:pPr>
      <w:r w:rsidRPr="00011115">
        <w:rPr>
          <w:rFonts w:asciiTheme="majorBidi" w:hAnsiTheme="majorBidi" w:cstheme="majorBidi"/>
        </w:rPr>
        <w:t>Organizational agility—the dynamic capability to sense opportunities and threats, seize emerging opportunities, and transform resources rapidly—has become critical for startup success (Teece et al., 1997).</w:t>
      </w:r>
      <w:r w:rsidR="0081776F" w:rsidRPr="00D31A38">
        <w:rPr>
          <w:rFonts w:asciiTheme="majorBidi" w:hAnsiTheme="majorBidi" w:cstheme="majorBidi"/>
        </w:rPr>
        <w:t xml:space="preserve"> The post-pandemic era has intensified these pressures, with 78.8% of German startups now prioritizing profitability </w:t>
      </w:r>
      <w:proofErr w:type="gramStart"/>
      <w:r w:rsidR="0081776F" w:rsidRPr="00D31A38">
        <w:rPr>
          <w:rFonts w:asciiTheme="majorBidi" w:hAnsiTheme="majorBidi" w:cstheme="majorBidi"/>
        </w:rPr>
        <w:t>over growth</w:t>
      </w:r>
      <w:proofErr w:type="gramEnd"/>
      <w:r w:rsidR="0081776F" w:rsidRPr="00D31A38">
        <w:rPr>
          <w:rFonts w:asciiTheme="majorBidi" w:hAnsiTheme="majorBidi" w:cstheme="majorBidi"/>
        </w:rPr>
        <w:t xml:space="preserve"> (</w:t>
      </w:r>
      <w:r w:rsidR="0031715C" w:rsidRPr="0031715C">
        <w:rPr>
          <w:rFonts w:asciiTheme="majorBidi" w:hAnsiTheme="majorBidi" w:cstheme="majorBidi"/>
        </w:rPr>
        <w:t>Startup-</w:t>
      </w:r>
      <w:proofErr w:type="spellStart"/>
      <w:r w:rsidR="0031715C" w:rsidRPr="0031715C">
        <w:rPr>
          <w:rFonts w:asciiTheme="majorBidi" w:hAnsiTheme="majorBidi" w:cstheme="majorBidi"/>
        </w:rPr>
        <w:t>Verband</w:t>
      </w:r>
      <w:proofErr w:type="spellEnd"/>
      <w:r w:rsidR="0081776F" w:rsidRPr="00D31A38">
        <w:rPr>
          <w:rFonts w:asciiTheme="majorBidi" w:hAnsiTheme="majorBidi" w:cstheme="majorBidi"/>
        </w:rPr>
        <w:t>, 2024), necessitating efficient organizational designs balancing agility with operational discipline. This dual mandate creates complex design challenges, particularly for resource-constrained ventures lacking the slack resources enabling large firms to experiment without jeopardizing continuity. Unlike established organizations that can maintain dedicated innovation teams or tolerate failed experiments, early-stage startups must optimize every resource allocation decision, making organizational design choices simultaneously more consequential and more difficult to reverse.</w:t>
      </w:r>
    </w:p>
    <w:p w14:paraId="3378D7E5" w14:textId="14BF5B9C" w:rsidR="00EE1A1F" w:rsidRPr="00D31A38" w:rsidRDefault="0081776F" w:rsidP="004221A8">
      <w:pPr>
        <w:bidi w:val="0"/>
        <w:jc w:val="both"/>
        <w:rPr>
          <w:rFonts w:asciiTheme="majorBidi" w:hAnsiTheme="majorBidi" w:cstheme="majorBidi"/>
        </w:rPr>
      </w:pPr>
      <w:r w:rsidRPr="00D31A38">
        <w:rPr>
          <w:rFonts w:asciiTheme="majorBidi" w:hAnsiTheme="majorBidi" w:cstheme="majorBidi"/>
        </w:rPr>
        <w:t xml:space="preserve">Within this context, founders of 2-10 person startups confront critical organizational design decisions with limited guidance. When should informal coordination give way to formal structures? Which agile practices transfer effectively to micro-enterprises? How can founders preserve flexibility while introducing necessary coordination? Existing agile frameworks (Scrum, </w:t>
      </w:r>
      <w:proofErr w:type="spellStart"/>
      <w:r w:rsidRPr="00D31A38">
        <w:rPr>
          <w:rFonts w:asciiTheme="majorBidi" w:hAnsiTheme="majorBidi" w:cstheme="majorBidi"/>
        </w:rPr>
        <w:t>SAFe</w:t>
      </w:r>
      <w:proofErr w:type="spellEnd"/>
      <w:r w:rsidRPr="00D31A38">
        <w:rPr>
          <w:rFonts w:asciiTheme="majorBidi" w:hAnsiTheme="majorBidi" w:cstheme="majorBidi"/>
        </w:rPr>
        <w:t>, Spotify model) target organizations 10-50 times larger, leaving micro-enterprises without evidence-based answers grounded in early-stage German venture realities. This guidance vacuum forces founders to rely on trial-and-error experimentation at precisely the developmental stage where mistakes prove most costly and organizational culture solidifies into patterns difficult to change retroactively.</w:t>
      </w:r>
    </w:p>
    <w:p w14:paraId="49CC60DF" w14:textId="77777777" w:rsidR="004221A8" w:rsidRPr="00D31A38" w:rsidRDefault="004221A8" w:rsidP="004221A8">
      <w:pPr>
        <w:bidi w:val="0"/>
        <w:jc w:val="both"/>
        <w:rPr>
          <w:rFonts w:asciiTheme="majorBidi" w:hAnsiTheme="majorBidi" w:cstheme="majorBidi"/>
        </w:rPr>
      </w:pPr>
    </w:p>
    <w:p w14:paraId="0749F9FD" w14:textId="3CE4CCE1" w:rsidR="00E12DFE" w:rsidRPr="00D31A38" w:rsidRDefault="00E12DFE" w:rsidP="00352A55">
      <w:pPr>
        <w:pStyle w:val="Heading2"/>
        <w:bidi w:val="0"/>
        <w:rPr>
          <w:rFonts w:asciiTheme="majorBidi" w:hAnsiTheme="majorBidi"/>
        </w:rPr>
      </w:pPr>
      <w:bookmarkStart w:id="6" w:name="_Toc220451372"/>
      <w:r w:rsidRPr="00D31A38">
        <w:rPr>
          <w:rFonts w:asciiTheme="majorBidi" w:hAnsiTheme="majorBidi"/>
        </w:rPr>
        <w:t>1.2 Problem Statement</w:t>
      </w:r>
      <w:bookmarkEnd w:id="6"/>
      <w:r w:rsidRPr="00D31A38">
        <w:rPr>
          <w:rFonts w:asciiTheme="majorBidi" w:hAnsiTheme="majorBidi"/>
        </w:rPr>
        <w:t xml:space="preserve"> </w:t>
      </w:r>
    </w:p>
    <w:bookmarkEnd w:id="1"/>
    <w:p w14:paraId="5E976B4E" w14:textId="200D08E6"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Despite growing interest in organizational agility, existing research predominantly focuses on large enterprises, leaving significant gaps in understanding how micro-enterprises design and sustain agile organizations. Major agile scaling frameworks target organizations with 50-500+ employees, assuming resource availability, role specialization, and hierarchical depth absent in early-stage startups (Knaster &amp; </w:t>
      </w:r>
      <w:r w:rsidRPr="00D31A38">
        <w:rPr>
          <w:rFonts w:asciiTheme="majorBidi" w:hAnsiTheme="majorBidi" w:cstheme="majorBidi"/>
        </w:rPr>
        <w:lastRenderedPageBreak/>
        <w:t>Leffingwell, 2020; Sutherland &amp; Sutherland, 201</w:t>
      </w:r>
      <w:r w:rsidR="0094282B">
        <w:rPr>
          <w:rFonts w:asciiTheme="majorBidi" w:hAnsiTheme="majorBidi" w:cstheme="majorBidi"/>
        </w:rPr>
        <w:t>4</w:t>
      </w:r>
      <w:r w:rsidRPr="00D31A38">
        <w:rPr>
          <w:rFonts w:asciiTheme="majorBidi" w:hAnsiTheme="majorBidi" w:cstheme="majorBidi"/>
        </w:rPr>
        <w:t>). This enterprise bias creates theoretical and practical gaps limiting understanding of how organizational agility manifests in resource-constrained, high-uncertainty contexts.</w:t>
      </w:r>
    </w:p>
    <w:p w14:paraId="71FC8A4A"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The theoretical gap manifests through literature's predominant focus on organizations with established structures, dedicated resources, and multiple organizational layers. Frameworks like </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(Scaled Agile Framework) prescribe Program Increment planning sessions involving 50-125 participants, assume the existence of architectural runways requiring dedicated technical staff, and envision portfolio management structures coordinating multiple teams—organizational luxuries unavailable to startups operating with single-digit employee counts (Knaster &amp; Leffingwell, 2020). Similarly, the Spotify model's matrix of squads, tribes, chapters, and guilds presupposes organizational scale permitting functional specialization while maintaining cross-functional project teams (Kniberg &amp; Ivarsson, 2012). When early-stage founders encounter these frameworks, they face the challenge of extracting applicable principles from prescriptions designed for organizational contexts 10-100 times larger.</w:t>
      </w:r>
    </w:p>
    <w:p w14:paraId="00523BDD"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Startup founders face practical challenges translating abstract agility principles into concrete organizational design decisions. The tension between maintaining flexibility and introducing necessary structure intensifies as teams grow from 2-4 to 8-10 people, yet evidence-based guidance remains scarce. At what size do informal coordination mechanisms become insufficient? Which ceremonies provide value versus imposing excessive overhead? How should decision-making authority distribute? When does role specialization enhance versus constrain agility? These questions become acute around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coordination complexity increases substantially. Communication links grow combinatorially according to the formula n(n-1)/2: a four-person team maintains six potential communication channels, while an eight-person team must manage twenty-eight channels—representing a nearly five-fold increase in coordination complexity. This non-linear growth necessitates deliberate structural intervention before coordination chaos emerges.</w:t>
      </w:r>
    </w:p>
    <w:p w14:paraId="401FEB1B"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The geographic and institutional context compounds these challenges. German startups operate within regulatory environments characterized by specific legal requirements—</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provisions, labor law protections, tax documentation mandates—that constrain organizational design differently than Anglo-American contexts where most agility research originates (Hall &amp; Soskice, 2001). German corporate law requires designated managing directors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who bear personal liability for certain company decisions, mandating centralized authority over financial administration, compliance, and legal matters regardless of organizational design preferences. This legal requirement prevents pure agile models distributing all decision </w:t>
      </w:r>
      <w:proofErr w:type="gramStart"/>
      <w:r w:rsidRPr="00D31A38">
        <w:rPr>
          <w:rFonts w:asciiTheme="majorBidi" w:hAnsiTheme="majorBidi" w:cstheme="majorBidi"/>
        </w:rPr>
        <w:t>authority</w:t>
      </w:r>
      <w:proofErr w:type="gramEnd"/>
      <w:r w:rsidRPr="00D31A38">
        <w:rPr>
          <w:rFonts w:asciiTheme="majorBidi" w:hAnsiTheme="majorBidi" w:cstheme="majorBidi"/>
        </w:rPr>
        <w:t xml:space="preserve"> to autonomous teams, necessitating hybrid approaches balancing delegation with retained executive authority.</w:t>
      </w:r>
    </w:p>
    <w:p w14:paraId="238B2EEC" w14:textId="77777777" w:rsidR="0081776F" w:rsidRPr="00D31A38" w:rsidRDefault="0081776F" w:rsidP="00F819C4">
      <w:pPr>
        <w:bidi w:val="0"/>
        <w:jc w:val="both"/>
        <w:rPr>
          <w:rFonts w:asciiTheme="majorBidi" w:hAnsiTheme="majorBidi" w:cstheme="majorBidi"/>
        </w:rPr>
      </w:pP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culture emphasizes technical excellence and stakeholder accountability, creating expectations shaping founder approaches distinctly from Silicon Valley's growth-maximizing ethos. Where American entrepreneurial culture often celebrates "move fast and break things" mentality, German business culture values thorough engineering, sustainable relationships with employees and customers, and long-term value creation over short-term growth metrics (</w:t>
      </w:r>
      <w:proofErr w:type="spellStart"/>
      <w:r w:rsidRPr="00D31A38">
        <w:rPr>
          <w:rFonts w:asciiTheme="majorBidi" w:hAnsiTheme="majorBidi" w:cstheme="majorBidi"/>
        </w:rPr>
        <w:t>Audretsch</w:t>
      </w:r>
      <w:proofErr w:type="spellEnd"/>
      <w:r w:rsidRPr="00D31A38">
        <w:rPr>
          <w:rFonts w:asciiTheme="majorBidi" w:hAnsiTheme="majorBidi" w:cstheme="majorBidi"/>
        </w:rPr>
        <w:t xml:space="preserve"> &amp; Lehmann, 2016). These cultural factors influence organizational design choices in subtle but significant ways: German founders may resist extreme flat hierarchies perceived as insufficiently structured, prioritize process documentation valued in engineering culture, or maintain formal employment contracts and benefits reflecting labor market norms—all introducing organizational formality that American agile frameworks assume can be minimized.</w:t>
      </w:r>
    </w:p>
    <w:p w14:paraId="2D93CB7C" w14:textId="0D2FC70F" w:rsidR="0081776F" w:rsidRPr="00D31A38" w:rsidRDefault="0081776F" w:rsidP="0031715C">
      <w:pPr>
        <w:bidi w:val="0"/>
        <w:jc w:val="both"/>
        <w:rPr>
          <w:rFonts w:asciiTheme="majorBidi" w:hAnsiTheme="majorBidi" w:cstheme="majorBidi"/>
        </w:rPr>
      </w:pPr>
      <w:r w:rsidRPr="00D31A38">
        <w:rPr>
          <w:rFonts w:asciiTheme="majorBidi" w:hAnsiTheme="majorBidi" w:cstheme="majorBidi"/>
        </w:rPr>
        <w:t>Post-pandemic strategic shifts toward profitability create additional specificity, as 78.8% of German startups now prioritize sustainable growth over rapid scaling (</w:t>
      </w:r>
      <w:r w:rsidR="0031715C" w:rsidRPr="0031715C">
        <w:rPr>
          <w:rFonts w:asciiTheme="majorBidi" w:hAnsiTheme="majorBidi" w:cstheme="majorBidi"/>
        </w:rPr>
        <w:t>Startup-</w:t>
      </w:r>
      <w:proofErr w:type="spellStart"/>
      <w:r w:rsidR="0031715C" w:rsidRPr="0031715C">
        <w:rPr>
          <w:rFonts w:asciiTheme="majorBidi" w:hAnsiTheme="majorBidi" w:cstheme="majorBidi"/>
        </w:rPr>
        <w:t>Verband</w:t>
      </w:r>
      <w:proofErr w:type="spellEnd"/>
      <w:r w:rsidRPr="00D31A38">
        <w:rPr>
          <w:rFonts w:asciiTheme="majorBidi" w:hAnsiTheme="majorBidi" w:cstheme="majorBidi"/>
        </w:rPr>
        <w:t xml:space="preserve">, 2024). This strategic </w:t>
      </w:r>
      <w:r w:rsidRPr="00D31A38">
        <w:rPr>
          <w:rFonts w:asciiTheme="majorBidi" w:hAnsiTheme="majorBidi" w:cstheme="majorBidi"/>
        </w:rPr>
        <w:lastRenderedPageBreak/>
        <w:t xml:space="preserve">reorientation reflects broader changes in venture capital availability, public market valuations emphasizing profitability </w:t>
      </w:r>
      <w:proofErr w:type="gramStart"/>
      <w:r w:rsidRPr="00D31A38">
        <w:rPr>
          <w:rFonts w:asciiTheme="majorBidi" w:hAnsiTheme="majorBidi" w:cstheme="majorBidi"/>
        </w:rPr>
        <w:t>over growth</w:t>
      </w:r>
      <w:proofErr w:type="gramEnd"/>
      <w:r w:rsidRPr="00D31A38">
        <w:rPr>
          <w:rFonts w:asciiTheme="majorBidi" w:hAnsiTheme="majorBidi" w:cstheme="majorBidi"/>
        </w:rPr>
        <w:t xml:space="preserve">, and lessons learned from the previous decade's "growth at all costs" mentality. For organizational design, this profitability focus demands efficient structures minimizing overhead and maximizing productive output—creating tension with agile practices that invest significant time in ceremonies, retrospectives, and continuous process improvement. The challenge becomes </w:t>
      </w:r>
      <w:proofErr w:type="gramStart"/>
      <w:r w:rsidRPr="00D31A38">
        <w:rPr>
          <w:rFonts w:asciiTheme="majorBidi" w:hAnsiTheme="majorBidi" w:cstheme="majorBidi"/>
        </w:rPr>
        <w:t>designing</w:t>
      </w:r>
      <w:proofErr w:type="gramEnd"/>
      <w:r w:rsidRPr="00D31A38">
        <w:rPr>
          <w:rFonts w:asciiTheme="majorBidi" w:hAnsiTheme="majorBidi" w:cstheme="majorBidi"/>
        </w:rPr>
        <w:t xml:space="preserve"> organizations simultaneously agile enough to adapt to changing market conditions and disciplined enough to operate profitably with limited resources.</w:t>
      </w:r>
    </w:p>
    <w:p w14:paraId="717FE1AE" w14:textId="5C0298B5" w:rsidR="00EE1A1F" w:rsidRPr="00D31A38" w:rsidRDefault="0081776F" w:rsidP="004221A8">
      <w:pPr>
        <w:bidi w:val="0"/>
        <w:jc w:val="both"/>
        <w:rPr>
          <w:rFonts w:asciiTheme="majorBidi" w:hAnsiTheme="majorBidi" w:cstheme="majorBidi"/>
        </w:rPr>
      </w:pPr>
      <w:r w:rsidRPr="00D31A38">
        <w:rPr>
          <w:rFonts w:asciiTheme="majorBidi" w:hAnsiTheme="majorBidi" w:cstheme="majorBidi"/>
        </w:rPr>
        <w:t xml:space="preserve">These institutional factors underscore the need for context-specific research examining how German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design agile structures adapted to their distinctive operating environment. Despite this need, existing research remains concentrated on Anglo-American contexts with different regulatory and cultural dynamics, creating a significant knowledge gap this thesis directly addresses. The absence of German-focused organizational agility research leaves founders navigating between inappropriate American frameworks and generic management advice, lacking evidence-based guidance accounting for coordinated market economy characteristics, sector-specific regulations, public funding program requirements (such as EXIST grants necessitating specific reporting and milestone structures), and cultural expectations shaping employee and stakeholder relationships.</w:t>
      </w:r>
    </w:p>
    <w:p w14:paraId="77732ACD" w14:textId="77777777" w:rsidR="004221A8" w:rsidRPr="00D31A38" w:rsidRDefault="004221A8" w:rsidP="004221A8">
      <w:pPr>
        <w:bidi w:val="0"/>
        <w:jc w:val="both"/>
        <w:rPr>
          <w:rFonts w:asciiTheme="majorBidi" w:hAnsiTheme="majorBidi" w:cstheme="majorBidi"/>
        </w:rPr>
      </w:pPr>
    </w:p>
    <w:p w14:paraId="5FC6195B" w14:textId="77777777" w:rsidR="00352A55" w:rsidRPr="00D31A38" w:rsidRDefault="00352A55" w:rsidP="00352A55">
      <w:pPr>
        <w:pStyle w:val="Heading2"/>
        <w:bidi w:val="0"/>
        <w:rPr>
          <w:rFonts w:asciiTheme="majorBidi" w:eastAsia="Times New Roman" w:hAnsiTheme="majorBidi"/>
        </w:rPr>
      </w:pPr>
      <w:bookmarkStart w:id="7" w:name="_Toc220451373"/>
      <w:r w:rsidRPr="00D31A38">
        <w:rPr>
          <w:rFonts w:asciiTheme="majorBidi" w:eastAsia="Times New Roman" w:hAnsiTheme="majorBidi"/>
        </w:rPr>
        <w:t>1.3 Research Objectives</w:t>
      </w:r>
      <w:bookmarkEnd w:id="7"/>
    </w:p>
    <w:p w14:paraId="2C6B9F78"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This research addresses identified gaps through systematic empirical investigation of organizational agility in early-stage German startups. Three interconnected objectives guide the study, each building toward comprehensive understanding while generating distinct contributions.</w:t>
      </w:r>
    </w:p>
    <w:p w14:paraId="37D19B22"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First, this research explores how German startups in the 2-10 employee range design and sustain organizational agility throughout early development, examining specific structural arrangements, cultural foundations, leadership approaches, and coordination mechanisms enabling rapid adaptation in resource-constrained environments. This exploratory objective employs qualitative methodology to document actual organizational design choices founders make, revealing the practical reasoning, contextual constraints, and trade-off decisions underlying structural configurations. Rather than testing predetermined hypotheses about optimal designs, this objective seeks to understand the diversity of approaches founders employ and identify patterns of success and failure across different contexts.</w:t>
      </w:r>
    </w:p>
    <w:p w14:paraId="7F392756"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Second, this research develops a five-layer conceptual framework integrating structural, cultural, and leadership dimensions of organizational agility, grounded in Dynamic Capabilities Theory (Teece et al., 1997), Complexity Leadership Theory (Uhl-Bien et al., 2007), and Contingency Theory (Lawrence &amp; Lorsch, 1967). This framework synthesizes empirical patterns from seven German cases with theoretical principles to explain how organizational agility emerges from the interplay of contextual factors, cultural foundations, and design choices. The framework serves dual purposes: advancing theoretical understanding by integrating previously disconnected theoretical </w:t>
      </w:r>
      <w:proofErr w:type="gramStart"/>
      <w:r w:rsidRPr="00D31A38">
        <w:rPr>
          <w:rFonts w:asciiTheme="majorBidi" w:hAnsiTheme="majorBidi" w:cstheme="majorBidi"/>
        </w:rPr>
        <w:t>perspectives, and</w:t>
      </w:r>
      <w:proofErr w:type="gramEnd"/>
      <w:r w:rsidRPr="00D31A38">
        <w:rPr>
          <w:rFonts w:asciiTheme="majorBidi" w:hAnsiTheme="majorBidi" w:cstheme="majorBidi"/>
        </w:rPr>
        <w:t xml:space="preserve"> providing practical utility by offering founders diagnostic tools for context-specific organizational design. By grounding the framework in three complementary theories, this research explains organizational agility as simultaneously a </w:t>
      </w:r>
      <w:proofErr w:type="gramStart"/>
      <w:r w:rsidRPr="00D31A38">
        <w:rPr>
          <w:rFonts w:asciiTheme="majorBidi" w:hAnsiTheme="majorBidi" w:cstheme="majorBidi"/>
        </w:rPr>
        <w:t>dynamic capability organizations</w:t>
      </w:r>
      <w:proofErr w:type="gramEnd"/>
      <w:r w:rsidRPr="00D31A38">
        <w:rPr>
          <w:rFonts w:asciiTheme="majorBidi" w:hAnsiTheme="majorBidi" w:cstheme="majorBidi"/>
        </w:rPr>
        <w:t xml:space="preserve"> must develop, a leadership challenge requiring specific approaches, and a contingent design problem where optimal solutions vary by context.</w:t>
      </w:r>
    </w:p>
    <w:p w14:paraId="31B2B3D7" w14:textId="0578DE18" w:rsidR="00EE1A1F" w:rsidRPr="00D31A38" w:rsidRDefault="0081776F" w:rsidP="004221A8">
      <w:pPr>
        <w:bidi w:val="0"/>
        <w:jc w:val="both"/>
        <w:rPr>
          <w:rFonts w:asciiTheme="majorBidi" w:hAnsiTheme="majorBidi" w:cstheme="majorBidi"/>
        </w:rPr>
      </w:pPr>
      <w:r w:rsidRPr="00D31A38">
        <w:rPr>
          <w:rFonts w:asciiTheme="majorBidi" w:hAnsiTheme="majorBidi" w:cstheme="majorBidi"/>
        </w:rPr>
        <w:t xml:space="preserve">Third, this research provides actionable recommendations for startup founders navigating organizational design decisions at different developmental stages and within various industry contexts, translating empirical insights and theoretical understanding into practical strategies founders can employ to establish </w:t>
      </w:r>
      <w:r w:rsidRPr="00D31A38">
        <w:rPr>
          <w:rFonts w:asciiTheme="majorBidi" w:hAnsiTheme="majorBidi" w:cstheme="majorBidi"/>
        </w:rPr>
        <w:lastRenderedPageBreak/>
        <w:t>agile foundations and scale effectively while preserving adaptive capacity. These recommendations address the practical guidance gap identified earlier, offering stage-specific advice (pre-seed versus early growth versus scaling) and sector-specific adaptations (deep-tech versus software versus consulting) grounded in empirical evidence rather than generic best practices. The objective explicitly bridges the academic-practitioner divide by presenting findings in formats accessible to founders while maintaining scholarly rigor—achieving relevance for both theoretical advancement and practical application.</w:t>
      </w:r>
    </w:p>
    <w:p w14:paraId="05EBD024" w14:textId="77777777" w:rsidR="004221A8" w:rsidRPr="00D31A38" w:rsidRDefault="004221A8" w:rsidP="004221A8">
      <w:pPr>
        <w:bidi w:val="0"/>
        <w:jc w:val="both"/>
        <w:rPr>
          <w:rFonts w:asciiTheme="majorBidi" w:hAnsiTheme="majorBidi" w:cstheme="majorBidi"/>
        </w:rPr>
      </w:pPr>
    </w:p>
    <w:p w14:paraId="2F3C5C3A" w14:textId="77777777" w:rsidR="00352A55" w:rsidRPr="00D31A38" w:rsidRDefault="00352A55" w:rsidP="00352A55">
      <w:pPr>
        <w:pStyle w:val="Heading2"/>
        <w:bidi w:val="0"/>
        <w:rPr>
          <w:rFonts w:asciiTheme="majorBidi" w:eastAsia="Times New Roman" w:hAnsiTheme="majorBidi"/>
        </w:rPr>
      </w:pPr>
      <w:bookmarkStart w:id="8" w:name="_Toc220451374"/>
      <w:r w:rsidRPr="00D31A38">
        <w:rPr>
          <w:rFonts w:asciiTheme="majorBidi" w:eastAsia="Times New Roman" w:hAnsiTheme="majorBidi"/>
        </w:rPr>
        <w:t>1.4 Research Questions</w:t>
      </w:r>
      <w:bookmarkEnd w:id="8"/>
    </w:p>
    <w:p w14:paraId="4DBF0CC6"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The main research question guiding this study asks: How can early-stage German startups (2-10 employees) design agile business structures that enable organizational adaptability, scalability, and long-term sustainability? This question deliberately scopes investigation to micro-enterprises in the German context, acknowledging that organizational design principles appropriate for this population may differ systematically from those applicable to larger or geographically distinct ventures. The emphasis on three outcomes—adaptability, scalability, and sustainability—reflects the multi-dimensional nature of organizational effectiveness in startup contexts where resource constraints demand simultaneous optimization across multiple objectives. Adaptability enables rapid response to market changes and customer feedback; scalability permits organizational growth without proportional overhead increases; sustainability ensures long-term viability through profitable operations and preserved organizational culture. Importantly, the question frames organizational agility as a design challenge rather than a discovery process, positioning founders as active architects of their organizational structures rather than passive observers of emergent patterns. This design framing implies intentionality, choice, and agency—founders can actively shape organizational outcomes through deliberate structural, cultural, and leadership decisions rather than accepting organizational form as predetermined by industry norms or external constraints.</w:t>
      </w:r>
    </w:p>
    <w:p w14:paraId="3559F207"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Four subsidiary research questions provide analytic structure, each addressing distinct aspects of the overarching question while building toward comprehensive understanding. Sub-RQ1 asks: </w:t>
      </w:r>
      <w:r w:rsidRPr="00D31A38">
        <w:rPr>
          <w:rFonts w:asciiTheme="majorBidi" w:hAnsiTheme="majorBidi" w:cstheme="majorBidi"/>
          <w:i/>
          <w:iCs/>
        </w:rPr>
        <w:t>What constitutes organizational agility in early-stage startups, and how does it differ from software-based agile methodologies?</w:t>
      </w:r>
      <w:r w:rsidRPr="00D31A38">
        <w:rPr>
          <w:rFonts w:asciiTheme="majorBidi" w:hAnsiTheme="majorBidi" w:cstheme="majorBidi"/>
        </w:rPr>
        <w:t xml:space="preserve"> This definitional question addresses conceptual confusion where "agility" often conflates team-level software development practices (Scrum, Kanban) with organization-level strategic capabilities (whole-system capacity for adaptation). Understanding this distinction matters because founders mechanically adopting software agile ceremonies without cultivating underlying organizational capabilities risk "agile </w:t>
      </w:r>
      <w:proofErr w:type="gramStart"/>
      <w:r w:rsidRPr="00D31A38">
        <w:rPr>
          <w:rFonts w:asciiTheme="majorBidi" w:hAnsiTheme="majorBidi" w:cstheme="majorBidi"/>
        </w:rPr>
        <w:t>theater"—</w:t>
      </w:r>
      <w:proofErr w:type="gramEnd"/>
      <w:r w:rsidRPr="00D31A38">
        <w:rPr>
          <w:rFonts w:asciiTheme="majorBidi" w:hAnsiTheme="majorBidi" w:cstheme="majorBidi"/>
        </w:rPr>
        <w:t xml:space="preserve">process conformance without genuine flexibility—while those focusing exclusively on flexibility without structural discipline risk coordination chaos as teams grow beyond informal thresholds. The question seeks to establish clear definitional boundaries between software methodologies and organizational capabilities, enabling precise discussion of what founders must </w:t>
      </w:r>
      <w:proofErr w:type="gramStart"/>
      <w:r w:rsidRPr="00D31A38">
        <w:rPr>
          <w:rFonts w:asciiTheme="majorBidi" w:hAnsiTheme="majorBidi" w:cstheme="majorBidi"/>
        </w:rPr>
        <w:t>actually build</w:t>
      </w:r>
      <w:proofErr w:type="gramEnd"/>
      <w:r w:rsidRPr="00D31A38">
        <w:rPr>
          <w:rFonts w:asciiTheme="majorBidi" w:hAnsiTheme="majorBidi" w:cstheme="majorBidi"/>
        </w:rPr>
        <w:t xml:space="preserve"> to achieve organizational agility rather than merely implementing prescribed ceremonies.</w:t>
      </w:r>
    </w:p>
    <w:p w14:paraId="56A6D82C"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Sub-RQ2 investigates: </w:t>
      </w:r>
      <w:r w:rsidRPr="00D31A38">
        <w:rPr>
          <w:rFonts w:asciiTheme="majorBidi" w:hAnsiTheme="majorBidi" w:cstheme="majorBidi"/>
          <w:i/>
          <w:iCs/>
        </w:rPr>
        <w:t>What structural, cultural, and leadership factors enable or constrain organizational agility in startup contexts?</w:t>
      </w:r>
      <w:r w:rsidRPr="00D31A38">
        <w:rPr>
          <w:rFonts w:asciiTheme="majorBidi" w:hAnsiTheme="majorBidi" w:cstheme="majorBidi"/>
        </w:rPr>
        <w:t xml:space="preserve"> This mechanistic question examines how organizational agility emerges from the interaction of three management dimensions: structural mechanisms (organizational architecture, role design, decision distribution), cultural foundations (trust, psychological safety, learning orientation), and leadership approaches (servant, transformational, delegative styles). The explicit focus on both enablers and constraints recognizes that understanding organizational agility requires identifying not only success factors but also barriers and trade-offs founders must navigate in resource-constrained environments. By investigating three distinct dimensions simultaneously, this question acknowledges that organizational agility results from complex interactions rather than single-factor causation—structural mechanisms </w:t>
      </w:r>
      <w:r w:rsidRPr="00D31A38">
        <w:rPr>
          <w:rFonts w:asciiTheme="majorBidi" w:hAnsiTheme="majorBidi" w:cstheme="majorBidi"/>
        </w:rPr>
        <w:lastRenderedPageBreak/>
        <w:t xml:space="preserve">function differently in high-trust versus low-trust cultures; leadership approaches prove </w:t>
      </w:r>
      <w:proofErr w:type="gramStart"/>
      <w:r w:rsidRPr="00D31A38">
        <w:rPr>
          <w:rFonts w:asciiTheme="majorBidi" w:hAnsiTheme="majorBidi" w:cstheme="majorBidi"/>
        </w:rPr>
        <w:t>more or less effective</w:t>
      </w:r>
      <w:proofErr w:type="gramEnd"/>
      <w:r w:rsidRPr="00D31A38">
        <w:rPr>
          <w:rFonts w:asciiTheme="majorBidi" w:hAnsiTheme="majorBidi" w:cstheme="majorBidi"/>
        </w:rPr>
        <w:t xml:space="preserve"> depending on structural context; cultural foundations either enable or constrain specific coordination mechanisms. Understanding these interactions provides founders with integrated guidance rather than isolated recommendations that may prove ineffective when implemented without considering </w:t>
      </w:r>
      <w:proofErr w:type="gramStart"/>
      <w:r w:rsidRPr="00D31A38">
        <w:rPr>
          <w:rFonts w:asciiTheme="majorBidi" w:hAnsiTheme="majorBidi" w:cstheme="majorBidi"/>
        </w:rPr>
        <w:t>interdependencies</w:t>
      </w:r>
      <w:proofErr w:type="gramEnd"/>
      <w:r w:rsidRPr="00D31A38">
        <w:rPr>
          <w:rFonts w:asciiTheme="majorBidi" w:hAnsiTheme="majorBidi" w:cstheme="majorBidi"/>
        </w:rPr>
        <w:t>.</w:t>
      </w:r>
    </w:p>
    <w:p w14:paraId="59C003D2"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Sub-RQ3 explores: </w:t>
      </w:r>
      <w:r w:rsidRPr="00D31A38">
        <w:rPr>
          <w:rFonts w:asciiTheme="majorBidi" w:hAnsiTheme="majorBidi" w:cstheme="majorBidi"/>
          <w:i/>
          <w:iCs/>
        </w:rPr>
        <w:t>How can startups maintain agility while scaling, and what obstacles emerge during growth?</w:t>
      </w:r>
      <w:r w:rsidRPr="00D31A38">
        <w:rPr>
          <w:rFonts w:asciiTheme="majorBidi" w:hAnsiTheme="majorBidi" w:cstheme="majorBidi"/>
        </w:rPr>
        <w:t xml:space="preserve"> This developmental question addresses the scaling paradox whereby organizational growth often erodes the flexibility enabling early achievements. As teams expand from 2-4 to 8-10 people, informal coordination mechanisms become </w:t>
      </w:r>
      <w:proofErr w:type="gramStart"/>
      <w:r w:rsidRPr="00D31A38">
        <w:rPr>
          <w:rFonts w:asciiTheme="majorBidi" w:hAnsiTheme="majorBidi" w:cstheme="majorBidi"/>
        </w:rPr>
        <w:t>insufficient, yet</w:t>
      </w:r>
      <w:proofErr w:type="gramEnd"/>
      <w:r w:rsidRPr="00D31A38">
        <w:rPr>
          <w:rFonts w:asciiTheme="majorBidi" w:hAnsiTheme="majorBidi" w:cstheme="majorBidi"/>
        </w:rPr>
        <w:t xml:space="preserve"> introducing formal structures risks bureaucratization stifling creativity and slowing decisions. This question investigates critical thresholds where organizational design interventions become </w:t>
      </w:r>
      <w:proofErr w:type="gramStart"/>
      <w:r w:rsidRPr="00D31A38">
        <w:rPr>
          <w:rFonts w:asciiTheme="majorBidi" w:hAnsiTheme="majorBidi" w:cstheme="majorBidi"/>
        </w:rPr>
        <w:t>necessary—</w:t>
      </w:r>
      <w:proofErr w:type="gramEnd"/>
      <w:r w:rsidRPr="00D31A38">
        <w:rPr>
          <w:rFonts w:asciiTheme="majorBidi" w:hAnsiTheme="majorBidi" w:cstheme="majorBidi"/>
        </w:rPr>
        <w:t xml:space="preserve">particularly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inflection point where communication complexity increases 5-fold—and how founders can introduce structure without sacrificing agility. The developmental focus acknowledges that organizational agility proves dynamic rather than static: structures appropriate at four people become insufficient at eight people, requiring continuous organizational redesign as companies grow. By identifying specific thresholds and transition mechanisms, this question provides founders with forward-looking guidance enabling proactive structural adaptation rather than reactive crisis response after coordination mechanisms have already failed.</w:t>
      </w:r>
    </w:p>
    <w:p w14:paraId="4CABC734" w14:textId="5A39AEBD" w:rsidR="00EE1A1F" w:rsidRPr="00D31A38" w:rsidRDefault="0081776F" w:rsidP="00F819C4">
      <w:pPr>
        <w:bidi w:val="0"/>
        <w:jc w:val="both"/>
        <w:rPr>
          <w:rFonts w:asciiTheme="majorBidi" w:hAnsiTheme="majorBidi" w:cstheme="majorBidi"/>
        </w:rPr>
      </w:pPr>
      <w:r w:rsidRPr="00D31A38">
        <w:rPr>
          <w:rFonts w:asciiTheme="majorBidi" w:hAnsiTheme="majorBidi" w:cstheme="majorBidi"/>
        </w:rPr>
        <w:t xml:space="preserve">Sub-RQ4 asks: </w:t>
      </w:r>
      <w:r w:rsidRPr="00D31A38">
        <w:rPr>
          <w:rFonts w:asciiTheme="majorBidi" w:hAnsiTheme="majorBidi" w:cstheme="majorBidi"/>
          <w:i/>
          <w:iCs/>
        </w:rPr>
        <w:t>What design principles and management practices can founders employ to build adaptive, scalable, and sustainable agile structures?</w:t>
      </w:r>
      <w:r w:rsidRPr="00D31A38">
        <w:rPr>
          <w:rFonts w:asciiTheme="majorBidi" w:hAnsiTheme="majorBidi" w:cstheme="majorBidi"/>
        </w:rPr>
        <w:t xml:space="preserve"> This application-oriented question translates understanding into actionable guidance, examining specific design principles (foundational guidelines for organizational architecture) and management practices (operational activities and decision heuristics) founders can employ when confronting organizational design choices. The emphasis on "design principles and management practices" reflects the integration of both strategic guidelines and tactical activities, while the three outcome characteristics—adaptive, scalable, and sustainable—directly mirror the main question's emphasis on multi-dimensional organizational effectiveness. Design principles provide high-level heuristics guiding decisions across multiple contexts (e.g., "establish cultural foundations before structural mechanisms"), while management practices specify concrete actions founders can implement (e.g., "conduct weekly retrospectives with all team members"). Together, these provide founders with both strategic orientation and tactical implementation guidance, bridging the gap between abstract understanding and practical application.</w:t>
      </w:r>
      <w:r w:rsidR="00EE1A1F" w:rsidRPr="00D31A38">
        <w:rPr>
          <w:rFonts w:asciiTheme="majorBidi" w:hAnsiTheme="majorBidi" w:cstheme="majorBidi"/>
        </w:rPr>
        <w:br/>
      </w:r>
    </w:p>
    <w:p w14:paraId="31A532BE" w14:textId="77777777" w:rsidR="00352A55" w:rsidRPr="00D31A38" w:rsidRDefault="00352A55" w:rsidP="00352A55">
      <w:pPr>
        <w:pStyle w:val="Heading2"/>
        <w:bidi w:val="0"/>
        <w:rPr>
          <w:rFonts w:asciiTheme="majorBidi" w:eastAsia="Times New Roman" w:hAnsiTheme="majorBidi"/>
        </w:rPr>
      </w:pPr>
      <w:bookmarkStart w:id="9" w:name="_Toc220451375"/>
      <w:r w:rsidRPr="00D31A38">
        <w:rPr>
          <w:rFonts w:asciiTheme="majorBidi" w:eastAsia="Times New Roman" w:hAnsiTheme="majorBidi"/>
        </w:rPr>
        <w:t>1.5 Relevance and Significance</w:t>
      </w:r>
      <w:bookmarkEnd w:id="9"/>
    </w:p>
    <w:p w14:paraId="7A98B31B"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This research contributes to both academic knowledge and practical understanding across three dimensions, generating value for multiple stakeholder groups while addressing significant gaps in existing literature.</w:t>
      </w:r>
    </w:p>
    <w:p w14:paraId="4F1C14BC" w14:textId="15287BF9"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Theoretical Significance</w:t>
      </w:r>
      <w:r w:rsidR="00C56318">
        <w:rPr>
          <w:rFonts w:asciiTheme="majorBidi" w:hAnsiTheme="majorBidi" w:cstheme="majorBidi"/>
        </w:rPr>
        <w:t>:</w:t>
      </w:r>
      <w:r w:rsidRPr="00D31A38">
        <w:rPr>
          <w:rFonts w:asciiTheme="majorBidi" w:hAnsiTheme="majorBidi" w:cstheme="majorBidi"/>
        </w:rPr>
        <w:t xml:space="preserve"> This study extends organizational agility theory to micro-enterprise contexts, addressing significant scope limitations in existing research. By examining organizational agility in 2-10 person startups, this research tests whether established theoretical frameworks retain explanatory power in radically resource-constrained environments where assumptions about organizational slack, role specialization, and hierarchical structure do not hold. The integration of three complementary theoretical lenses provides novel synthesis explaining organizational agility as simultaneously a dynamic capability, a leadership phenomenon, and a contingent organizational design challenge. This multi-theoretical integration advances scholarly understanding by demonstrating how frameworks typically examined independently operate together in practice—Dynamic Capabilities Theory explaining what organizations must do (sense, seize, transform), Complexity Leadership Theory explaining how leaders enable these </w:t>
      </w:r>
      <w:r w:rsidRPr="00D31A38">
        <w:rPr>
          <w:rFonts w:asciiTheme="majorBidi" w:hAnsiTheme="majorBidi" w:cstheme="majorBidi"/>
        </w:rPr>
        <w:lastRenderedPageBreak/>
        <w:t>capabilities (adaptive, enabling, administrative functions), and Contingency Theory explaining why different organizations require different approaches (stage, sector, size contingencies). The synthesis generates theoretical value exceeding the sum of individual frameworks by revealing mechanisms through which contextual factors shape which leadership approaches enable which dynamic capabilities.</w:t>
      </w:r>
    </w:p>
    <w:p w14:paraId="035448F1" w14:textId="329803DA"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Practical Significance</w:t>
      </w:r>
      <w:r w:rsidR="00DD19CA">
        <w:rPr>
          <w:rFonts w:asciiTheme="majorBidi" w:hAnsiTheme="majorBidi" w:cstheme="majorBidi"/>
        </w:rPr>
        <w:t>:</w:t>
      </w:r>
      <w:r w:rsidRPr="00D31A38">
        <w:rPr>
          <w:rFonts w:asciiTheme="majorBidi" w:hAnsiTheme="majorBidi" w:cstheme="majorBidi"/>
        </w:rPr>
        <w:t xml:space="preserve"> </w:t>
      </w:r>
      <w:r w:rsidR="00A26600" w:rsidRPr="00A26600">
        <w:rPr>
          <w:rFonts w:asciiTheme="majorBidi" w:hAnsiTheme="majorBidi" w:cstheme="majorBidi"/>
        </w:rPr>
        <w:t xml:space="preserve">This research provides evidence-based guidance for </w:t>
      </w:r>
      <w:proofErr w:type="gramStart"/>
      <w:r w:rsidR="00A26600" w:rsidRPr="00A26600">
        <w:rPr>
          <w:rFonts w:asciiTheme="majorBidi" w:hAnsiTheme="majorBidi" w:cstheme="majorBidi"/>
        </w:rPr>
        <w:t>the substantial majority of</w:t>
      </w:r>
      <w:proofErr w:type="gramEnd"/>
      <w:r w:rsidR="00A26600" w:rsidRPr="00A26600">
        <w:rPr>
          <w:rFonts w:asciiTheme="majorBidi" w:hAnsiTheme="majorBidi" w:cstheme="majorBidi"/>
        </w:rPr>
        <w:t xml:space="preserve"> German startups (74.6% operating with fewer than 10 employees) who currently lack context-appropriate organizational design frameworks tailored to their scale.</w:t>
      </w:r>
      <w:r w:rsidRPr="00D31A38">
        <w:rPr>
          <w:rFonts w:asciiTheme="majorBidi" w:hAnsiTheme="majorBidi" w:cstheme="majorBidi"/>
        </w:rPr>
        <w:t xml:space="preserve"> By documenting actual organizational design choices across seven diverse cases and identifying patterns of success and failure, this research reduces trial-and-error costs for founders navigating similar challenges. For instance, founders facing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can leverage these findings to determine when informal coordination mechanisms become insufficient and which coordination interventions (domain-</w:t>
      </w:r>
      <w:proofErr w:type="gramStart"/>
      <w:r w:rsidRPr="00D31A38">
        <w:rPr>
          <w:rFonts w:asciiTheme="majorBidi" w:hAnsiTheme="majorBidi" w:cstheme="majorBidi"/>
        </w:rPr>
        <w:t>based decision</w:t>
      </w:r>
      <w:proofErr w:type="gramEnd"/>
      <w:r w:rsidRPr="00D31A38">
        <w:rPr>
          <w:rFonts w:asciiTheme="majorBidi" w:hAnsiTheme="majorBidi" w:cstheme="majorBidi"/>
        </w:rPr>
        <w:t xml:space="preserve"> distribution, selective ceremonies, lightweight alignment mechanisms) provide value without imposing excessive overhead. The context-specific recommendations help founders answer concrete questions about when to formalize processes, which ceremonies provide value, how to preserve flexibility while introducing coordination, and what structures enable effective scaling without bureaucratization. Beyond immediate organizational design decisions, these findings help founders develop organizational design literacy—understanding the principles underlying various approaches rather than mechanically copying frameworks, enabling intelligent adaptation to their specific circumstances rather than wholesale adoption of inappropriate models.</w:t>
      </w:r>
    </w:p>
    <w:p w14:paraId="501F3FF4" w14:textId="6AD30EDD" w:rsidR="00EE1A1F" w:rsidRPr="00D31A38" w:rsidRDefault="0081776F" w:rsidP="00F819C4">
      <w:pPr>
        <w:bidi w:val="0"/>
        <w:jc w:val="both"/>
        <w:rPr>
          <w:rFonts w:asciiTheme="majorBidi" w:hAnsiTheme="majorBidi" w:cstheme="majorBidi"/>
        </w:rPr>
      </w:pPr>
      <w:r w:rsidRPr="00D31A38">
        <w:rPr>
          <w:rFonts w:asciiTheme="majorBidi" w:hAnsiTheme="majorBidi" w:cstheme="majorBidi"/>
        </w:rPr>
        <w:t>Contextual Significance</w:t>
      </w:r>
      <w:r w:rsidR="00DD19CA">
        <w:rPr>
          <w:rFonts w:asciiTheme="majorBidi" w:hAnsiTheme="majorBidi" w:cstheme="majorBidi"/>
        </w:rPr>
        <w:t>:</w:t>
      </w:r>
      <w:r w:rsidRPr="00D31A38">
        <w:rPr>
          <w:rFonts w:asciiTheme="majorBidi" w:hAnsiTheme="majorBidi" w:cstheme="majorBidi"/>
        </w:rPr>
        <w:t xml:space="preserve"> The German context adds geographic diversity to organizational agility literature while generating insights relevant for policymakers and ecosystem stakeholders. By documenting how German institutional factors—including coordinated market economy characteristics,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culture emphasizing technical excellence and stakeholder accountability, sector-specific regulations, and public funding programs like EXIST—shape organizational agility in early-stage ventures, this research contributes to understanding continental European entrepreneurship dynamics differing systematically from Anglo-American patterns dominating existing literature. These insights inform policy design, helping programs tailor interventions to specific needs and constraints of micro-enterprises navigating distinctive institutional environments. For example, EXIST program administrators could leverage these findings to provide organizational development support alongside financial capital, accelerators could offer stage-specific agility workshops rather than generic training, and policymakers could recognize that hybrid organizational models represent pragmatic adaptation to regulatory requirements rather than implementation failures requiring correction. The research thus generates value not only for individual founders but for ecosystem stakeholders seeking to strengthen early-stage venture support infrastructure.</w:t>
      </w:r>
      <w:r w:rsidRPr="00D31A38">
        <w:rPr>
          <w:rFonts w:asciiTheme="majorBidi" w:hAnsiTheme="majorBidi" w:cstheme="majorBidi"/>
        </w:rPr>
        <w:br/>
      </w:r>
    </w:p>
    <w:p w14:paraId="785C03A3" w14:textId="1390D9E2" w:rsidR="00352A55" w:rsidRPr="00D31A38" w:rsidRDefault="00352A55" w:rsidP="00352A55">
      <w:pPr>
        <w:pStyle w:val="Heading2"/>
        <w:bidi w:val="0"/>
        <w:rPr>
          <w:rFonts w:asciiTheme="majorBidi" w:eastAsia="Times New Roman" w:hAnsiTheme="majorBidi"/>
        </w:rPr>
      </w:pPr>
      <w:bookmarkStart w:id="10" w:name="_Toc220451376"/>
      <w:r w:rsidRPr="00D31A38">
        <w:rPr>
          <w:rFonts w:asciiTheme="majorBidi" w:eastAsia="Times New Roman" w:hAnsiTheme="majorBidi"/>
        </w:rPr>
        <w:t>1.6 Scope and Delimitations</w:t>
      </w:r>
      <w:bookmarkEnd w:id="10"/>
    </w:p>
    <w:p w14:paraId="5D1E6CFB"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This research deliberately focuses on German startups in the 2-10 employee range during 2020-2025, establishing clear boundaries enabling depth over breadth. These boundary choices reflect conscious trade-offs prioritizing internal validity and contextual richness over external validity and broad generalizability.</w:t>
      </w:r>
    </w:p>
    <w:p w14:paraId="7347BB0A" w14:textId="0B08EE86"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Geographic Scope</w:t>
      </w:r>
      <w:r w:rsidR="006702FA">
        <w:rPr>
          <w:rFonts w:asciiTheme="majorBidi" w:hAnsiTheme="majorBidi" w:cstheme="majorBidi"/>
        </w:rPr>
        <w:t>:</w:t>
      </w:r>
      <w:r w:rsidRPr="00D31A38">
        <w:rPr>
          <w:rFonts w:asciiTheme="majorBidi" w:hAnsiTheme="majorBidi" w:cstheme="majorBidi"/>
        </w:rPr>
        <w:t xml:space="preserve"> All seven case studies examine organizations based in Germany, enabling detailed analysis of how specific institutional factors shape organizational design choices. This geographic focus permits rich contextual understanding rather than superficial international comparison. By maintaining constant geographic context while varying other dimensions (sector, stage, size, funding), the research design enables confident attribution of observed patterns to organizational factors rather than national differences. The deliberate German focus acknowledges that organizational design occurs within </w:t>
      </w:r>
      <w:r w:rsidRPr="00D31A38">
        <w:rPr>
          <w:rFonts w:asciiTheme="majorBidi" w:hAnsiTheme="majorBidi" w:cstheme="majorBidi"/>
        </w:rPr>
        <w:lastRenderedPageBreak/>
        <w:t xml:space="preserve">institutional contexts shaping possibilities and constraints—labor laws defining employment relationships, legal structures determining liability and governance, cultural norms influencing leadership expectations, and funding mechanisms providing resources with </w:t>
      </w:r>
      <w:proofErr w:type="gramStart"/>
      <w:r w:rsidRPr="00D31A38">
        <w:rPr>
          <w:rFonts w:asciiTheme="majorBidi" w:hAnsiTheme="majorBidi" w:cstheme="majorBidi"/>
        </w:rPr>
        <w:t>particular requirements</w:t>
      </w:r>
      <w:proofErr w:type="gramEnd"/>
      <w:r w:rsidRPr="00D31A38">
        <w:rPr>
          <w:rFonts w:asciiTheme="majorBidi" w:hAnsiTheme="majorBidi" w:cstheme="majorBidi"/>
        </w:rPr>
        <w:t xml:space="preserve">. Attempting to study startups across multiple national contexts within a </w:t>
      </w:r>
      <w:proofErr w:type="gramStart"/>
      <w:r w:rsidRPr="00D31A38">
        <w:rPr>
          <w:rFonts w:asciiTheme="majorBidi" w:hAnsiTheme="majorBidi" w:cstheme="majorBidi"/>
        </w:rPr>
        <w:t>Master's</w:t>
      </w:r>
      <w:proofErr w:type="gramEnd"/>
      <w:r w:rsidRPr="00D31A38">
        <w:rPr>
          <w:rFonts w:asciiTheme="majorBidi" w:hAnsiTheme="majorBidi" w:cstheme="majorBidi"/>
        </w:rPr>
        <w:t xml:space="preserve"> thesis would sacrifice the contextual depth necessary to understand how these institutional factors operate, potentially generating superficial findings that ignore critical mechanisms.</w:t>
      </w:r>
    </w:p>
    <w:p w14:paraId="21DF5104" w14:textId="2605A5FC" w:rsidR="0081776F" w:rsidRPr="00D31A38" w:rsidRDefault="0081776F" w:rsidP="0031715C">
      <w:pPr>
        <w:bidi w:val="0"/>
        <w:jc w:val="both"/>
        <w:rPr>
          <w:rFonts w:asciiTheme="majorBidi" w:hAnsiTheme="majorBidi" w:cstheme="majorBidi"/>
        </w:rPr>
      </w:pPr>
      <w:r w:rsidRPr="00D31A38">
        <w:rPr>
          <w:rFonts w:asciiTheme="majorBidi" w:hAnsiTheme="majorBidi" w:cstheme="majorBidi"/>
        </w:rPr>
        <w:t>Size Criterion</w:t>
      </w:r>
      <w:r w:rsidR="006702FA">
        <w:rPr>
          <w:rFonts w:asciiTheme="majorBidi" w:hAnsiTheme="majorBidi" w:cstheme="majorBidi"/>
        </w:rPr>
        <w:t>:</w:t>
      </w:r>
      <w:r w:rsidRPr="00D31A38">
        <w:rPr>
          <w:rFonts w:asciiTheme="majorBidi" w:hAnsiTheme="majorBidi" w:cstheme="majorBidi"/>
        </w:rPr>
        <w:t xml:space="preserve"> </w:t>
      </w:r>
      <w:r w:rsidR="00EE6DC3" w:rsidRPr="00EE6DC3">
        <w:rPr>
          <w:rFonts w:asciiTheme="majorBidi" w:hAnsiTheme="majorBidi" w:cstheme="majorBidi"/>
        </w:rPr>
        <w:t>The size criterion targets the organizational range where coordination challenges become salient but remain manageable through deliberate design choices, addressing the majority segment of German startups (74.6% operate with fewer than 10 employees according to Deutscher Startup Monitor 2024) that existing research has inadequately served.</w:t>
      </w:r>
      <w:r w:rsidR="00EE6DC3" w:rsidRPr="00D31A38">
        <w:rPr>
          <w:rFonts w:asciiTheme="majorBidi" w:hAnsiTheme="majorBidi" w:cstheme="majorBidi"/>
        </w:rPr>
        <w:t xml:space="preserve"> </w:t>
      </w:r>
      <w:r w:rsidRPr="00D31A38">
        <w:rPr>
          <w:rFonts w:asciiTheme="majorBidi" w:hAnsiTheme="majorBidi" w:cstheme="majorBidi"/>
        </w:rPr>
        <w:t xml:space="preserve"> Organizations below two employees lack meaningful coordination challenges justifying study, while organizations exceeding ten employees typically develop hierarchical structures and specialized roles placing them in different organizational categories requiring distinct analytical approaches. The 2-10 range captures the critical developmental period where founders must transition from informal to formal coordination while preserving the flexibility enabling startup success—making organizational design choices that solidify into difficult-to-change patterns as companies mature.</w:t>
      </w:r>
    </w:p>
    <w:p w14:paraId="0F33CCF7" w14:textId="4FB6981C" w:rsidR="0081776F" w:rsidRPr="00D31A38" w:rsidRDefault="0081776F" w:rsidP="00817489">
      <w:pPr>
        <w:bidi w:val="0"/>
        <w:jc w:val="both"/>
        <w:rPr>
          <w:rFonts w:asciiTheme="majorBidi" w:hAnsiTheme="majorBidi" w:cstheme="majorBidi"/>
        </w:rPr>
      </w:pPr>
      <w:r w:rsidRPr="00D31A38">
        <w:rPr>
          <w:rFonts w:asciiTheme="majorBidi" w:hAnsiTheme="majorBidi" w:cstheme="majorBidi"/>
        </w:rPr>
        <w:t>Temporal Scope</w:t>
      </w:r>
      <w:r w:rsidR="005625F4">
        <w:rPr>
          <w:rFonts w:asciiTheme="majorBidi" w:hAnsiTheme="majorBidi" w:cstheme="majorBidi"/>
        </w:rPr>
        <w:t>:</w:t>
      </w:r>
      <w:r w:rsidRPr="00D31A38">
        <w:rPr>
          <w:rFonts w:asciiTheme="majorBidi" w:hAnsiTheme="majorBidi" w:cstheme="majorBidi"/>
        </w:rPr>
        <w:t xml:space="preserve"> The 2020-2025 timeframe captures post-pandemic conditions including strategic shifts toward profitability and lessons learned from crisis adaptation. This temporal boundary proves consequential because the COVID-19 pandemic fundamentally altered German startup dynamics: accelerating digital transformation, normalizing remote work, shifting investor expectations toward profitability, and forcing rapid organizational adaptation under extreme uncertainty. Startups founded or operating during 2020-2025 thus face different environmental conditions than pre-pandemic ventures, making their organizational design choices potentially more relevant for future founders navigating continued volatility than insights from pre-2020 organizations operating in more stable environments.</w:t>
      </w:r>
      <w:r w:rsidR="00817489" w:rsidRPr="00817489">
        <w:t xml:space="preserve"> </w:t>
      </w:r>
      <w:r w:rsidR="00817489" w:rsidRPr="00817489">
        <w:rPr>
          <w:rFonts w:asciiTheme="majorBidi" w:hAnsiTheme="majorBidi" w:cstheme="majorBidi"/>
        </w:rPr>
        <w:t>While one case organization (Case F) was originally founded in 2018, its organizational agility practices and current operational model were primarily developed and refined during the 2020-2025 period through growth and adaptation to post-pandemic dynamics, making its inclusion appropriate for this temporal scope.</w:t>
      </w:r>
    </w:p>
    <w:p w14:paraId="514AD049" w14:textId="4E8F62C3" w:rsidR="0081776F" w:rsidRPr="00D31A38" w:rsidRDefault="0081776F" w:rsidP="00AE11F1">
      <w:pPr>
        <w:bidi w:val="0"/>
        <w:jc w:val="both"/>
        <w:rPr>
          <w:rFonts w:asciiTheme="majorBidi" w:hAnsiTheme="majorBidi" w:cstheme="majorBidi"/>
        </w:rPr>
      </w:pPr>
      <w:r w:rsidRPr="00D31A38">
        <w:rPr>
          <w:rFonts w:asciiTheme="majorBidi" w:hAnsiTheme="majorBidi" w:cstheme="majorBidi"/>
        </w:rPr>
        <w:t>Explicit Exclusions</w:t>
      </w:r>
      <w:r w:rsidR="005625F4">
        <w:rPr>
          <w:rFonts w:asciiTheme="majorBidi" w:hAnsiTheme="majorBidi" w:cstheme="majorBidi"/>
        </w:rPr>
        <w:t>:</w:t>
      </w:r>
      <w:r w:rsidRPr="00D31A38">
        <w:rPr>
          <w:rFonts w:asciiTheme="majorBidi" w:hAnsiTheme="majorBidi" w:cstheme="majorBidi"/>
        </w:rPr>
        <w:t xml:space="preserve"> Several explicit exclusions define what falls outside research scope. International startups operating outside Germany are not included, as this research prioritizes institutional context depth. Larger organizations exceeding 10 employees are not primary subjects, though some cases reached this threshold temporarily. Historical data from pre-2020 is excluded, as the post-pandemic era represents a distinct strategic context.</w:t>
      </w:r>
      <w:r w:rsidR="00AE11F1" w:rsidRPr="00AE11F1">
        <w:t xml:space="preserve"> </w:t>
      </w:r>
      <w:r w:rsidR="00AE11F1" w:rsidRPr="00AE11F1">
        <w:rPr>
          <w:rFonts w:asciiTheme="majorBidi" w:hAnsiTheme="majorBidi" w:cstheme="majorBidi"/>
        </w:rPr>
        <w:t>This exclusion focuses on organizational founding dates rather than operational periods; the research examines current practices developed during 2020-2025 regardless of when organizations were originally established.</w:t>
      </w:r>
      <w:r w:rsidRPr="00D31A38">
        <w:rPr>
          <w:rFonts w:asciiTheme="majorBidi" w:hAnsiTheme="majorBidi" w:cstheme="majorBidi"/>
        </w:rPr>
        <w:t xml:space="preserve"> Quantitative validation of the proposed conceptual framework is beyond scope; this research generates a </w:t>
      </w:r>
      <w:proofErr w:type="gramStart"/>
      <w:r w:rsidRPr="00D31A38">
        <w:rPr>
          <w:rFonts w:asciiTheme="majorBidi" w:hAnsiTheme="majorBidi" w:cstheme="majorBidi"/>
        </w:rPr>
        <w:t>theoretically-grounded</w:t>
      </w:r>
      <w:proofErr w:type="gramEnd"/>
      <w:r w:rsidRPr="00D31A38">
        <w:rPr>
          <w:rFonts w:asciiTheme="majorBidi" w:hAnsiTheme="majorBidi" w:cstheme="majorBidi"/>
        </w:rPr>
        <w:t xml:space="preserve">, </w:t>
      </w:r>
      <w:proofErr w:type="gramStart"/>
      <w:r w:rsidRPr="00D31A38">
        <w:rPr>
          <w:rFonts w:asciiTheme="majorBidi" w:hAnsiTheme="majorBidi" w:cstheme="majorBidi"/>
        </w:rPr>
        <w:t>empirically-informed</w:t>
      </w:r>
      <w:proofErr w:type="gramEnd"/>
      <w:r w:rsidRPr="00D31A38">
        <w:rPr>
          <w:rFonts w:asciiTheme="majorBidi" w:hAnsiTheme="majorBidi" w:cstheme="majorBidi"/>
        </w:rPr>
        <w:t xml:space="preserve"> framework requiring further validation through subsequent studies. Longitudinal tracking of the same organizations over multiple years is not conducted; this cross-sectional study examines seven organizations at specific developmental moments rather than following them through time. Finally, employee perspectives are not systematically gathered; founder perspectives drive analysis, reflecting methodological choice to focus on organizational design decision-makers who possess comprehensive understanding of organizational rationale and constraints.</w:t>
      </w:r>
    </w:p>
    <w:p w14:paraId="6516F34E" w14:textId="6F9D4F68" w:rsidR="00EE1A1F" w:rsidRDefault="0081776F" w:rsidP="004221A8">
      <w:pPr>
        <w:bidi w:val="0"/>
        <w:jc w:val="both"/>
        <w:rPr>
          <w:rFonts w:asciiTheme="majorBidi" w:hAnsiTheme="majorBidi" w:cstheme="majorBidi"/>
        </w:rPr>
      </w:pPr>
      <w:r w:rsidRPr="00D31A38">
        <w:rPr>
          <w:rFonts w:asciiTheme="majorBidi" w:hAnsiTheme="majorBidi" w:cstheme="majorBidi"/>
        </w:rPr>
        <w:t>Rationale for Boundary Choices</w:t>
      </w:r>
      <w:r w:rsidR="005625F4">
        <w:rPr>
          <w:rFonts w:asciiTheme="majorBidi" w:hAnsiTheme="majorBidi" w:cstheme="majorBidi"/>
        </w:rPr>
        <w:t>:</w:t>
      </w:r>
      <w:r w:rsidRPr="00D31A38">
        <w:rPr>
          <w:rFonts w:asciiTheme="majorBidi" w:hAnsiTheme="majorBidi" w:cstheme="majorBidi"/>
        </w:rPr>
        <w:t xml:space="preserve"> These boundary choices reflect deliberate priorities optimizing for theoretical contribution and practical utility within </w:t>
      </w:r>
      <w:proofErr w:type="gramStart"/>
      <w:r w:rsidRPr="00D31A38">
        <w:rPr>
          <w:rFonts w:asciiTheme="majorBidi" w:hAnsiTheme="majorBidi" w:cstheme="majorBidi"/>
        </w:rPr>
        <w:t>Master's</w:t>
      </w:r>
      <w:proofErr w:type="gramEnd"/>
      <w:r w:rsidRPr="00D31A38">
        <w:rPr>
          <w:rFonts w:asciiTheme="majorBidi" w:hAnsiTheme="majorBidi" w:cstheme="majorBidi"/>
        </w:rPr>
        <w:t xml:space="preserve"> thesis constraints. The 2-10 employee range represents the context where organizational agility questions become both salient and </w:t>
      </w:r>
      <w:proofErr w:type="gramStart"/>
      <w:r w:rsidRPr="00D31A38">
        <w:rPr>
          <w:rFonts w:asciiTheme="majorBidi" w:hAnsiTheme="majorBidi" w:cstheme="majorBidi"/>
        </w:rPr>
        <w:t>tractable—</w:t>
      </w:r>
      <w:proofErr w:type="gramEnd"/>
      <w:r w:rsidRPr="00D31A38">
        <w:rPr>
          <w:rFonts w:asciiTheme="majorBidi" w:hAnsiTheme="majorBidi" w:cstheme="majorBidi"/>
        </w:rPr>
        <w:t xml:space="preserve">small enough for individual founders to maintain comprehensive understanding yet large enough for coordination </w:t>
      </w:r>
      <w:r w:rsidRPr="00D31A38">
        <w:rPr>
          <w:rFonts w:asciiTheme="majorBidi" w:hAnsiTheme="majorBidi" w:cstheme="majorBidi"/>
        </w:rPr>
        <w:lastRenderedPageBreak/>
        <w:t>challenges to manifest. German context allows deep institutional analysis that shallow international comparison would sacrifice. Post-2020 focus captures contemporary dynamics most relevant for current and future founders. Qualitative depth through seven rich cases enables pattern identification and mechanism exploration that large-sample quantitative studies sacrifice. Founder perspective access targets decision-makers shaping organizational design during critical formative periods when cultural foundations solidify and structural patterns establish themselves.</w:t>
      </w:r>
    </w:p>
    <w:p w14:paraId="58D45E12" w14:textId="77777777" w:rsidR="00C6426D" w:rsidRPr="00D31A38" w:rsidRDefault="00C6426D" w:rsidP="00C6426D">
      <w:pPr>
        <w:bidi w:val="0"/>
        <w:jc w:val="both"/>
        <w:rPr>
          <w:rFonts w:asciiTheme="majorBidi" w:hAnsiTheme="majorBidi" w:cstheme="majorBidi"/>
        </w:rPr>
      </w:pPr>
    </w:p>
    <w:p w14:paraId="24A717E1" w14:textId="37037530" w:rsidR="00352A55" w:rsidRPr="00D31A38" w:rsidRDefault="00352A55" w:rsidP="00352A55">
      <w:pPr>
        <w:pStyle w:val="Heading2"/>
        <w:bidi w:val="0"/>
        <w:rPr>
          <w:rFonts w:asciiTheme="majorBidi" w:eastAsia="Times New Roman" w:hAnsiTheme="majorBidi"/>
        </w:rPr>
      </w:pPr>
      <w:bookmarkStart w:id="11" w:name="_Toc220451377"/>
      <w:r w:rsidRPr="00D31A38">
        <w:rPr>
          <w:rFonts w:asciiTheme="majorBidi" w:eastAsia="Times New Roman" w:hAnsiTheme="majorBidi"/>
        </w:rPr>
        <w:t>1.7 Structure of the Thesis</w:t>
      </w:r>
      <w:bookmarkStart w:id="12" w:name="_Hlk215667779"/>
      <w:bookmarkEnd w:id="11"/>
    </w:p>
    <w:p w14:paraId="3C5BB305" w14:textId="77777777" w:rsidR="0081776F" w:rsidRPr="00D31A38" w:rsidRDefault="0081776F" w:rsidP="00F819C4">
      <w:pPr>
        <w:bidi w:val="0"/>
        <w:jc w:val="both"/>
        <w:rPr>
          <w:rFonts w:asciiTheme="majorBidi" w:hAnsiTheme="majorBidi" w:cstheme="majorBidi"/>
        </w:rPr>
      </w:pPr>
      <w:r w:rsidRPr="00D31A38">
        <w:rPr>
          <w:rFonts w:asciiTheme="majorBidi" w:hAnsiTheme="majorBidi" w:cstheme="majorBidi"/>
        </w:rPr>
        <w:t>This thesis proceeds through eight chapters systematically addressing research questions, each building upon previous chapters while maintaining independent readability. Chapter 2 reviews existing literature on organizational agility, distinguishing organizational-level capabilities from team-level methodologies, examining frameworks for scaling agility, exploring leadership approaches and cultural foundations, and identifying three research gaps (scale, context, integration) this thesis addresses. Chapter 3 establishes theoretical foundations integrating Dynamic Capabilities Theory explaining organizational agility as sensing-seizing-transforming capability, Complexity Leadership Theory illuminating leadership functions enabling agility, and Contingency Theory accounting for contextual variation in optimal designs. Chapter 4 describes the qualitative multi-case methodology examining seven German startups through semi-structured founder interviews and reflexive thematic analysis, detailing case selection rationale, data collection procedures, analytical approach, and quality criteria ensuring trustworthy findings.</w:t>
      </w:r>
    </w:p>
    <w:p w14:paraId="24EF921F" w14:textId="07741EB7" w:rsidR="0081776F" w:rsidRPr="00D31A38" w:rsidRDefault="00EF23A3" w:rsidP="00F819C4">
      <w:pPr>
        <w:bidi w:val="0"/>
        <w:jc w:val="both"/>
        <w:rPr>
          <w:rFonts w:asciiTheme="majorBidi" w:hAnsiTheme="majorBidi" w:cstheme="majorBidi"/>
        </w:rPr>
      </w:pPr>
      <w:r w:rsidRPr="00011115">
        <w:rPr>
          <w:rFonts w:asciiTheme="majorBidi" w:hAnsiTheme="majorBidi" w:cstheme="majorBidi"/>
        </w:rPr>
        <w:t xml:space="preserve">Chapter 5 presents cross-case empirical findings organized around patterns rather than individual case descriptions, identifying universal success factors and common challenges across cases, and revealing stage-related patterns, sector-related patterns, and critical thresholds—particularly the </w:t>
      </w:r>
      <w:proofErr w:type="gramStart"/>
      <w:r w:rsidRPr="00011115">
        <w:rPr>
          <w:rFonts w:asciiTheme="majorBidi" w:hAnsiTheme="majorBidi" w:cstheme="majorBidi"/>
        </w:rPr>
        <w:t>6-8 person</w:t>
      </w:r>
      <w:proofErr w:type="gramEnd"/>
      <w:r w:rsidRPr="00011115">
        <w:rPr>
          <w:rFonts w:asciiTheme="majorBidi" w:hAnsiTheme="majorBidi" w:cstheme="majorBidi"/>
        </w:rPr>
        <w:t xml:space="preserve"> inflection point where coordination complexity increases five-fold.</w:t>
      </w:r>
      <w:r w:rsidR="00003FA6">
        <w:rPr>
          <w:rFonts w:asciiTheme="majorBidi" w:hAnsiTheme="majorBidi" w:cstheme="majorBidi"/>
        </w:rPr>
        <w:t xml:space="preserve"> </w:t>
      </w:r>
      <w:r w:rsidR="0081776F" w:rsidRPr="00D31A38">
        <w:rPr>
          <w:rFonts w:asciiTheme="majorBidi" w:hAnsiTheme="majorBidi" w:cstheme="majorBidi"/>
        </w:rPr>
        <w:t>Chapter 6 develops a five-layer conceptual framework synthesizing empirical patterns with theoretical principles, explaining how organizational agility emerges from contextual factors constraining possibilities, cultural foundations enabling adaptive dynamics, structural mechanisms coordinating activities, leadership approaches creating conditions for agility, and resulting agility outcomes.</w:t>
      </w:r>
    </w:p>
    <w:p w14:paraId="77DFA764" w14:textId="4CA786FF" w:rsidR="00C6426D" w:rsidRPr="00D31A38" w:rsidRDefault="0081776F" w:rsidP="00C6426D">
      <w:pPr>
        <w:bidi w:val="0"/>
        <w:jc w:val="both"/>
        <w:rPr>
          <w:rFonts w:asciiTheme="majorBidi" w:hAnsiTheme="majorBidi" w:cstheme="majorBidi"/>
          <w:rtl/>
        </w:rPr>
      </w:pPr>
      <w:r w:rsidRPr="00D31A38">
        <w:rPr>
          <w:rFonts w:asciiTheme="majorBidi" w:hAnsiTheme="majorBidi" w:cstheme="majorBidi"/>
        </w:rPr>
        <w:t>Chapter 7 discusses findings' implications, systematically answering all four research questions, articulating theoretical contributions extending agility theory to micro-enterprises and integrating multiple theoretical perspectives, developing practical implications including stage-specific and sector-specific recommendations, presenting Six Guiding Principles for founders (foundation first, gradual formalization, principle extraction over framework adoption, accept hybridity, monitor 6-8 threshold, preserve culture during growth), and highlighting four unexpected findings challenging conventional assumptions. Chapter 8 concludes with key findings summarizing how organizational agility operates differently in micro-enterprises than large organizations, theoretical and practical contributions including the five-layer conceptual framework and Six Guiding Principles for founders, honest acknowledgment of research limitations, and five specific recommendations for future research including longitudinal validation tracking startups over 3-5 years, large-scale quantitative testing of framework propositions, cross-national comparison studies distinguishing universal from German-specific patterns, sector-specific deep dives generating industry-tailored guidance, and action research implementing the framework with measured outcomes.</w:t>
      </w:r>
      <w:bookmarkEnd w:id="12"/>
    </w:p>
    <w:p w14:paraId="29C8CA11" w14:textId="77777777" w:rsidR="00D717AE" w:rsidRPr="00D31A38" w:rsidRDefault="00D717AE" w:rsidP="00D717AE">
      <w:pPr>
        <w:pStyle w:val="Heading1"/>
        <w:bidi w:val="0"/>
        <w:jc w:val="center"/>
        <w:rPr>
          <w:rFonts w:asciiTheme="majorBidi" w:hAnsiTheme="majorBidi"/>
        </w:rPr>
      </w:pPr>
      <w:bookmarkStart w:id="13" w:name="_Toc220451378"/>
      <w:r w:rsidRPr="00D31A38">
        <w:rPr>
          <w:rFonts w:asciiTheme="majorBidi" w:eastAsia="Calibri" w:hAnsiTheme="majorBidi"/>
        </w:rPr>
        <w:lastRenderedPageBreak/>
        <w:t>CHAPTER 2: LITERATURE REVIEW</w:t>
      </w:r>
      <w:bookmarkEnd w:id="13"/>
    </w:p>
    <w:p w14:paraId="16FCAFF7" w14:textId="77777777" w:rsidR="00D717AE" w:rsidRPr="00D31A38" w:rsidRDefault="00D717AE" w:rsidP="00D717AE">
      <w:pPr>
        <w:pStyle w:val="Heading2"/>
        <w:bidi w:val="0"/>
        <w:rPr>
          <w:rFonts w:asciiTheme="majorBidi" w:hAnsiTheme="majorBidi"/>
        </w:rPr>
      </w:pPr>
      <w:bookmarkStart w:id="14" w:name="_Toc220451379"/>
      <w:r w:rsidRPr="00D31A38">
        <w:rPr>
          <w:rFonts w:asciiTheme="majorBidi" w:hAnsiTheme="majorBidi"/>
        </w:rPr>
        <w:t>2.1 Agility in Business Context: Evolution and Core Concepts</w:t>
      </w:r>
      <w:bookmarkStart w:id="15" w:name="_Hlk214556095"/>
      <w:bookmarkEnd w:id="14"/>
      <w:r w:rsidRPr="00D31A38">
        <w:rPr>
          <w:rFonts w:asciiTheme="majorBidi" w:hAnsiTheme="majorBidi"/>
        </w:rPr>
        <w:t xml:space="preserve"> </w:t>
      </w:r>
    </w:p>
    <w:bookmarkEnd w:id="15"/>
    <w:p w14:paraId="5C541AD4"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The concept of organizational agility has undergone significant evolution over three decades, transitioning from manufacturing-focused operational capabilities to a strategic imperative for organizations navigating volatile environments. Goldman et al. (1995) first articulated agility as the ability to thrive in continuously changing, unpredictable business environments, emphasizing rapid response to market changes, customization capabilities, and technology integration in flexible production systems. This manufacturing paradigm laid groundwork for subsequent applications, though its mechanistic focus proved insufficient for knowledge-intensive industries requiring adaptive capabilities beyond production efficiency. The Agile Manufacturing Enterprise Forum at Lehigh University, which produced Goldman's foundational work, conceptualized agility through four strategic dimensions: enriching customers through customized solutions, cooperating to enhance competitiveness, organizing to master change and uncertainty, and leveraging the impact of people and information (Nagel &amp; Dove, 1991). These dimensions anticipated later organizational agility frameworks by recognizing that operational flexibility alone proves insufficient without corresponding strategic and cultural capabilities.</w:t>
      </w:r>
    </w:p>
    <w:p w14:paraId="2196240A" w14:textId="2F8519B2"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The early 2000s witnessed agility's reconceptualization through software development methodologies. The Agile Manifesto (Beck et al., 2001) and frameworks such as Scrum (Schwaber &amp; Sutherland, 2020) reframed agility as team-level capability centered on iterative development, customer collaboration, and responsiveness to change. These software-centric methodologies introduced practices</w:t>
      </w:r>
      <w:r w:rsidR="00CB4E7F">
        <w:rPr>
          <w:rFonts w:asciiTheme="majorBidi" w:hAnsiTheme="majorBidi" w:cstheme="majorBidi"/>
        </w:rPr>
        <w:t>-</w:t>
      </w:r>
      <w:r w:rsidRPr="00D31A38">
        <w:rPr>
          <w:rFonts w:asciiTheme="majorBidi" w:hAnsiTheme="majorBidi" w:cstheme="majorBidi"/>
        </w:rPr>
        <w:t xml:space="preserve">time-boxed sprints, daily stand-ups, retrospectives—that achieved widespread adoption across technology sectors. The manifesto's seventeen signatories represented diverse methodological traditions including Extreme Programming (Beck, 1999), Crystal (Cockburn, 2004), and Dynamic Systems Development Method (Stapleton, 1997), yet converged on shared values prioritizing individuals over processes, working software over documentation, customer collaboration over contracts, and responding to change over following plans. This convergence reflected accumulated practitioner frustration with heavyweight </w:t>
      </w:r>
      <w:proofErr w:type="gramStart"/>
      <w:r w:rsidRPr="00D31A38">
        <w:rPr>
          <w:rFonts w:asciiTheme="majorBidi" w:hAnsiTheme="majorBidi" w:cstheme="majorBidi"/>
        </w:rPr>
        <w:t>methodologies—</w:t>
      </w:r>
      <w:proofErr w:type="gramEnd"/>
      <w:r w:rsidRPr="00D31A38">
        <w:rPr>
          <w:rFonts w:asciiTheme="majorBidi" w:hAnsiTheme="majorBidi" w:cstheme="majorBidi"/>
        </w:rPr>
        <w:t>particularly waterfall approaches requiring comprehensive upfront specification</w:t>
      </w:r>
      <w:r w:rsidR="00CB4E7F">
        <w:rPr>
          <w:rFonts w:asciiTheme="majorBidi" w:hAnsiTheme="majorBidi" w:cstheme="majorBidi"/>
        </w:rPr>
        <w:t>-</w:t>
      </w:r>
      <w:r w:rsidRPr="00D31A38">
        <w:rPr>
          <w:rFonts w:asciiTheme="majorBidi" w:hAnsiTheme="majorBidi" w:cstheme="majorBidi"/>
        </w:rPr>
        <w:t>that proved increasingly misaligned with software development realities characterized by evolving requirements, technological uncertainty, and compressed time-to-market pressures (Highsmith, 2002).</w:t>
      </w:r>
    </w:p>
    <w:p w14:paraId="17F15220" w14:textId="0B4384E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Contemporary scholarship increasingly frames organizational agility as strategic, whole-system capability transcending individual teams. </w:t>
      </w:r>
      <w:proofErr w:type="spellStart"/>
      <w:r w:rsidRPr="00D31A38">
        <w:rPr>
          <w:rFonts w:asciiTheme="majorBidi" w:hAnsiTheme="majorBidi" w:cstheme="majorBidi"/>
        </w:rPr>
        <w:t>Doz</w:t>
      </w:r>
      <w:proofErr w:type="spellEnd"/>
      <w:r w:rsidRPr="00D31A38">
        <w:rPr>
          <w:rFonts w:asciiTheme="majorBidi" w:hAnsiTheme="majorBidi" w:cstheme="majorBidi"/>
        </w:rPr>
        <w:t xml:space="preserve"> and Kosonen (20</w:t>
      </w:r>
      <w:r w:rsidR="00CB3661">
        <w:rPr>
          <w:rFonts w:asciiTheme="majorBidi" w:hAnsiTheme="majorBidi" w:cstheme="majorBidi"/>
        </w:rPr>
        <w:t>10</w:t>
      </w:r>
      <w:r w:rsidRPr="00D31A38">
        <w:rPr>
          <w:rFonts w:asciiTheme="majorBidi" w:hAnsiTheme="majorBidi" w:cstheme="majorBidi"/>
        </w:rPr>
        <w:t xml:space="preserve">) define strategic agility through three dimensions: strategic sensitivity (sensing opportunities through heightened awareness and attention), leadership unity (fast decisions enabled by collective commitment among top executives), and resource fluidity (rapid reallocation of capabilities and assets). Teece et al. (2016) position agility within dynamic capabilities framework as capacity to sense, seize, and transform—detecting opportunities and threats, mobilizing resources to address them, and continuously renewing organizational assets. This organizational-level perspective emphasizes agility as meta-capability enabling adaptation across strategy, structure, culture, and operations simultaneously. </w:t>
      </w:r>
      <w:proofErr w:type="spellStart"/>
      <w:r w:rsidRPr="00D31A38">
        <w:rPr>
          <w:rFonts w:asciiTheme="majorBidi" w:hAnsiTheme="majorBidi" w:cstheme="majorBidi"/>
        </w:rPr>
        <w:t>Sambamurthy</w:t>
      </w:r>
      <w:proofErr w:type="spellEnd"/>
      <w:r w:rsidRPr="00D31A38">
        <w:rPr>
          <w:rFonts w:asciiTheme="majorBidi" w:hAnsiTheme="majorBidi" w:cstheme="majorBidi"/>
        </w:rPr>
        <w:t xml:space="preserve"> et al. (2003) contribute additional precision by distinguishing three agility types: customer agility (co-opting customers in exploration and exploitation of opportunities), partnering agility (leveraging external partner assets and knowledge), and operational agility (rapidly redesigning processes to capitalize on dynamic conditions). For early-stage startups in resource-constrained environments, this distinction carries practical implications: agility enables rapid pivots without extensive slack resources, whereas flexibility and adaptability may demand resource buffers unavailable to nascent ventures (Worley &amp; Lawler, 2010).</w:t>
      </w:r>
    </w:p>
    <w:p w14:paraId="5DCFEE26" w14:textId="3E41E3FD" w:rsidR="0088213B" w:rsidRPr="00D31A38" w:rsidRDefault="00C00574" w:rsidP="004221A8">
      <w:pPr>
        <w:bidi w:val="0"/>
        <w:jc w:val="both"/>
        <w:rPr>
          <w:rFonts w:asciiTheme="majorBidi" w:hAnsiTheme="majorBidi" w:cstheme="majorBidi"/>
        </w:rPr>
      </w:pPr>
      <w:r w:rsidRPr="00D31A38">
        <w:rPr>
          <w:rFonts w:asciiTheme="majorBidi" w:hAnsiTheme="majorBidi" w:cstheme="majorBidi"/>
        </w:rPr>
        <w:lastRenderedPageBreak/>
        <w:t>The evolution from manufacturing agility through software agility to organizational agility reflects broader shifts in competitive environments. Whereas manufacturing agility addressed production system responsiveness to demand fluctuations, and software agility optimized development team productivity through iterative cycles, organizational agility encompasses whole-enterprise capability for sensing environmental changes and reconfiguring resources, processes, and strategies accordingly (Overby et al., 2006). This progression parallels increasing environmental turbulence: as competitive cycles compress, technological disruption accelerates, and customer expectations intensify, organizations require adaptive capabilities extending far beyond operational efficiency (</w:t>
      </w:r>
      <w:proofErr w:type="spellStart"/>
      <w:r w:rsidRPr="00D31A38">
        <w:rPr>
          <w:rFonts w:asciiTheme="majorBidi" w:hAnsiTheme="majorBidi" w:cstheme="majorBidi"/>
        </w:rPr>
        <w:t>D'Aveni</w:t>
      </w:r>
      <w:proofErr w:type="spellEnd"/>
      <w:r w:rsidRPr="00D31A38">
        <w:rPr>
          <w:rFonts w:asciiTheme="majorBidi" w:hAnsiTheme="majorBidi" w:cstheme="majorBidi"/>
        </w:rPr>
        <w:t>, 1994). For startups operating in volatile markets with minimal organizational inertia, understanding this evolution proves essential for designing structures enabling sustained adaptation rather than merely implementing team-level practices disconnected from strategic imperatives. Having traced agility's evolution from manufacturing through software to organizational contexts, the next section clarifies a critical conceptual distinction that directly addresses this study's first research question.</w:t>
      </w:r>
    </w:p>
    <w:p w14:paraId="67073EA1" w14:textId="77777777" w:rsidR="004221A8" w:rsidRPr="00D31A38" w:rsidRDefault="004221A8" w:rsidP="004221A8">
      <w:pPr>
        <w:bidi w:val="0"/>
        <w:jc w:val="both"/>
        <w:rPr>
          <w:rFonts w:asciiTheme="majorBidi" w:hAnsiTheme="majorBidi" w:cstheme="majorBidi"/>
        </w:rPr>
      </w:pPr>
    </w:p>
    <w:p w14:paraId="0CF019A0" w14:textId="77777777" w:rsidR="0088213B" w:rsidRPr="00D31A38" w:rsidRDefault="0088213B" w:rsidP="0088213B">
      <w:pPr>
        <w:pStyle w:val="Heading2"/>
        <w:bidi w:val="0"/>
        <w:rPr>
          <w:rFonts w:asciiTheme="majorBidi" w:hAnsiTheme="majorBidi"/>
        </w:rPr>
      </w:pPr>
      <w:bookmarkStart w:id="16" w:name="_Toc214550134"/>
      <w:bookmarkStart w:id="17" w:name="_Toc220451380"/>
      <w:r w:rsidRPr="00D31A38">
        <w:rPr>
          <w:rFonts w:asciiTheme="majorBidi" w:hAnsiTheme="majorBidi"/>
        </w:rPr>
        <w:t>2.2 Organizational Agility vs. Software Agile Methodologies</w:t>
      </w:r>
      <w:bookmarkEnd w:id="16"/>
      <w:bookmarkEnd w:id="17"/>
      <w:r w:rsidRPr="00D31A38">
        <w:rPr>
          <w:rFonts w:asciiTheme="majorBidi" w:hAnsiTheme="majorBidi"/>
        </w:rPr>
        <w:t xml:space="preserve"> </w:t>
      </w:r>
    </w:p>
    <w:p w14:paraId="0537152E" w14:textId="77777777" w:rsidR="00C00574" w:rsidRPr="00D31A38" w:rsidRDefault="00C00574" w:rsidP="00F819C4">
      <w:pPr>
        <w:bidi w:val="0"/>
        <w:jc w:val="both"/>
        <w:rPr>
          <w:rFonts w:asciiTheme="majorBidi" w:hAnsiTheme="majorBidi" w:cstheme="majorBidi"/>
        </w:rPr>
      </w:pPr>
      <w:bookmarkStart w:id="18" w:name="_Toc214550135"/>
      <w:r w:rsidRPr="00D31A38">
        <w:rPr>
          <w:rFonts w:asciiTheme="majorBidi" w:hAnsiTheme="majorBidi" w:cstheme="majorBidi"/>
        </w:rPr>
        <w:t xml:space="preserve">A critical conceptual distinction separates software agile methodologies from organizational agility as strategic capability. Software agile methodologies, exemplified by Scrum (Schwaber &amp; Sutherland, 2020) and Kanban (Anderson, 2010), constitute team-level operational frameworks managing iterative product development. These methodologies prescribe specific ceremonies (sprint planning, daily stand-ups, retrospectives, reviews), roles (Product Owner, Scrum Master, Development Team), and artifacts (product backlogs, burndown charts) structuring work for cross-functional teams typically ranging from five to nine members. The Agile Manifesto's core values—individuals and interactions over processes, working software over documentation, customer collaboration over contracts, responding to change over following plans (Beck et al., 2001)—provide philosophical guidance, yet practical implementation remains fundamentally focused on optimizing team productivity through short feedback loops and empirical process control. Scrum's three </w:t>
      </w:r>
      <w:proofErr w:type="gramStart"/>
      <w:r w:rsidRPr="00D31A38">
        <w:rPr>
          <w:rFonts w:asciiTheme="majorBidi" w:hAnsiTheme="majorBidi" w:cstheme="majorBidi"/>
        </w:rPr>
        <w:t>pillars—</w:t>
      </w:r>
      <w:proofErr w:type="gramEnd"/>
      <w:r w:rsidRPr="00D31A38">
        <w:rPr>
          <w:rFonts w:asciiTheme="majorBidi" w:hAnsiTheme="majorBidi" w:cstheme="majorBidi"/>
        </w:rPr>
        <w:t>transparency, inspection, and adaptation (Schwaber &amp; Sutherland, 2020)—operationalize empiricism at team level but provide limited guidance for organization-wide strategic adaptation.</w:t>
      </w:r>
    </w:p>
    <w:p w14:paraId="2D344254" w14:textId="12DADDC5"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Organizational agility represents whole-system capability extending beyond development teams to encompass strategic sensing, rapid decision-making, resource reallocation, cultural norms, leadership approaches, and structural mechanisms across entire organizations. </w:t>
      </w:r>
      <w:proofErr w:type="spellStart"/>
      <w:r w:rsidRPr="00D31A38">
        <w:rPr>
          <w:rFonts w:asciiTheme="majorBidi" w:hAnsiTheme="majorBidi" w:cstheme="majorBidi"/>
        </w:rPr>
        <w:t>Holbeche</w:t>
      </w:r>
      <w:proofErr w:type="spellEnd"/>
      <w:r w:rsidRPr="00D31A38">
        <w:rPr>
          <w:rFonts w:asciiTheme="majorBidi" w:hAnsiTheme="majorBidi" w:cstheme="majorBidi"/>
        </w:rPr>
        <w:t xml:space="preserve"> (2015) emphasizes that organizational agility requires cultural foundations—psychological safety, learning orientation, trust—unachievable through process adoption alone. Worley and Lawler (2010) distinguish agile organizations from organizations using agile methods, arguing that true organizational agility emerges from dynamic interplay of strategy, </w:t>
      </w:r>
      <w:proofErr w:type="gramStart"/>
      <w:r w:rsidRPr="00D31A38">
        <w:rPr>
          <w:rFonts w:asciiTheme="majorBidi" w:hAnsiTheme="majorBidi" w:cstheme="majorBidi"/>
        </w:rPr>
        <w:t>structure, people</w:t>
      </w:r>
      <w:proofErr w:type="gramEnd"/>
      <w:r w:rsidRPr="00D31A38">
        <w:rPr>
          <w:rFonts w:asciiTheme="majorBidi" w:hAnsiTheme="majorBidi" w:cstheme="majorBidi"/>
        </w:rPr>
        <w:t>, processes, and technology, whereas agile methods merely optimize operational processes. This distinction matters because many organizations mistakenly believe implementing Scrum or Kanban automatically yields organizational agility, only discovering that team-level practices fail addressing strategic inertia, hierarchical decision bottlenecks, or cultural resistance to experimentation (Rigby et al., 2016). Denning (2018) observes that agile methodologies frequently encounter "organizational antibodies"</w:t>
      </w:r>
      <w:r w:rsidR="00CB4E7F">
        <w:rPr>
          <w:rFonts w:asciiTheme="majorBidi" w:hAnsiTheme="majorBidi" w:cstheme="majorBidi"/>
        </w:rPr>
        <w:t>-</w:t>
      </w:r>
      <w:r w:rsidRPr="00D31A38">
        <w:rPr>
          <w:rFonts w:asciiTheme="majorBidi" w:hAnsiTheme="majorBidi" w:cstheme="majorBidi"/>
        </w:rPr>
        <w:t>deeply embedded assumptions, metrics, and power structures</w:t>
      </w:r>
      <w:r w:rsidR="00CB4E7F">
        <w:rPr>
          <w:rFonts w:asciiTheme="majorBidi" w:hAnsiTheme="majorBidi" w:cstheme="majorBidi"/>
        </w:rPr>
        <w:t>-</w:t>
      </w:r>
      <w:r w:rsidRPr="00D31A38">
        <w:rPr>
          <w:rFonts w:asciiTheme="majorBidi" w:hAnsiTheme="majorBidi" w:cstheme="majorBidi"/>
        </w:rPr>
        <w:t>that neutralize team-level improvements, suggesting organizational agility requires systemic intervention beyond methodology adoption.</w:t>
      </w:r>
    </w:p>
    <w:p w14:paraId="48E16855" w14:textId="1B707A64"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The mechanisms through which software agile and organizational agility operate differ fundamentally. Software agile methodologies function through prescribed practices: ceremonies structure communication, </w:t>
      </w:r>
      <w:r w:rsidRPr="00D31A38">
        <w:rPr>
          <w:rFonts w:asciiTheme="majorBidi" w:hAnsiTheme="majorBidi" w:cstheme="majorBidi"/>
        </w:rPr>
        <w:lastRenderedPageBreak/>
        <w:t>roles clarify accountability, and artifacts visualize progress. These mechanisms assume teams operate within supportive organizational contexts providing appropriate autonomy, resources, and strategic direction. Organizational agility, conversely, operates through dynamic capabilities enabling continuous strategic renewal (Teece, 2007), cultural foundations permitting experimentation and learning (Edmondson, 2018), and structural mechanisms enabling rapid resource reallocation (</w:t>
      </w:r>
      <w:proofErr w:type="spellStart"/>
      <w:r w:rsidRPr="00D31A38">
        <w:rPr>
          <w:rFonts w:asciiTheme="majorBidi" w:hAnsiTheme="majorBidi" w:cstheme="majorBidi"/>
        </w:rPr>
        <w:t>Doz</w:t>
      </w:r>
      <w:proofErr w:type="spellEnd"/>
      <w:r w:rsidRPr="00D31A38">
        <w:rPr>
          <w:rFonts w:asciiTheme="majorBidi" w:hAnsiTheme="majorBidi" w:cstheme="majorBidi"/>
        </w:rPr>
        <w:t xml:space="preserve"> &amp; Kosonen, 20</w:t>
      </w:r>
      <w:r w:rsidR="00CB3661">
        <w:rPr>
          <w:rFonts w:asciiTheme="majorBidi" w:hAnsiTheme="majorBidi" w:cstheme="majorBidi"/>
        </w:rPr>
        <w:t>10</w:t>
      </w:r>
      <w:r w:rsidRPr="00D31A38">
        <w:rPr>
          <w:rFonts w:asciiTheme="majorBidi" w:hAnsiTheme="majorBidi" w:cstheme="majorBidi"/>
        </w:rPr>
        <w:t>). Where software agile optimizes within given strategic parameters, organizational agility enables questioning and changing those parameters. This distinction parallels Argyris and Schön's (1978) differentiation between single-loop learning (optimizing within existing mental models) and double-loop learning (questioning underlying assumptions)—software agile facilitates the former, organizational agility requires the latter.</w:t>
      </w:r>
    </w:p>
    <w:p w14:paraId="0A6C5A3A"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For early-stage startups, this distinction proves particularly salient in addressing RQ1 of this study: What constitutes organizational agility in early-stage startups, and how does it differ from software-based agile methodologies? While software methodologies offer valuable principles—iterative development, customer feedback integration, continuous improvement—they provide insufficient guidance for broader organizational design challenges facing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Founders must navigate not only product development processes but also strategic pivots requiring fundamental business model changes, resource allocation under extreme scarcity where every decision carries existential implications, leadership approach evolution as teams grow beyond founder-centric operations, and structural design for scaling that preserves flexibility while introducing necessary coordination. The organizational agility literature offers more comprehensive lens for understanding how nascent ventures design resilient systems capable of sustained adaptation.</w:t>
      </w:r>
    </w:p>
    <w:p w14:paraId="79CE1246" w14:textId="523A500A" w:rsidR="00C00574" w:rsidRPr="00D31A38" w:rsidRDefault="00C00574" w:rsidP="00CB3661">
      <w:pPr>
        <w:bidi w:val="0"/>
        <w:jc w:val="both"/>
        <w:rPr>
          <w:rFonts w:asciiTheme="majorBidi" w:hAnsiTheme="majorBidi" w:cstheme="majorBidi"/>
        </w:rPr>
      </w:pPr>
      <w:r w:rsidRPr="00D31A38">
        <w:rPr>
          <w:rFonts w:asciiTheme="majorBidi" w:hAnsiTheme="majorBidi" w:cstheme="majorBidi"/>
        </w:rPr>
        <w:t>However, this literature focuses predominantly on large enterprises (</w:t>
      </w:r>
      <w:proofErr w:type="spellStart"/>
      <w:r w:rsidRPr="00D31A38">
        <w:rPr>
          <w:rFonts w:asciiTheme="majorBidi" w:hAnsiTheme="majorBidi" w:cstheme="majorBidi"/>
        </w:rPr>
        <w:t>Doz</w:t>
      </w:r>
      <w:proofErr w:type="spellEnd"/>
      <w:r w:rsidRPr="00D31A38">
        <w:rPr>
          <w:rFonts w:asciiTheme="majorBidi" w:hAnsiTheme="majorBidi" w:cstheme="majorBidi"/>
        </w:rPr>
        <w:t xml:space="preserve"> &amp; Kosonen, 20</w:t>
      </w:r>
      <w:r w:rsidR="00CB3661">
        <w:rPr>
          <w:rFonts w:asciiTheme="majorBidi" w:hAnsiTheme="majorBidi" w:cstheme="majorBidi"/>
        </w:rPr>
        <w:t>10</w:t>
      </w:r>
      <w:r w:rsidRPr="00D31A38">
        <w:rPr>
          <w:rFonts w:asciiTheme="majorBidi" w:hAnsiTheme="majorBidi" w:cstheme="majorBidi"/>
        </w:rPr>
        <w:t>; Teece et al., 2016) or mature scale-ups (</w:t>
      </w:r>
      <w:proofErr w:type="spellStart"/>
      <w:r w:rsidRPr="00D31A38">
        <w:rPr>
          <w:rFonts w:asciiTheme="majorBidi" w:hAnsiTheme="majorBidi" w:cstheme="majorBidi"/>
        </w:rPr>
        <w:t>Holbeche</w:t>
      </w:r>
      <w:proofErr w:type="spellEnd"/>
      <w:r w:rsidRPr="00D31A38">
        <w:rPr>
          <w:rFonts w:asciiTheme="majorBidi" w:hAnsiTheme="majorBidi" w:cstheme="majorBidi"/>
        </w:rPr>
        <w:t>, 2015), leaving significant gaps in understanding how micro-enterprises with minimal formalization develop organizational agility. Large-enterprise research assumes organizational slack enabling experimentation, established routines requiring transformation, hierarchical structures requiring flattening, and departmental silos requiring integration—conditions largely absent in early-stage startups where formalization remains minimal and founders maintain direct relationships with all team members. This study directly addresses this gap by examining organizational agility in German startups with 2-10 employees, investigating how these ventures develop whole-system adaptive capabilities without the resources, routines, or structures characterizing larger organizations studied in existing literature.</w:t>
      </w:r>
      <w:r w:rsidRPr="00D31A38">
        <w:rPr>
          <w:rFonts w:asciiTheme="majorBidi" w:hAnsiTheme="majorBidi" w:cstheme="majorBidi"/>
        </w:rPr>
        <w:br/>
      </w:r>
    </w:p>
    <w:p w14:paraId="12D52CE2" w14:textId="77777777" w:rsidR="0088213B" w:rsidRPr="00D31A38" w:rsidRDefault="0088213B" w:rsidP="0088213B">
      <w:pPr>
        <w:pStyle w:val="Heading2"/>
        <w:bidi w:val="0"/>
        <w:rPr>
          <w:rFonts w:asciiTheme="majorBidi" w:hAnsiTheme="majorBidi"/>
        </w:rPr>
      </w:pPr>
      <w:bookmarkStart w:id="19" w:name="_Toc220451381"/>
      <w:r w:rsidRPr="00D31A38">
        <w:rPr>
          <w:rFonts w:asciiTheme="majorBidi" w:hAnsiTheme="majorBidi"/>
        </w:rPr>
        <w:t>2.3 The Startup Environment and German Context</w:t>
      </w:r>
      <w:bookmarkEnd w:id="18"/>
      <w:bookmarkEnd w:id="19"/>
      <w:r w:rsidRPr="00D31A38">
        <w:rPr>
          <w:rFonts w:asciiTheme="majorBidi" w:hAnsiTheme="majorBidi"/>
        </w:rPr>
        <w:t xml:space="preserve"> </w:t>
      </w:r>
    </w:p>
    <w:p w14:paraId="4E721E89" w14:textId="014DBE79" w:rsidR="00C00574" w:rsidRPr="00D31A38" w:rsidRDefault="00C00574" w:rsidP="00F819C4">
      <w:pPr>
        <w:bidi w:val="0"/>
        <w:jc w:val="both"/>
        <w:rPr>
          <w:rFonts w:asciiTheme="majorBidi" w:hAnsiTheme="majorBidi" w:cstheme="majorBidi"/>
        </w:rPr>
      </w:pPr>
      <w:bookmarkStart w:id="20" w:name="_Toc214550136"/>
      <w:r w:rsidRPr="00D31A38">
        <w:rPr>
          <w:rFonts w:asciiTheme="majorBidi" w:hAnsiTheme="majorBidi" w:cstheme="majorBidi"/>
        </w:rPr>
        <w:t xml:space="preserve">Early-stage startups operate under conditions of extreme uncertainty and resource scarcity fundamentally differentiating them from established organizations. Stinchcombe's (1965) concept of liability of newness articulates structural disadvantages facing nascent organizations: lack of established routines creating operational inefficiencies, skepticism from external stakeholders limiting resource access, minimal organizational slack prohibiting experimentation, and simultaneous demands to develop products, build teams, establish markets, and create processes. For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these liabilities manifest acutely: every hire represents significant capital commitment consuming substantial runway, process formalization competes with product development for scarce founder attention, and mistakes prove potentially fatal given minimal financial buffers (Freeman et al., 1983). The liability of newness compounds with liability of smallness</w:t>
      </w:r>
      <w:r w:rsidR="00362428">
        <w:rPr>
          <w:rFonts w:asciiTheme="majorBidi" w:hAnsiTheme="majorBidi" w:cstheme="majorBidi"/>
        </w:rPr>
        <w:t>-</w:t>
      </w:r>
      <w:r w:rsidRPr="00D31A38">
        <w:rPr>
          <w:rFonts w:asciiTheme="majorBidi" w:hAnsiTheme="majorBidi" w:cstheme="majorBidi"/>
        </w:rPr>
        <w:t xml:space="preserve">small organizations </w:t>
      </w:r>
      <w:proofErr w:type="gramStart"/>
      <w:r w:rsidRPr="00D31A38">
        <w:rPr>
          <w:rFonts w:asciiTheme="majorBidi" w:hAnsiTheme="majorBidi" w:cstheme="majorBidi"/>
        </w:rPr>
        <w:t>face</w:t>
      </w:r>
      <w:proofErr w:type="gramEnd"/>
      <w:r w:rsidRPr="00D31A38">
        <w:rPr>
          <w:rFonts w:asciiTheme="majorBidi" w:hAnsiTheme="majorBidi" w:cstheme="majorBidi"/>
        </w:rPr>
        <w:t xml:space="preserve"> higher failure rates due to difficulties raising capital, competing for talent, and achieving economies of scale (Aldrich &amp; Auster, 1986). Together, these liabilities create existential pressures distinguishing startup organizational design challenges from those facing resource-rich incumbents.</w:t>
      </w:r>
    </w:p>
    <w:p w14:paraId="0B0A4D88" w14:textId="68EE64B2"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lastRenderedPageBreak/>
        <w:t xml:space="preserve">The need for organizational agility in startup contexts thus becomes existential rather than merely </w:t>
      </w:r>
      <w:proofErr w:type="gramStart"/>
      <w:r w:rsidRPr="00D31A38">
        <w:rPr>
          <w:rFonts w:asciiTheme="majorBidi" w:hAnsiTheme="majorBidi" w:cstheme="majorBidi"/>
        </w:rPr>
        <w:t>competitive</w:t>
      </w:r>
      <w:r w:rsidR="00A65737">
        <w:rPr>
          <w:rFonts w:asciiTheme="majorBidi" w:hAnsiTheme="majorBidi" w:cstheme="majorBidi"/>
        </w:rPr>
        <w:t>-</w:t>
      </w:r>
      <w:r w:rsidRPr="00D31A38">
        <w:rPr>
          <w:rFonts w:asciiTheme="majorBidi" w:hAnsiTheme="majorBidi" w:cstheme="majorBidi"/>
        </w:rPr>
        <w:t>startups</w:t>
      </w:r>
      <w:proofErr w:type="gramEnd"/>
      <w:r w:rsidRPr="00D31A38">
        <w:rPr>
          <w:rFonts w:asciiTheme="majorBidi" w:hAnsiTheme="majorBidi" w:cstheme="majorBidi"/>
        </w:rPr>
        <w:t xml:space="preserve"> must adapt rapidly to survive in environments characterized by high uncertainty, rapid feedback cycles, and continuous learning requirements (Ries, 2011). However, the nature of startup agility differs qualitatively from enterprise agility. Where large organizations must overcome inertia accumulated through years of institutionalization, startups face opposite challenges: insufficient structure may prevent coordination, inadequate processes may impede scaling, and excessive flexibility may produce chaos rather than adaptation. Blank and Dorf (2012) characterize startups as "temporary organizations searching for repeatable and scalable business models," emphasizing that agility serves discovery objectives rather than optimization objectives characterizing established firms. This search-oriented framing positions agility as capability for validated learning—rapidly testing assumptions about customers, markets, and business models through experimentation—rather than capability for responding to known competitive dynamics.</w:t>
      </w:r>
    </w:p>
    <w:p w14:paraId="254D1321"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The German startup ecosystem presents distinctive characteristics differentiating it from extensively studied Anglo-American contexts. Germany's coordinated market economy (Hall &amp; Soskice, 2001) emphasizes stakeholder capitalism prioritizing multiple constituencies (employees, suppliers, communities) rather than shareholder primacy, strong labor protections including robust dismissal regulations and works council requirements, and dense industry-research linkages facilitating technology transfer but potentially constraining rapid strategic pivots. These institutional features create distinctive entrepreneurial environments where startup organizational design must accommodate constraints largely absent in liberal market economies like the United States or United Kingdom.</w:t>
      </w:r>
    </w:p>
    <w:p w14:paraId="18E39FB9" w14:textId="21D95FCC" w:rsidR="00C00574" w:rsidRPr="00D31A38" w:rsidRDefault="00C00574" w:rsidP="0031715C">
      <w:pPr>
        <w:bidi w:val="0"/>
        <w:jc w:val="both"/>
        <w:rPr>
          <w:rFonts w:asciiTheme="majorBidi" w:hAnsiTheme="majorBidi" w:cstheme="majorBidi"/>
        </w:rPr>
      </w:pPr>
      <w:r w:rsidRPr="00D31A38">
        <w:rPr>
          <w:rFonts w:asciiTheme="majorBidi" w:hAnsiTheme="majorBidi" w:cstheme="majorBidi"/>
        </w:rPr>
        <w:t xml:space="preserve">The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tradition—characterized by patient capital from family ownership or relationship banking, long-term orientation prioritizing sustainable growth over rapid exits, technical excellence emphasizing engineering quality, and incremental innovation through continuous improvement (</w:t>
      </w:r>
      <w:proofErr w:type="spellStart"/>
      <w:r w:rsidRPr="00D31A38">
        <w:rPr>
          <w:rFonts w:asciiTheme="majorBidi" w:hAnsiTheme="majorBidi" w:cstheme="majorBidi"/>
        </w:rPr>
        <w:t>Audretsch</w:t>
      </w:r>
      <w:proofErr w:type="spellEnd"/>
      <w:r w:rsidRPr="00D31A38">
        <w:rPr>
          <w:rFonts w:asciiTheme="majorBidi" w:hAnsiTheme="majorBidi" w:cstheme="majorBidi"/>
        </w:rPr>
        <w:t xml:space="preserve"> &amp; Lehmann, 2016)—influences German entrepreneurial culture even among technology startups operating outside traditional sectors. Simon's (2009) research on "hidden champions"—medium-sized German firms achieving global market leadership in specialized niches—demonstrates how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values enable sustained competitive advantage through operational excellence rather than disruptive innovation. For German startups, this cultural heritage creates tension between imported Silicon Valley growth narratives emphasizing rapid scaling and fundraising, and domestic expectations valuing profitability, technical quality, and stakeholder responsibility. The Deutscher Startup Monitor 2024 documents this tension explicitly: 78.8% of German startups now prioritize profitability </w:t>
      </w:r>
      <w:proofErr w:type="gramStart"/>
      <w:r w:rsidRPr="00D31A38">
        <w:rPr>
          <w:rFonts w:asciiTheme="majorBidi" w:hAnsiTheme="majorBidi" w:cstheme="majorBidi"/>
        </w:rPr>
        <w:t>over growth</w:t>
      </w:r>
      <w:proofErr w:type="gramEnd"/>
      <w:r w:rsidRPr="00D31A38">
        <w:rPr>
          <w:rFonts w:asciiTheme="majorBidi" w:hAnsiTheme="majorBidi" w:cstheme="majorBidi"/>
        </w:rPr>
        <w:t>, reversing the growth-at-all-costs mentality of the previous decade and reflecting post-pandemic strategic recalibration (</w:t>
      </w:r>
      <w:r w:rsidR="0031715C" w:rsidRPr="0031715C">
        <w:rPr>
          <w:rFonts w:asciiTheme="majorBidi" w:hAnsiTheme="majorBidi" w:cstheme="majorBidi"/>
        </w:rPr>
        <w:t>Startup-</w:t>
      </w:r>
      <w:proofErr w:type="spellStart"/>
      <w:r w:rsidR="0031715C" w:rsidRPr="0031715C">
        <w:rPr>
          <w:rFonts w:asciiTheme="majorBidi" w:hAnsiTheme="majorBidi" w:cstheme="majorBidi"/>
        </w:rPr>
        <w:t>Verband</w:t>
      </w:r>
      <w:proofErr w:type="spellEnd"/>
      <w:r w:rsidRPr="00D31A38">
        <w:rPr>
          <w:rFonts w:asciiTheme="majorBidi" w:hAnsiTheme="majorBidi" w:cstheme="majorBidi"/>
        </w:rPr>
        <w:t>, 2024).</w:t>
      </w:r>
    </w:p>
    <w:p w14:paraId="6F7341AA"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German regulatory frameworks impose compliance burdens constraining flexibility relative to less regulated environments.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(managing director) liability requirements under GmbH-</w:t>
      </w:r>
      <w:proofErr w:type="spellStart"/>
      <w:r w:rsidRPr="00D31A38">
        <w:rPr>
          <w:rFonts w:asciiTheme="majorBidi" w:hAnsiTheme="majorBidi" w:cstheme="majorBidi"/>
        </w:rPr>
        <w:t>Gesetz</w:t>
      </w:r>
      <w:proofErr w:type="spellEnd"/>
      <w:r w:rsidRPr="00D31A38">
        <w:rPr>
          <w:rFonts w:asciiTheme="majorBidi" w:hAnsiTheme="majorBidi" w:cstheme="majorBidi"/>
        </w:rPr>
        <w:t xml:space="preserve"> (German Limited Liability Company Act) mandate personal responsibility for corporate compliance, tax obligations, and employee-related duties, requiring centralized authority retention for certain administrative functions regardless of organizational preferences for distributed decision-making. Tax documentation requirements (</w:t>
      </w:r>
      <w:proofErr w:type="spellStart"/>
      <w:r w:rsidRPr="00D31A38">
        <w:rPr>
          <w:rFonts w:asciiTheme="majorBidi" w:hAnsiTheme="majorBidi" w:cstheme="majorBidi"/>
        </w:rPr>
        <w:t>Abgabenordnung</w:t>
      </w:r>
      <w:proofErr w:type="spellEnd"/>
      <w:r w:rsidRPr="00D31A38">
        <w:rPr>
          <w:rFonts w:asciiTheme="majorBidi" w:hAnsiTheme="majorBidi" w:cstheme="majorBidi"/>
        </w:rPr>
        <w:t>) persist despite digital tools, creating paper-based administrative obligations consuming founder attention. Social insurance administration (</w:t>
      </w:r>
      <w:proofErr w:type="spellStart"/>
      <w:r w:rsidRPr="00D31A38">
        <w:rPr>
          <w:rFonts w:asciiTheme="majorBidi" w:hAnsiTheme="majorBidi" w:cstheme="majorBidi"/>
        </w:rPr>
        <w:t>Sozialversicherung</w:t>
      </w:r>
      <w:proofErr w:type="spellEnd"/>
      <w:r w:rsidRPr="00D31A38">
        <w:rPr>
          <w:rFonts w:asciiTheme="majorBidi" w:hAnsiTheme="majorBidi" w:cstheme="majorBidi"/>
        </w:rPr>
        <w:t>) requires employer contributions and documentation adding complexity absent in countries with simpler employment structures. These regulatory requirements create baseline administrative burdens that pure agile models cannot eliminate, necessitating hybrid approaches combining agile development practices with traditional administrative structures—a theme emerging strongly in empirical findings (Chapter 5).</w:t>
      </w:r>
    </w:p>
    <w:p w14:paraId="33AAFF35" w14:textId="3BE4E1F6" w:rsidR="00C00574" w:rsidRPr="00D31A38" w:rsidRDefault="00C00574" w:rsidP="0031715C">
      <w:pPr>
        <w:bidi w:val="0"/>
        <w:jc w:val="both"/>
        <w:rPr>
          <w:rFonts w:asciiTheme="majorBidi" w:hAnsiTheme="majorBidi" w:cstheme="majorBidi"/>
        </w:rPr>
      </w:pPr>
      <w:r w:rsidRPr="00D31A38">
        <w:rPr>
          <w:rFonts w:asciiTheme="majorBidi" w:hAnsiTheme="majorBidi" w:cstheme="majorBidi"/>
        </w:rPr>
        <w:t>Government programs significantly shape the German startup landscape. EXIST (</w:t>
      </w:r>
      <w:proofErr w:type="spellStart"/>
      <w:r w:rsidRPr="00D31A38">
        <w:rPr>
          <w:rFonts w:asciiTheme="majorBidi" w:hAnsiTheme="majorBidi" w:cstheme="majorBidi"/>
        </w:rPr>
        <w:t>Existenzgründungen</w:t>
      </w:r>
      <w:proofErr w:type="spellEnd"/>
      <w:r w:rsidRPr="00D31A38">
        <w:rPr>
          <w:rFonts w:asciiTheme="majorBidi" w:hAnsiTheme="majorBidi" w:cstheme="majorBidi"/>
        </w:rPr>
        <w:t xml:space="preserve"> </w:t>
      </w:r>
      <w:proofErr w:type="spellStart"/>
      <w:r w:rsidRPr="00D31A38">
        <w:rPr>
          <w:rFonts w:asciiTheme="majorBidi" w:hAnsiTheme="majorBidi" w:cstheme="majorBidi"/>
        </w:rPr>
        <w:t>aus</w:t>
      </w:r>
      <w:proofErr w:type="spellEnd"/>
      <w:r w:rsidRPr="00D31A38">
        <w:rPr>
          <w:rFonts w:asciiTheme="majorBidi" w:hAnsiTheme="majorBidi" w:cstheme="majorBidi"/>
        </w:rPr>
        <w:t xml:space="preserve"> der Wissenschaft) provides crucial non-dilutive capital for university </w:t>
      </w:r>
      <w:proofErr w:type="gramStart"/>
      <w:r w:rsidRPr="00D31A38">
        <w:rPr>
          <w:rFonts w:asciiTheme="majorBidi" w:hAnsiTheme="majorBidi" w:cstheme="majorBidi"/>
        </w:rPr>
        <w:t>spin-outs</w:t>
      </w:r>
      <w:proofErr w:type="gramEnd"/>
      <w:r w:rsidRPr="00D31A38">
        <w:rPr>
          <w:rFonts w:asciiTheme="majorBidi" w:hAnsiTheme="majorBidi" w:cstheme="majorBidi"/>
        </w:rPr>
        <w:t xml:space="preserve"> through two primary </w:t>
      </w:r>
      <w:r w:rsidRPr="00D31A38">
        <w:rPr>
          <w:rFonts w:asciiTheme="majorBidi" w:hAnsiTheme="majorBidi" w:cstheme="majorBidi"/>
        </w:rPr>
        <w:lastRenderedPageBreak/>
        <w:t>mechanisms: EXIST-</w:t>
      </w:r>
      <w:proofErr w:type="spellStart"/>
      <w:r w:rsidRPr="00D31A38">
        <w:rPr>
          <w:rFonts w:asciiTheme="majorBidi" w:hAnsiTheme="majorBidi" w:cstheme="majorBidi"/>
        </w:rPr>
        <w:t>Gründerstipendium</w:t>
      </w:r>
      <w:proofErr w:type="spellEnd"/>
      <w:r w:rsidRPr="00D31A38">
        <w:rPr>
          <w:rFonts w:asciiTheme="majorBidi" w:hAnsiTheme="majorBidi" w:cstheme="majorBidi"/>
        </w:rPr>
        <w:t xml:space="preserve"> supporting individual founders during venture </w:t>
      </w:r>
      <w:proofErr w:type="gramStart"/>
      <w:r w:rsidRPr="00D31A38">
        <w:rPr>
          <w:rFonts w:asciiTheme="majorBidi" w:hAnsiTheme="majorBidi" w:cstheme="majorBidi"/>
        </w:rPr>
        <w:t>preparation, and</w:t>
      </w:r>
      <w:proofErr w:type="gramEnd"/>
      <w:r w:rsidRPr="00D31A38">
        <w:rPr>
          <w:rFonts w:asciiTheme="majorBidi" w:hAnsiTheme="majorBidi" w:cstheme="majorBidi"/>
        </w:rPr>
        <w:t xml:space="preserve"> EXIST-</w:t>
      </w:r>
      <w:proofErr w:type="spellStart"/>
      <w:r w:rsidRPr="00D31A38">
        <w:rPr>
          <w:rFonts w:asciiTheme="majorBidi" w:hAnsiTheme="majorBidi" w:cstheme="majorBidi"/>
        </w:rPr>
        <w:t>Forschungstransfer</w:t>
      </w:r>
      <w:proofErr w:type="spellEnd"/>
      <w:r w:rsidRPr="00D31A38">
        <w:rPr>
          <w:rFonts w:asciiTheme="majorBidi" w:hAnsiTheme="majorBidi" w:cstheme="majorBidi"/>
        </w:rPr>
        <w:t xml:space="preserve"> funding research-intensive </w:t>
      </w:r>
      <w:proofErr w:type="gramStart"/>
      <w:r w:rsidRPr="00D31A38">
        <w:rPr>
          <w:rFonts w:asciiTheme="majorBidi" w:hAnsiTheme="majorBidi" w:cstheme="majorBidi"/>
        </w:rPr>
        <w:t>spin-outs</w:t>
      </w:r>
      <w:proofErr w:type="gramEnd"/>
      <w:r w:rsidRPr="00D31A38">
        <w:rPr>
          <w:rFonts w:asciiTheme="majorBidi" w:hAnsiTheme="majorBidi" w:cstheme="majorBidi"/>
        </w:rPr>
        <w:t xml:space="preserve"> commercializing university research (</w:t>
      </w:r>
      <w:r w:rsidR="0031715C" w:rsidRPr="0031715C">
        <w:rPr>
          <w:rFonts w:asciiTheme="majorBidi" w:hAnsiTheme="majorBidi" w:cstheme="majorBidi"/>
        </w:rPr>
        <w:t>Startup-</w:t>
      </w:r>
      <w:proofErr w:type="spellStart"/>
      <w:r w:rsidR="0031715C" w:rsidRPr="0031715C">
        <w:rPr>
          <w:rFonts w:asciiTheme="majorBidi" w:hAnsiTheme="majorBidi" w:cstheme="majorBidi"/>
        </w:rPr>
        <w:t>Verband</w:t>
      </w:r>
      <w:proofErr w:type="spellEnd"/>
      <w:r w:rsidRPr="00D31A38">
        <w:rPr>
          <w:rFonts w:asciiTheme="majorBidi" w:hAnsiTheme="majorBidi" w:cstheme="majorBidi"/>
        </w:rPr>
        <w:t>, 2024). These programs reduce venture capital dependence common in Anglo-American contexts, enabling founders to maintain equity control during early stages. However, EXIST funding introduces reporting requirements and milestone pressures shaping organizational rhythms—startups must demonstrate progress against approved plans, potentially constraining the rapid pivoting characterizing lean startup methodology. The EY Startup Barometer (2025) documents additional funding patterns: German startups increasingly access EU programs (Horizon Europe, EIC Accelerator), state-level initiatives (</w:t>
      </w:r>
      <w:proofErr w:type="spellStart"/>
      <w:r w:rsidRPr="00D31A38">
        <w:rPr>
          <w:rFonts w:asciiTheme="majorBidi" w:hAnsiTheme="majorBidi" w:cstheme="majorBidi"/>
        </w:rPr>
        <w:t>Gründerfonds</w:t>
      </w:r>
      <w:proofErr w:type="spellEnd"/>
      <w:r w:rsidRPr="00D31A38">
        <w:rPr>
          <w:rFonts w:asciiTheme="majorBidi" w:hAnsiTheme="majorBidi" w:cstheme="majorBidi"/>
        </w:rPr>
        <w:t>), and corporate venture capital, creating diverse funding ecosystems with varying implications for organizational design and strategic autonomy.</w:t>
      </w:r>
    </w:p>
    <w:p w14:paraId="420D762F" w14:textId="34B28EE0"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 xml:space="preserve">Sector-specific regulations create additional contingencies shaping organizational agility possibilities. In railway infrastructure (relevant to Case A in this study), Deutsche Bahn's supplier qualification processes and European rail safety regulations (ERA Technical Specifications for Interoperability) create multi-year certification cycles incompatible with rapid iteration. In autonomous systems (Case E), emerging regulations for AI and robotics (EU AI Act, machinery directives) introduce compliance requirements evolving alongside technology development. In medical technology (Case G), MDR (Medical Device Regulation) and clinical validation requirements establish documentation and testing standards regardless of development methodology. These sector-specific constraints demonstrate that organizational agility possibilities vary substantially across industries, with regulatory intensity constituting critical contingency </w:t>
      </w:r>
      <w:proofErr w:type="gramStart"/>
      <w:r w:rsidRPr="00D31A38">
        <w:rPr>
          <w:rFonts w:asciiTheme="majorBidi" w:hAnsiTheme="majorBidi" w:cstheme="majorBidi"/>
        </w:rPr>
        <w:t>factor</w:t>
      </w:r>
      <w:proofErr w:type="gramEnd"/>
      <w:r w:rsidRPr="00D31A38">
        <w:rPr>
          <w:rFonts w:asciiTheme="majorBidi" w:hAnsiTheme="majorBidi" w:cstheme="majorBidi"/>
        </w:rPr>
        <w:t xml:space="preserve"> explored empirically in subsequent chapters. Having established </w:t>
      </w:r>
      <w:proofErr w:type="gramStart"/>
      <w:r w:rsidRPr="00D31A38">
        <w:rPr>
          <w:rFonts w:asciiTheme="majorBidi" w:hAnsiTheme="majorBidi" w:cstheme="majorBidi"/>
        </w:rPr>
        <w:t>the distinctive</w:t>
      </w:r>
      <w:proofErr w:type="gramEnd"/>
      <w:r w:rsidRPr="00D31A38">
        <w:rPr>
          <w:rFonts w:asciiTheme="majorBidi" w:hAnsiTheme="majorBidi" w:cstheme="majorBidi"/>
        </w:rPr>
        <w:t xml:space="preserve"> environmental and institutional context, the following section systematically examines frameworks developed for scaling agility and their applicability to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w:t>
      </w:r>
    </w:p>
    <w:p w14:paraId="00FE6DA2" w14:textId="77777777" w:rsidR="004221A8" w:rsidRPr="00D31A38" w:rsidRDefault="004221A8" w:rsidP="004221A8">
      <w:pPr>
        <w:bidi w:val="0"/>
        <w:jc w:val="both"/>
        <w:rPr>
          <w:rFonts w:asciiTheme="majorBidi" w:hAnsiTheme="majorBidi" w:cstheme="majorBidi"/>
        </w:rPr>
      </w:pPr>
    </w:p>
    <w:p w14:paraId="2FEF458E" w14:textId="77777777" w:rsidR="0088213B" w:rsidRPr="00D31A38" w:rsidRDefault="0088213B" w:rsidP="0088213B">
      <w:pPr>
        <w:pStyle w:val="Heading2"/>
        <w:bidi w:val="0"/>
        <w:rPr>
          <w:rFonts w:asciiTheme="majorBidi" w:hAnsiTheme="majorBidi"/>
        </w:rPr>
      </w:pPr>
      <w:bookmarkStart w:id="21" w:name="_Toc220451382"/>
      <w:r w:rsidRPr="00D31A38">
        <w:rPr>
          <w:rFonts w:asciiTheme="majorBidi" w:hAnsiTheme="majorBidi"/>
        </w:rPr>
        <w:t>2.4 Frameworks for Scaling Agility</w:t>
      </w:r>
      <w:bookmarkEnd w:id="20"/>
      <w:bookmarkEnd w:id="21"/>
      <w:r w:rsidRPr="00D31A38">
        <w:rPr>
          <w:rFonts w:asciiTheme="majorBidi" w:hAnsiTheme="majorBidi"/>
        </w:rPr>
        <w:t xml:space="preserve"> </w:t>
      </w:r>
    </w:p>
    <w:p w14:paraId="2F3CD792"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The proliferation of agile frameworks reflects both growing adoption and challenges extending team-level practices to larger organizational scales. Table 2.4 synthesizes core characteristics of six prominent frameworks, evaluating applicability to early-stage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w:t>
      </w:r>
    </w:p>
    <w:p w14:paraId="4C26BDC0"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Research on agile scaling frameworks has proliferated significantly over the past decade, with particular attention to enterprise contexts. However, systematic comparison reveals substantial variation in target scale and organizational assumptions. Each framework evaluated below differs fundamentally in its core philosophical approach, optimal team size based on original design, key structural elements and practices, and applicability to micro-enterprises. The applicability ratings—HIGH, MEDIUM, LOW, and VERY HIGH—reflect how well each framework's assumptions, coordination mechanisms, and prescribed practices align with the operational realities of resource-constrained early-stage ventures.</w:t>
      </w:r>
    </w:p>
    <w:p w14:paraId="054A540F" w14:textId="77777777" w:rsidR="00C00574" w:rsidRPr="00D31A38" w:rsidRDefault="00C00574" w:rsidP="00F819C4">
      <w:pPr>
        <w:bidi w:val="0"/>
        <w:jc w:val="both"/>
        <w:rPr>
          <w:rFonts w:asciiTheme="majorBidi" w:hAnsiTheme="majorBidi" w:cstheme="majorBidi"/>
        </w:rPr>
      </w:pPr>
      <w:r w:rsidRPr="00D31A38">
        <w:rPr>
          <w:rFonts w:asciiTheme="majorBidi" w:hAnsiTheme="majorBidi" w:cstheme="majorBidi"/>
        </w:rPr>
        <w:t xml:space="preserve">While frameworks like </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and </w:t>
      </w:r>
      <w:proofErr w:type="spellStart"/>
      <w:r w:rsidRPr="00D31A38">
        <w:rPr>
          <w:rFonts w:asciiTheme="majorBidi" w:hAnsiTheme="majorBidi" w:cstheme="majorBidi"/>
        </w:rPr>
        <w:t>Scrum@Scale</w:t>
      </w:r>
      <w:proofErr w:type="spellEnd"/>
      <w:r w:rsidRPr="00D31A38">
        <w:rPr>
          <w:rFonts w:asciiTheme="majorBidi" w:hAnsiTheme="majorBidi" w:cstheme="majorBidi"/>
        </w:rPr>
        <w:t xml:space="preserve"> address coordination challenges in organizations employing hundreds or thousands, they presuppose organizational complexity absent in micro-enterprises. Conversely, frameworks such as Scrum, Kanban, and Lean Startup offer principles more readily adaptable to small-scale contexts, though each </w:t>
      </w:r>
      <w:proofErr w:type="gramStart"/>
      <w:r w:rsidRPr="00D31A38">
        <w:rPr>
          <w:rFonts w:asciiTheme="majorBidi" w:hAnsiTheme="majorBidi" w:cstheme="majorBidi"/>
        </w:rPr>
        <w:t>addresses</w:t>
      </w:r>
      <w:proofErr w:type="gramEnd"/>
      <w:r w:rsidRPr="00D31A38">
        <w:rPr>
          <w:rFonts w:asciiTheme="majorBidi" w:hAnsiTheme="majorBidi" w:cstheme="majorBidi"/>
        </w:rPr>
        <w:t xml:space="preserve"> different organizational challenges. Understanding which frameworks provide relevant guidance for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requires careful evaluation of each approach's core assumptions, prescribed mechanisms, and implementation overhead relative to coordination value delivered.</w:t>
      </w:r>
    </w:p>
    <w:p w14:paraId="14DF5D51" w14:textId="77777777" w:rsidR="0088213B" w:rsidRPr="00D31A38" w:rsidRDefault="0088213B" w:rsidP="0088213B">
      <w:pPr>
        <w:bidi w:val="0"/>
        <w:spacing w:after="247" w:line="240" w:lineRule="auto"/>
        <w:ind w:left="-15"/>
        <w:rPr>
          <w:rFonts w:asciiTheme="majorBidi" w:hAnsiTheme="majorBidi" w:cstheme="majorBidi"/>
          <w:rtl/>
        </w:rPr>
        <w:sectPr w:rsidR="0088213B" w:rsidRPr="00D31A38" w:rsidSect="002D1894">
          <w:footerReference w:type="first" r:id="rId10"/>
          <w:pgSz w:w="12240" w:h="15840"/>
          <w:pgMar w:top="1440" w:right="1440" w:bottom="1440" w:left="1440" w:header="720" w:footer="720" w:gutter="0"/>
          <w:pgNumType w:start="1"/>
          <w:cols w:space="720"/>
          <w:docGrid w:linePitch="360"/>
        </w:sectPr>
      </w:pPr>
    </w:p>
    <w:p w14:paraId="44050B6D" w14:textId="45DCF7BD" w:rsidR="0088213B" w:rsidRPr="00D31A38" w:rsidRDefault="00873DC2" w:rsidP="00514543">
      <w:pPr>
        <w:bidi w:val="0"/>
        <w:rPr>
          <w:rFonts w:asciiTheme="majorBidi" w:hAnsiTheme="majorBidi" w:cstheme="majorBidi"/>
        </w:rPr>
        <w:sectPr w:rsidR="0088213B" w:rsidRPr="00D31A38" w:rsidSect="0088213B">
          <w:pgSz w:w="15840" w:h="12240" w:orient="landscape"/>
          <w:pgMar w:top="1440" w:right="1440" w:bottom="1440" w:left="1440" w:header="720" w:footer="720" w:gutter="0"/>
          <w:cols w:space="720"/>
          <w:docGrid w:linePitch="360"/>
        </w:sectPr>
      </w:pPr>
      <w:bookmarkStart w:id="22" w:name="_Toc214550137"/>
      <w:r w:rsidRPr="00D31A38">
        <w:rPr>
          <w:rFonts w:asciiTheme="majorBidi" w:hAnsiTheme="majorBidi" w:cstheme="majorBidi"/>
          <w:noProof/>
        </w:rPr>
        <w:lastRenderedPageBreak/>
        <w:drawing>
          <wp:anchor distT="0" distB="0" distL="114300" distR="114300" simplePos="0" relativeHeight="251659264" behindDoc="1" locked="0" layoutInCell="1" allowOverlap="1" wp14:anchorId="6859678A" wp14:editId="2880C837">
            <wp:simplePos x="0" y="0"/>
            <wp:positionH relativeFrom="margin">
              <wp:align>left</wp:align>
            </wp:positionH>
            <wp:positionV relativeFrom="paragraph">
              <wp:posOffset>381111</wp:posOffset>
            </wp:positionV>
            <wp:extent cx="8307301" cy="5067300"/>
            <wp:effectExtent l="0" t="0" r="0" b="0"/>
            <wp:wrapTight wrapText="bothSides">
              <wp:wrapPolygon edited="0">
                <wp:start x="0" y="0"/>
                <wp:lineTo x="0" y="21519"/>
                <wp:lineTo x="21547" y="21519"/>
                <wp:lineTo x="21547" y="0"/>
                <wp:lineTo x="0" y="0"/>
              </wp:wrapPolygon>
            </wp:wrapTight>
            <wp:docPr id="433658210" name="Picture 2"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8210" name="Picture 2" descr="A table with text and imag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07301" cy="5067300"/>
                    </a:xfrm>
                    <a:prstGeom prst="rect">
                      <a:avLst/>
                    </a:prstGeom>
                    <a:noFill/>
                    <a:ln>
                      <a:noFill/>
                    </a:ln>
                  </pic:spPr>
                </pic:pic>
              </a:graphicData>
            </a:graphic>
          </wp:anchor>
        </w:drawing>
      </w:r>
      <w:r w:rsidR="00FE4F78" w:rsidRPr="00D31A38">
        <w:rPr>
          <w:rFonts w:asciiTheme="majorBidi" w:hAnsiTheme="majorBidi" w:cstheme="majorBidi"/>
          <w:noProof/>
        </w:rPr>
        <mc:AlternateContent>
          <mc:Choice Requires="wps">
            <w:drawing>
              <wp:anchor distT="0" distB="0" distL="114300" distR="114300" simplePos="0" relativeHeight="251661312" behindDoc="1" locked="0" layoutInCell="1" allowOverlap="1" wp14:anchorId="4E8EB5E9" wp14:editId="0C8CD142">
                <wp:simplePos x="0" y="0"/>
                <wp:positionH relativeFrom="margin">
                  <wp:align>left</wp:align>
                </wp:positionH>
                <wp:positionV relativeFrom="paragraph">
                  <wp:posOffset>0</wp:posOffset>
                </wp:positionV>
                <wp:extent cx="8307070" cy="304800"/>
                <wp:effectExtent l="0" t="0" r="0" b="0"/>
                <wp:wrapTight wrapText="bothSides">
                  <wp:wrapPolygon edited="0">
                    <wp:start x="0" y="0"/>
                    <wp:lineTo x="0" y="20250"/>
                    <wp:lineTo x="21547" y="20250"/>
                    <wp:lineTo x="21547" y="0"/>
                    <wp:lineTo x="0" y="0"/>
                  </wp:wrapPolygon>
                </wp:wrapTight>
                <wp:docPr id="819446210" name="Text Box 1"/>
                <wp:cNvGraphicFramePr/>
                <a:graphic xmlns:a="http://schemas.openxmlformats.org/drawingml/2006/main">
                  <a:graphicData uri="http://schemas.microsoft.com/office/word/2010/wordprocessingShape">
                    <wps:wsp>
                      <wps:cNvSpPr txBox="1"/>
                      <wps:spPr>
                        <a:xfrm>
                          <a:off x="0" y="0"/>
                          <a:ext cx="8307070" cy="304800"/>
                        </a:xfrm>
                        <a:prstGeom prst="rect">
                          <a:avLst/>
                        </a:prstGeom>
                        <a:solidFill>
                          <a:prstClr val="white"/>
                        </a:solidFill>
                        <a:ln>
                          <a:noFill/>
                        </a:ln>
                      </wps:spPr>
                      <wps:txbx>
                        <w:txbxContent>
                          <w:p w14:paraId="3B1149B2" w14:textId="22FF7ACF" w:rsidR="00A761D3" w:rsidRPr="00F819C4" w:rsidRDefault="00FE4F78" w:rsidP="00A761D3">
                            <w:pPr>
                              <w:pStyle w:val="Caption"/>
                              <w:bidi w:val="0"/>
                              <w:rPr>
                                <w:rFonts w:asciiTheme="majorBidi" w:hAnsiTheme="majorBidi" w:cstheme="majorBidi"/>
                                <w:b/>
                                <w:bCs/>
                                <w:i w:val="0"/>
                                <w:iCs w:val="0"/>
                                <w:noProof/>
                                <w:sz w:val="22"/>
                                <w:szCs w:val="22"/>
                              </w:rPr>
                            </w:pPr>
                            <w:bookmarkStart w:id="23" w:name="_Toc216006670"/>
                            <w:bookmarkStart w:id="24" w:name="_Toc216087988"/>
                            <w:bookmarkStart w:id="25" w:name="_Toc216183435"/>
                            <w:r w:rsidRPr="00B94352">
                              <w:rPr>
                                <w:rFonts w:asciiTheme="majorBidi" w:hAnsiTheme="majorBidi" w:cstheme="majorBidi"/>
                                <w:b/>
                                <w:bCs/>
                                <w:i w:val="0"/>
                                <w:iCs w:val="0"/>
                                <w:color w:val="FFFFFF" w:themeColor="background1"/>
                              </w:rPr>
                              <w:t xml:space="preserve">Table </w:t>
                            </w:r>
                            <w:r w:rsidRPr="00B94352">
                              <w:rPr>
                                <w:rFonts w:asciiTheme="majorBidi" w:hAnsiTheme="majorBidi" w:cstheme="majorBidi"/>
                                <w:b/>
                                <w:bCs/>
                                <w:i w:val="0"/>
                                <w:iCs w:val="0"/>
                                <w:noProof/>
                                <w:color w:val="FFFFFF" w:themeColor="background1"/>
                              </w:rPr>
                              <w:fldChar w:fldCharType="begin"/>
                            </w:r>
                            <w:r w:rsidRPr="00B94352">
                              <w:rPr>
                                <w:rFonts w:asciiTheme="majorBidi" w:hAnsiTheme="majorBidi" w:cstheme="majorBidi"/>
                                <w:b/>
                                <w:bCs/>
                                <w:i w:val="0"/>
                                <w:iCs w:val="0"/>
                                <w:noProof/>
                                <w:color w:val="FFFFFF" w:themeColor="background1"/>
                              </w:rPr>
                              <w:instrText xml:space="preserve"> SEQ Table \* ARABIC </w:instrText>
                            </w:r>
                            <w:r w:rsidRPr="00B94352">
                              <w:rPr>
                                <w:rFonts w:asciiTheme="majorBidi" w:hAnsiTheme="majorBidi" w:cstheme="majorBidi"/>
                                <w:b/>
                                <w:bCs/>
                                <w:i w:val="0"/>
                                <w:iCs w:val="0"/>
                                <w:noProof/>
                                <w:color w:val="FFFFFF" w:themeColor="background1"/>
                              </w:rPr>
                              <w:fldChar w:fldCharType="separate"/>
                            </w:r>
                            <w:r w:rsidR="0037576C" w:rsidRPr="00B94352">
                              <w:rPr>
                                <w:rFonts w:asciiTheme="majorBidi" w:hAnsiTheme="majorBidi" w:cstheme="majorBidi"/>
                                <w:b/>
                                <w:bCs/>
                                <w:i w:val="0"/>
                                <w:iCs w:val="0"/>
                                <w:noProof/>
                                <w:color w:val="FFFFFF" w:themeColor="background1"/>
                              </w:rPr>
                              <w:t>2</w:t>
                            </w:r>
                            <w:r w:rsidRPr="00B94352">
                              <w:rPr>
                                <w:rFonts w:asciiTheme="majorBidi" w:hAnsiTheme="majorBidi" w:cstheme="majorBidi"/>
                                <w:b/>
                                <w:bCs/>
                                <w:i w:val="0"/>
                                <w:iCs w:val="0"/>
                                <w:noProof/>
                                <w:color w:val="FFFFFF" w:themeColor="background1"/>
                              </w:rPr>
                              <w:fldChar w:fldCharType="end"/>
                            </w:r>
                            <w:r w:rsidR="00A761D3" w:rsidRPr="00B94352">
                              <w:rPr>
                                <w:rFonts w:asciiTheme="majorBidi" w:hAnsiTheme="majorBidi" w:cstheme="majorBidi"/>
                                <w:b/>
                                <w:bCs/>
                                <w:i w:val="0"/>
                                <w:iCs w:val="0"/>
                                <w:noProof/>
                                <w:color w:val="FFFFFF" w:themeColor="background1"/>
                                <w:sz w:val="22"/>
                                <w:szCs w:val="22"/>
                              </w:rPr>
                              <w:t>/</w:t>
                            </w:r>
                            <w:r w:rsidR="00A761D3" w:rsidRPr="00F819C4">
                              <w:rPr>
                                <w:rFonts w:asciiTheme="majorBidi" w:hAnsiTheme="majorBidi" w:cstheme="majorBidi"/>
                                <w:b/>
                                <w:bCs/>
                                <w:i w:val="0"/>
                                <w:iCs w:val="0"/>
                                <w:noProof/>
                              </w:rPr>
                              <w:t>Table 2.4: Agile Framework Comparison</w:t>
                            </w:r>
                            <w:bookmarkEnd w:id="23"/>
                            <w:bookmarkEnd w:id="24"/>
                            <w:bookmarkEnd w:id="25"/>
                          </w:p>
                          <w:p w14:paraId="1E56CDA2" w14:textId="214504B0" w:rsidR="00FE4F78" w:rsidRPr="00F819C4" w:rsidRDefault="00FE4F78" w:rsidP="00FE4F78">
                            <w:pPr>
                              <w:pStyle w:val="Caption"/>
                              <w:bidi w:val="0"/>
                              <w:rPr>
                                <w:rFonts w:asciiTheme="majorBidi" w:hAnsiTheme="majorBidi" w:cstheme="majorBidi"/>
                                <w:i w:val="0"/>
                                <w:iCs w:val="0"/>
                                <w:noProof/>
                                <w:sz w:val="22"/>
                                <w:szCs w:val="22"/>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8EB5E9" id="_x0000_t202" coordsize="21600,21600" o:spt="202" path="m,l,21600r21600,l21600,xe">
                <v:stroke joinstyle="miter"/>
                <v:path gradientshapeok="t" o:connecttype="rect"/>
              </v:shapetype>
              <v:shape id="Text Box 1" o:spid="_x0000_s1026" type="#_x0000_t202" style="position:absolute;margin-left:0;margin-top:0;width:654.1pt;height:24pt;z-index:-2516551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IzcGQIAADsEAAAOAAAAZHJzL2Uyb0RvYy54bWysU99r2zAQfh/sfxB6X+y0YwsmTslSMgah&#10;LaSjz4osxwJZp52U2Nlfv5McJ123pzEM8unudD++725+17eGHRV6Dbbk00nOmbISKm33Jf/+vP4w&#10;48wHYSthwKqSn5Tnd4v37+adK9QNNGAqhYyCWF90ruRNCK7IMi8b1Qo/AacsGWvAVgS64j6rUHQU&#10;vTXZTZ5/yjrAyiFI5T1p7wcjX6T4da1keKxrrwIzJafaQjoxnbt4Zou5KPYoXKPluQzxD1W0QltK&#10;egl1L4JgB9R/hGq1RPBQh4mENoO61lKlHqibaf6mm20jnEq9EDjeXWDy/y+sfDhu3ROy0H+BngiM&#10;gHTOF56UsZ++xjb+qVJGdoLwdIFN9YFJUs5u88/0cSbJdpt/nOUJ1+z62qEPXxW0LAolR6IloSWO&#10;Gx8oI7mOLjGZB6OrtTYmXqJhZZAdBVHYNTqoWCO9+M3L2OhrIb4azFGTXVuJUuh3/bm/HVQnahth&#10;mAjv5FpToo3w4UkgjQC1Q2MdHumoDXQlh7PEWQP482/66E/MkJWzjkaq5P7HQaDizHyzxFmcv1HA&#10;UdiNgj20K6AWp7QwTiaRHmAwo7ZGaF9o2pcxC5mElZSr5GEUV2EYbNoWqZbL5ERT5kTY2K2TMfQI&#10;6HP/ItCd6QhE5AOMwyaKN6wMvgO8y0OAWifKIqADimecaUITL+dtiivw+p68rju/+AUAAP//AwBQ&#10;SwMEFAAGAAgAAAAhAKh0SUvbAAAABQEAAA8AAABkcnMvZG93bnJldi54bWxMj8FOwzAQRO9I/IO1&#10;SFwQdQioikKcClq4waGl6nkbb5Oo8TqynSb9e1wu5bLSaEYzb4vFZDpxIudbywqeZgkI4srqlmsF&#10;25/PxwyED8gaO8uk4EweFuXtTYG5tiOv6bQJtYgl7HNU0ITQ51L6qiGDfmZ74ugdrDMYonS11A7H&#10;WG46mSbJXBpsOS402NOyoeq4GYyC+coN45qXD6vtxxd+93W6ez/vlLq/m95eQQSawjUMF/yIDmVk&#10;2tuBtRedgvhI+LsX7znJUhB7BS9ZArIs5H/68hcAAP//AwBQSwECLQAUAAYACAAAACEAtoM4kv4A&#10;AADhAQAAEwAAAAAAAAAAAAAAAAAAAAAAW0NvbnRlbnRfVHlwZXNdLnhtbFBLAQItABQABgAIAAAA&#10;IQA4/SH/1gAAAJQBAAALAAAAAAAAAAAAAAAAAC8BAABfcmVscy8ucmVsc1BLAQItABQABgAIAAAA&#10;IQB0DIzcGQIAADsEAAAOAAAAAAAAAAAAAAAAAC4CAABkcnMvZTJvRG9jLnhtbFBLAQItABQABgAI&#10;AAAAIQCodElL2wAAAAUBAAAPAAAAAAAAAAAAAAAAAHMEAABkcnMvZG93bnJldi54bWxQSwUGAAAA&#10;AAQABADzAAAAewUAAAAA&#10;" stroked="f">
                <v:textbox inset="0,0,0,0">
                  <w:txbxContent>
                    <w:p w14:paraId="3B1149B2" w14:textId="22FF7ACF" w:rsidR="00A761D3" w:rsidRPr="00F819C4" w:rsidRDefault="00FE4F78" w:rsidP="00A761D3">
                      <w:pPr>
                        <w:pStyle w:val="Caption"/>
                        <w:bidi w:val="0"/>
                        <w:rPr>
                          <w:rFonts w:asciiTheme="majorBidi" w:hAnsiTheme="majorBidi" w:cstheme="majorBidi"/>
                          <w:b/>
                          <w:bCs/>
                          <w:i w:val="0"/>
                          <w:iCs w:val="0"/>
                          <w:noProof/>
                          <w:sz w:val="22"/>
                          <w:szCs w:val="22"/>
                        </w:rPr>
                      </w:pPr>
                      <w:bookmarkStart w:id="26" w:name="_Toc216006670"/>
                      <w:bookmarkStart w:id="27" w:name="_Toc216087988"/>
                      <w:bookmarkStart w:id="28" w:name="_Toc216183435"/>
                      <w:r w:rsidRPr="00B94352">
                        <w:rPr>
                          <w:rFonts w:asciiTheme="majorBidi" w:hAnsiTheme="majorBidi" w:cstheme="majorBidi"/>
                          <w:b/>
                          <w:bCs/>
                          <w:i w:val="0"/>
                          <w:iCs w:val="0"/>
                          <w:color w:val="FFFFFF" w:themeColor="background1"/>
                        </w:rPr>
                        <w:t xml:space="preserve">Table </w:t>
                      </w:r>
                      <w:r w:rsidRPr="00B94352">
                        <w:rPr>
                          <w:rFonts w:asciiTheme="majorBidi" w:hAnsiTheme="majorBidi" w:cstheme="majorBidi"/>
                          <w:b/>
                          <w:bCs/>
                          <w:i w:val="0"/>
                          <w:iCs w:val="0"/>
                          <w:noProof/>
                          <w:color w:val="FFFFFF" w:themeColor="background1"/>
                        </w:rPr>
                        <w:fldChar w:fldCharType="begin"/>
                      </w:r>
                      <w:r w:rsidRPr="00B94352">
                        <w:rPr>
                          <w:rFonts w:asciiTheme="majorBidi" w:hAnsiTheme="majorBidi" w:cstheme="majorBidi"/>
                          <w:b/>
                          <w:bCs/>
                          <w:i w:val="0"/>
                          <w:iCs w:val="0"/>
                          <w:noProof/>
                          <w:color w:val="FFFFFF" w:themeColor="background1"/>
                        </w:rPr>
                        <w:instrText xml:space="preserve"> SEQ Table \* ARABIC </w:instrText>
                      </w:r>
                      <w:r w:rsidRPr="00B94352">
                        <w:rPr>
                          <w:rFonts w:asciiTheme="majorBidi" w:hAnsiTheme="majorBidi" w:cstheme="majorBidi"/>
                          <w:b/>
                          <w:bCs/>
                          <w:i w:val="0"/>
                          <w:iCs w:val="0"/>
                          <w:noProof/>
                          <w:color w:val="FFFFFF" w:themeColor="background1"/>
                        </w:rPr>
                        <w:fldChar w:fldCharType="separate"/>
                      </w:r>
                      <w:r w:rsidR="0037576C" w:rsidRPr="00B94352">
                        <w:rPr>
                          <w:rFonts w:asciiTheme="majorBidi" w:hAnsiTheme="majorBidi" w:cstheme="majorBidi"/>
                          <w:b/>
                          <w:bCs/>
                          <w:i w:val="0"/>
                          <w:iCs w:val="0"/>
                          <w:noProof/>
                          <w:color w:val="FFFFFF" w:themeColor="background1"/>
                        </w:rPr>
                        <w:t>2</w:t>
                      </w:r>
                      <w:r w:rsidRPr="00B94352">
                        <w:rPr>
                          <w:rFonts w:asciiTheme="majorBidi" w:hAnsiTheme="majorBidi" w:cstheme="majorBidi"/>
                          <w:b/>
                          <w:bCs/>
                          <w:i w:val="0"/>
                          <w:iCs w:val="0"/>
                          <w:noProof/>
                          <w:color w:val="FFFFFF" w:themeColor="background1"/>
                        </w:rPr>
                        <w:fldChar w:fldCharType="end"/>
                      </w:r>
                      <w:r w:rsidR="00A761D3" w:rsidRPr="00B94352">
                        <w:rPr>
                          <w:rFonts w:asciiTheme="majorBidi" w:hAnsiTheme="majorBidi" w:cstheme="majorBidi"/>
                          <w:b/>
                          <w:bCs/>
                          <w:i w:val="0"/>
                          <w:iCs w:val="0"/>
                          <w:noProof/>
                          <w:color w:val="FFFFFF" w:themeColor="background1"/>
                          <w:sz w:val="22"/>
                          <w:szCs w:val="22"/>
                        </w:rPr>
                        <w:t>/</w:t>
                      </w:r>
                      <w:r w:rsidR="00A761D3" w:rsidRPr="00F819C4">
                        <w:rPr>
                          <w:rFonts w:asciiTheme="majorBidi" w:hAnsiTheme="majorBidi" w:cstheme="majorBidi"/>
                          <w:b/>
                          <w:bCs/>
                          <w:i w:val="0"/>
                          <w:iCs w:val="0"/>
                          <w:noProof/>
                        </w:rPr>
                        <w:t>Table 2.4: Agile Framework Comparison</w:t>
                      </w:r>
                      <w:bookmarkEnd w:id="26"/>
                      <w:bookmarkEnd w:id="27"/>
                      <w:bookmarkEnd w:id="28"/>
                    </w:p>
                    <w:p w14:paraId="1E56CDA2" w14:textId="214504B0" w:rsidR="00FE4F78" w:rsidRPr="00F819C4" w:rsidRDefault="00FE4F78" w:rsidP="00FE4F78">
                      <w:pPr>
                        <w:pStyle w:val="Caption"/>
                        <w:bidi w:val="0"/>
                        <w:rPr>
                          <w:rFonts w:asciiTheme="majorBidi" w:hAnsiTheme="majorBidi" w:cstheme="majorBidi"/>
                          <w:i w:val="0"/>
                          <w:iCs w:val="0"/>
                          <w:noProof/>
                          <w:sz w:val="22"/>
                          <w:szCs w:val="22"/>
                        </w:rPr>
                      </w:pPr>
                    </w:p>
                  </w:txbxContent>
                </v:textbox>
                <w10:wrap type="tight" anchorx="margin"/>
              </v:shape>
            </w:pict>
          </mc:Fallback>
        </mc:AlternateContent>
      </w:r>
    </w:p>
    <w:p w14:paraId="3EEDE082" w14:textId="77777777" w:rsidR="00C00574" w:rsidRPr="00D31A38" w:rsidRDefault="00C00574" w:rsidP="00F96804">
      <w:pPr>
        <w:bidi w:val="0"/>
        <w:jc w:val="both"/>
        <w:rPr>
          <w:rFonts w:asciiTheme="majorBidi" w:hAnsiTheme="majorBidi" w:cstheme="majorBidi"/>
        </w:rPr>
      </w:pPr>
      <w:r w:rsidRPr="00D31A38">
        <w:rPr>
          <w:rFonts w:asciiTheme="majorBidi" w:hAnsiTheme="majorBidi" w:cstheme="majorBidi"/>
        </w:rPr>
        <w:lastRenderedPageBreak/>
        <w:t xml:space="preserve">The framework comparison reveals significant variation in applicability to early-stage startups. Scrum and Kanban emerge as most suitable for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though for fundamentally different reasons. Scrum's core principles—iterative development through time-boxed sprints, empirical process control through transparency and inspection, self-organizing teams taking ownership of delivery commitments—translate effectively to small teams capable of meaningful work increments within sprint timeframes. However, full ceremony implementation (sprint planning, daily stand-ups, sprint reviews, retrospectives) may create disproportionate overhead for teams smaller than five people, where ceremony time represents substantial percentage of available productive hours. Sutherland and Schwaber (2020) acknowledge this tension, noting Scrum assumes team sizes of three to nine members, with smaller teams potentially lacking sufficient skill diversity while larger teams require excessive coordination. Case evidence (Chapter 5) demonstrates startups selectively extract Scrum principles while modifying or eliminating ceremonies based on team size and coordination needs—a pattern of pragmatic adaptation rather than methodological fidelity.</w:t>
      </w:r>
    </w:p>
    <w:p w14:paraId="46CAA422" w14:textId="77777777" w:rsidR="00C00574" w:rsidRPr="00D31A38" w:rsidRDefault="00C00574" w:rsidP="00F96804">
      <w:pPr>
        <w:bidi w:val="0"/>
        <w:jc w:val="both"/>
        <w:rPr>
          <w:rFonts w:asciiTheme="majorBidi" w:hAnsiTheme="majorBidi" w:cstheme="majorBidi"/>
        </w:rPr>
      </w:pPr>
      <w:r w:rsidRPr="00D31A38">
        <w:rPr>
          <w:rFonts w:asciiTheme="majorBidi" w:hAnsiTheme="majorBidi" w:cstheme="majorBidi"/>
        </w:rPr>
        <w:t>Kanban offers inherent flexibility well-suited to very small teams through minimal prescriptive requirements. Unlike Scrum's prescribed roles and ceremonies, Kanban requires only visualization (representing work items on boards), work-in-progress limits (constraining concurrent tasks to improve flow), and pull-based flow (starting new work only when capacity exists)—minimal structure enabling continuous delivery without ceremony overhead (Anderson, 2010). This simplicity proves particularly valuable for pre-seed startups (2-4 people) where formalization consumes scarce founder attention and context-switching costs penalize excessive meeting schedules. Leopold and Kaltenecker (2015) extend Kanban principles to organizational scale through Portfolio Kanban, visualizing strategic initiatives alongside operational work, though this extension remains more applicable to organizations beyond early-stage startup scale. However, Kanban's lack of structured reflection mechanisms may inhibit systematic learning unless teams intentionally create retrospective practices—a risk given pre-seed founders' tendency toward action bias over reflection.</w:t>
      </w:r>
    </w:p>
    <w:p w14:paraId="67077C13" w14:textId="77777777" w:rsidR="00C00574" w:rsidRPr="00D31A38" w:rsidRDefault="00C00574" w:rsidP="00F96804">
      <w:pPr>
        <w:bidi w:val="0"/>
        <w:jc w:val="both"/>
        <w:rPr>
          <w:rFonts w:asciiTheme="majorBidi" w:hAnsiTheme="majorBidi" w:cstheme="majorBidi"/>
        </w:rPr>
      </w:pPr>
      <w:r w:rsidRPr="00D31A38">
        <w:rPr>
          <w:rFonts w:asciiTheme="majorBidi" w:hAnsiTheme="majorBidi" w:cstheme="majorBidi"/>
        </w:rPr>
        <w:t>Lean Startup framework (Ries, 2011) achieves highest applicability rating because it addresses strategic adaptation and validated learning under uncertainty—core challenges facing early-stage ventures operating in conditions of extreme ambiguity. While software-focused frameworks (Scrum, Kanban) optimize development team processes assuming known requirements and stable contexts, Lean Startup tackles organizational-level questions: which hypotheses to test when customer needs remain unclear, when to pivot or persevere when evidence proves ambiguous, how to measure progress amid uncertainty when traditional metrics (revenue, users) may prove meaningless for pre-product-market-fit ventures. Its emphasis on minimum viable products (MVPs enabling maximum validated learning with minimal effort), build-measure-learn cycles (rapid experimentation loops), and innovation accounting (alternative metrics appropriate for uncertainty) resonates strongly with startups in discovery phase seeking product-market fit rather than scaling proven models. Blank's (2013) Customer Development methodology complements Lean Startup by providing systematic processes for customer discovery and validation, together constituting comprehensive framework for startup-stage organizational agility.</w:t>
      </w:r>
    </w:p>
    <w:p w14:paraId="252FC8EF" w14:textId="2E51B259" w:rsidR="00C00574" w:rsidRPr="00D31A38" w:rsidRDefault="00C00574" w:rsidP="00BA48C2">
      <w:pPr>
        <w:bidi w:val="0"/>
        <w:jc w:val="both"/>
        <w:rPr>
          <w:rFonts w:asciiTheme="majorBidi" w:hAnsiTheme="majorBidi" w:cstheme="majorBidi"/>
        </w:rPr>
      </w:pPr>
      <w:r w:rsidRPr="00D31A38">
        <w:rPr>
          <w:rFonts w:asciiTheme="majorBidi" w:hAnsiTheme="majorBidi" w:cstheme="majorBidi"/>
        </w:rPr>
        <w:t xml:space="preserve">This systematic comparison demonstrates a critical finding that emerges more fully in Chapter 5: </w:t>
      </w:r>
      <w:r w:rsidR="00BA48C2" w:rsidRPr="00BA48C2">
        <w:rPr>
          <w:rFonts w:asciiTheme="majorBidi" w:hAnsiTheme="majorBidi" w:cstheme="majorBidi"/>
          <w:highlight w:val="yellow"/>
        </w:rPr>
        <w:t>framework choice matters substantially less than team experience—cross-case patterns (discussed fully in Chapter 5) suggest the contribution differential may be an order of magnitude or greater, though this qualitative estimate requires quantitative validation</w:t>
      </w:r>
      <w:r w:rsidRPr="00D31A38">
        <w:rPr>
          <w:rFonts w:asciiTheme="majorBidi" w:hAnsiTheme="majorBidi" w:cstheme="majorBidi"/>
        </w:rPr>
        <w:t xml:space="preserve">. Cross-case analysis reveals that startups selectively extract principles from multiple frameworks rather than adopting any single methodology wholesale—combining Scrum's sprint rhythms with Kanban's visualization, incorporating Lean Startup's experimentation logic alongside OKR </w:t>
      </w:r>
      <w:proofErr w:type="gramStart"/>
      <w:r w:rsidRPr="00D31A38">
        <w:rPr>
          <w:rFonts w:asciiTheme="majorBidi" w:hAnsiTheme="majorBidi" w:cstheme="majorBidi"/>
        </w:rPr>
        <w:t>goal-setting</w:t>
      </w:r>
      <w:proofErr w:type="gramEnd"/>
      <w:r w:rsidRPr="00D31A38">
        <w:rPr>
          <w:rFonts w:asciiTheme="majorBidi" w:hAnsiTheme="majorBidi" w:cstheme="majorBidi"/>
        </w:rPr>
        <w:t xml:space="preserve">, and adapting practices continuously based on emerging </w:t>
      </w:r>
      <w:r w:rsidRPr="00D31A38">
        <w:rPr>
          <w:rFonts w:asciiTheme="majorBidi" w:hAnsiTheme="majorBidi" w:cstheme="majorBidi"/>
        </w:rPr>
        <w:lastRenderedPageBreak/>
        <w:t>needs. This pattern suggests framework literacy—understanding principles underlying various approaches—contributes more substantially to agility outcomes than framework fidelity. The academic literature devotes substantial attention to comparing framework features and debating optimal methodologies (</w:t>
      </w:r>
      <w:proofErr w:type="spellStart"/>
      <w:r w:rsidRPr="00D31A38">
        <w:rPr>
          <w:rFonts w:asciiTheme="majorBidi" w:hAnsiTheme="majorBidi" w:cstheme="majorBidi"/>
        </w:rPr>
        <w:t>Dikert</w:t>
      </w:r>
      <w:proofErr w:type="spellEnd"/>
      <w:r w:rsidRPr="00D31A38">
        <w:rPr>
          <w:rFonts w:asciiTheme="majorBidi" w:hAnsiTheme="majorBidi" w:cstheme="majorBidi"/>
        </w:rPr>
        <w:t xml:space="preserve"> et al., 2016; Kalenda et al., 2018), implicitly suggesting framework selection represents primary organizational design decision. However, empirical evidence from German cases challenges this conventional wisdom, demonstrating that contextual factors (stage, sector, size, funding) and team capabilities (prior agile experience, learning orientation, trust) prove more influential than methodology choice.</w:t>
      </w:r>
    </w:p>
    <w:p w14:paraId="353C3F1C" w14:textId="77777777" w:rsidR="00C00574" w:rsidRPr="00D31A38" w:rsidRDefault="00C00574" w:rsidP="00F96804">
      <w:pPr>
        <w:bidi w:val="0"/>
        <w:jc w:val="both"/>
        <w:rPr>
          <w:rFonts w:asciiTheme="majorBidi" w:hAnsiTheme="majorBidi" w:cstheme="majorBidi"/>
        </w:rPr>
      </w:pPr>
      <w:r w:rsidRPr="00D31A38">
        <w:rPr>
          <w:rFonts w:asciiTheme="majorBidi" w:hAnsiTheme="majorBidi" w:cstheme="majorBidi"/>
        </w:rPr>
        <w:t>Enterprise frameworks—</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w:t>
      </w:r>
      <w:proofErr w:type="spellStart"/>
      <w:r w:rsidRPr="00D31A38">
        <w:rPr>
          <w:rFonts w:asciiTheme="majorBidi" w:hAnsiTheme="majorBidi" w:cstheme="majorBidi"/>
        </w:rPr>
        <w:t>Scrum@Scale</w:t>
      </w:r>
      <w:proofErr w:type="spellEnd"/>
      <w:r w:rsidRPr="00D31A38">
        <w:rPr>
          <w:rFonts w:asciiTheme="majorBidi" w:hAnsiTheme="majorBidi" w:cstheme="majorBidi"/>
        </w:rPr>
        <w:t xml:space="preserve">—prove largely irrelevant to 2-10 person startups. </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(Scaled Agile Framework) addresses coordination challenges in large enterprises through Program Increment planning (quarterly alignment across multiple teams), architectural runway (technical foundation enabling agile development), and portfolio management (strategic prioritization across business units). These mechanisms assume organizational complexity—multiple teams requiring synchronization, dedicated architects maintaining technical coherence, portfolio managers allocating resources across initiatives—absent in micro-enterprises where single teams address all functions. Attempting </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implementation prematurely would introduce coordination overhead (quarterly planning ceremonies, role specializations, governance structures) without corresponding benefit—a form of premature bureaucratization inhibiting rather than enabling agility. Similarly, </w:t>
      </w:r>
      <w:proofErr w:type="spellStart"/>
      <w:r w:rsidRPr="00D31A38">
        <w:rPr>
          <w:rFonts w:asciiTheme="majorBidi" w:hAnsiTheme="majorBidi" w:cstheme="majorBidi"/>
        </w:rPr>
        <w:t>Scrum@Scale's</w:t>
      </w:r>
      <w:proofErr w:type="spellEnd"/>
      <w:r w:rsidRPr="00D31A38">
        <w:rPr>
          <w:rFonts w:asciiTheme="majorBidi" w:hAnsiTheme="majorBidi" w:cstheme="majorBidi"/>
        </w:rPr>
        <w:t xml:space="preserve"> Executive Action Team and Scrum of Scrums address scaling problems startups have not yet encountered, presupposing multiple Scrum teams requiring coordination mechanisms.</w:t>
      </w:r>
    </w:p>
    <w:p w14:paraId="634DD72F" w14:textId="77777777" w:rsidR="00C00574" w:rsidRPr="00D31A38" w:rsidRDefault="00C00574" w:rsidP="00F96804">
      <w:pPr>
        <w:bidi w:val="0"/>
        <w:jc w:val="both"/>
        <w:rPr>
          <w:rFonts w:asciiTheme="majorBidi" w:hAnsiTheme="majorBidi" w:cstheme="majorBidi"/>
        </w:rPr>
      </w:pPr>
      <w:r w:rsidRPr="00D31A38">
        <w:rPr>
          <w:rFonts w:asciiTheme="majorBidi" w:hAnsiTheme="majorBidi" w:cstheme="majorBidi"/>
        </w:rPr>
        <w:t xml:space="preserve">The Spotify Model occupies an intermediate position worthy of nuanced consideration. Its matrix concepts—squads (autonomous cross-functional teams), tribes (collections of related squads), chapters (functional communities across squads), and guilds (interest-based communities across tribes)—offer useful principles for startups approaching the </w:t>
      </w:r>
      <w:proofErr w:type="gramStart"/>
      <w:r w:rsidRPr="00D31A38">
        <w:rPr>
          <w:rFonts w:asciiTheme="majorBidi" w:hAnsiTheme="majorBidi" w:cstheme="majorBidi"/>
        </w:rPr>
        <w:t>8-10 person</w:t>
      </w:r>
      <w:proofErr w:type="gramEnd"/>
      <w:r w:rsidRPr="00D31A38">
        <w:rPr>
          <w:rFonts w:asciiTheme="majorBidi" w:hAnsiTheme="majorBidi" w:cstheme="majorBidi"/>
        </w:rPr>
        <w:t xml:space="preserve"> threshold where domain specialization emerges alongside project-based work (Kniberg &amp; Ivarsson, 2012). The model's emphasis on autonomous squads with end-to-end ownership, combined with chapters enabling functional excellence and knowledge sharing, provides conceptual vocabulary for designing organizations balancing autonomy with alignment. However, full implementation requires scale beyond most early-stage startups—Spotify developed this model with hundreds of engineers, not single-digit teams. Chapter 6's conceptual framework adapts Spotify's matrix thinking to micro-enterprise contexts, suggesting lightweight versions appropriate for smaller scales where "</w:t>
      </w:r>
      <w:proofErr w:type="gramStart"/>
      <w:r w:rsidRPr="00D31A38">
        <w:rPr>
          <w:rFonts w:asciiTheme="majorBidi" w:hAnsiTheme="majorBidi" w:cstheme="majorBidi"/>
        </w:rPr>
        <w:t>mini-chapters</w:t>
      </w:r>
      <w:proofErr w:type="gramEnd"/>
      <w:r w:rsidRPr="00D31A38">
        <w:rPr>
          <w:rFonts w:asciiTheme="majorBidi" w:hAnsiTheme="majorBidi" w:cstheme="majorBidi"/>
        </w:rPr>
        <w:t>" might comprise two specialists sharing functional expertise across otherwise generalist teams.</w:t>
      </w:r>
    </w:p>
    <w:p w14:paraId="3C4500E3" w14:textId="376394BC"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Having established that framework selection represents only one element of organizational agility design, with cultural foundations and team experience proving more influential than methodology choice, the following section examines leadership approaches that enable or constrain agility implementation regardless of framework adopted.</w:t>
      </w:r>
    </w:p>
    <w:p w14:paraId="7D928F69" w14:textId="77777777" w:rsidR="004221A8" w:rsidRPr="00D31A38" w:rsidRDefault="004221A8" w:rsidP="004221A8">
      <w:pPr>
        <w:bidi w:val="0"/>
        <w:jc w:val="both"/>
        <w:rPr>
          <w:rFonts w:asciiTheme="majorBidi" w:hAnsiTheme="majorBidi" w:cstheme="majorBidi"/>
        </w:rPr>
      </w:pPr>
    </w:p>
    <w:p w14:paraId="336253B7" w14:textId="77777777" w:rsidR="0088213B" w:rsidRPr="00D31A38" w:rsidRDefault="0088213B" w:rsidP="0088213B">
      <w:pPr>
        <w:pStyle w:val="Heading2"/>
        <w:bidi w:val="0"/>
        <w:rPr>
          <w:rFonts w:asciiTheme="majorBidi" w:hAnsiTheme="majorBidi"/>
        </w:rPr>
      </w:pPr>
      <w:bookmarkStart w:id="29" w:name="_Toc220451383"/>
      <w:r w:rsidRPr="00D31A38">
        <w:rPr>
          <w:rFonts w:asciiTheme="majorBidi" w:hAnsiTheme="majorBidi"/>
        </w:rPr>
        <w:t>2.5 Leadership in Agile Organizations</w:t>
      </w:r>
      <w:bookmarkEnd w:id="22"/>
      <w:bookmarkEnd w:id="29"/>
      <w:r w:rsidRPr="00D31A38">
        <w:rPr>
          <w:rFonts w:asciiTheme="majorBidi" w:hAnsiTheme="majorBidi"/>
        </w:rPr>
        <w:t xml:space="preserve"> </w:t>
      </w:r>
    </w:p>
    <w:p w14:paraId="6781638E" w14:textId="77777777" w:rsidR="00C00574" w:rsidRPr="00D31A38" w:rsidRDefault="00C00574" w:rsidP="004221A8">
      <w:pPr>
        <w:bidi w:val="0"/>
        <w:jc w:val="both"/>
        <w:rPr>
          <w:rFonts w:asciiTheme="majorBidi" w:hAnsiTheme="majorBidi" w:cstheme="majorBidi"/>
        </w:rPr>
      </w:pPr>
      <w:bookmarkStart w:id="30" w:name="_Toc214550138"/>
      <w:r w:rsidRPr="00D31A38">
        <w:rPr>
          <w:rFonts w:asciiTheme="majorBidi" w:hAnsiTheme="majorBidi" w:cstheme="majorBidi"/>
        </w:rPr>
        <w:t xml:space="preserve">Leadership approaches constitute critical enabling factors for organizational agility, with research consistently demonstrating that leadership style influences organizational adaptive capabilities more strongly than structural mechanisms or process implementations (Uhl-Bien &amp; Arena, 2018). Three theoretical perspectives dominate agility leadership literature: servant leadership, transformational </w:t>
      </w:r>
      <w:r w:rsidRPr="00D31A38">
        <w:rPr>
          <w:rFonts w:asciiTheme="majorBidi" w:hAnsiTheme="majorBidi" w:cstheme="majorBidi"/>
        </w:rPr>
        <w:lastRenderedPageBreak/>
        <w:t>leadership, and complexity leadership theory. Each offers distinct insights for understanding how leaders enable organizational agility, with implications varying across organizational scale and context.</w:t>
      </w:r>
    </w:p>
    <w:p w14:paraId="69D53D4A" w14:textId="77777777"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Servant leadership, articulated by Greenleaf (1970), inverts traditional hierarchy by positioning the leader's primary role as serving team members' needs rather than directing activities. The servant leader prioritizes follower development, empowerment, and well-being, trusting that supported team members will deliver superior outcomes compared to those operating under directive control. In agile contexts, servant leadership manifests through removing obstacles impeding team progress (impediment removal), providing resources and psychological safety for experimentation (enabling conditions), and empowering teams to make decisions within strategic boundaries (bounded autonomy) (van Dierendonck, 2011). The Scrum Master role explicitly embodies servant leadership principles—facilitating rather than directing, protecting teams from external interference, and coaching toward self-organization (Schwaber &amp; Sutherland, 2020).</w:t>
      </w:r>
    </w:p>
    <w:p w14:paraId="349D1FA4" w14:textId="77777777"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 xml:space="preserve">Empirical research demonstrates positive associations between servant leadership and team performance in agile settings. </w:t>
      </w:r>
      <w:proofErr w:type="spellStart"/>
      <w:r w:rsidRPr="00D31A38">
        <w:rPr>
          <w:rFonts w:asciiTheme="majorBidi" w:hAnsiTheme="majorBidi" w:cstheme="majorBidi"/>
        </w:rPr>
        <w:t>Melchar</w:t>
      </w:r>
      <w:proofErr w:type="spellEnd"/>
      <w:r w:rsidRPr="00D31A38">
        <w:rPr>
          <w:rFonts w:asciiTheme="majorBidi" w:hAnsiTheme="majorBidi" w:cstheme="majorBidi"/>
        </w:rPr>
        <w:t xml:space="preserve"> and Bosco (2010) find servant leadership predicts team commitment and satisfaction, which in turn enhance performance. Mechanisms underlying these relationships include enhanced psychological safety (Schaubroeck et al., 2011)—team members feel safe taking risks when leaders demonstrate care for their wellbeing; increased intrinsic motivation (Liden et al., 2014)—empowerment satisfies autonomy needs driving engagement; and stronger learning orientation (Hu &amp; Liden, 2011)—servant leaders model learning behavior and create conditions supporting experimentation. For early-stage startups, servant leadership proves particularly relevant given necessity of distributed decision-making when founders cannot micromanage every detail across multiple functional domains. However, servant leadership's emphasis on follower autonomy may create challenges during crises requiring rapid, centralized decision-making, suggesting pure servant leadership may prove insufficient in high-velocity startup environments requiring occasional directive intervention.</w:t>
      </w:r>
    </w:p>
    <w:p w14:paraId="0AD3B5AA" w14:textId="77777777"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Transformational leadership (Burns, 1978; Bass, 1985) emphasizes leaders' capacity to inspire followers toward shared vision, stimulate intellectual engagement, and facilitate organizational change. Bass and Riggio (2006) identify four dimensions: idealized influence (leaders serve as role models demonstrating integrity and commitment), inspirational motivation (leaders articulate compelling visions motivating follower effort), intellectual stimulation (leaders encourage innovation by questioning assumptions and reframing problems), and individualized consideration (leaders attend to follower development needs through coaching and mentoring). Unlike transactional leadership based on exchange relationships (rewards for performance), transformational leadership generates commitment transcending immediate self-interest.</w:t>
      </w:r>
    </w:p>
    <w:p w14:paraId="76ED017D" w14:textId="77777777"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 xml:space="preserve">Transformational leadership demonstrates robust associations with organizational innovation (García-Morales et al., 2012), change readiness (Herold et al., 2008), and team performance under uncertainty (Eisenbeiss et al., 2008). For startups facing uncertain futures requiring frequent strategic adaptation, transformational leadership's emphasis on inspirational motivation and intellectual stimulation aligns well with demands of building organizations capable of sensing and responding to environmental change. Founders who articulate compelling visions attract talented team members, maintain motivation through inevitable setbacks, and inspire commitment enabling the sustained effort startup success requires. Critics note, however, that transformational leadership's charismatic dimension risks creating founder dependency—organizations may develop excessive reliance on visionary founders, potentially inhibiting distributed leadership development necessary for scaling beyond founder-centric operations (Vera &amp; Crossan, 2004). This founder dependency trap represents significant risk for startups approaching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distributed leadership becomes increasingly necessary.</w:t>
      </w:r>
    </w:p>
    <w:p w14:paraId="7D5F043B" w14:textId="77777777"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lastRenderedPageBreak/>
        <w:t>Complexity Leadership Theory (CLT), developed by Uhl-Bien et al. (2007), offers framework specifically designed for knowledge-era organizations operating in complex adaptive systems. CLT distinguishes three interrelated leadership types operating simultaneously within organizations: adaptive leadership (emergent, informal dynamics arising from interactions among agents), enabling leadership (creating conditions for adaptability through appropriate structures, resources, and cultural conditions), and administrative leadership (formal authority exercised through planning, organizing, and resource allocation). Unlike traditional leadership theories assuming single-leader frameworks, CLT recognizes that effective leadership in complex environments requires dynamic interplay among these three types, with enabling leadership serving critical mediating function between adaptive dynamics and administrative requirements.</w:t>
      </w:r>
    </w:p>
    <w:p w14:paraId="413233F5" w14:textId="77777777"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Marion and Uhl-Bien (2001) argue enabling leadership proves most critical in complex environments—leaders must foster conditions for adaptive behavior (psychological safety enabling risk-taking, resource availability supporting experimentation, appropriate autonomy permitting local adaptation) while maintaining sufficient administrative coordination to prevent chaos (strategic alignment ensuring coherent direction, resource constraints preventing inefficient exploration, accountability mechanisms enabling learning from outcomes). This balancing function distinguishes enabling leadership from both pure servant leadership (which may neglect administrative requirements) and pure directive leadership (which may suppress adaptive dynamics).</w:t>
      </w:r>
    </w:p>
    <w:p w14:paraId="3E0026D4" w14:textId="33B15DB4" w:rsidR="00C00574" w:rsidRPr="00D31A38" w:rsidRDefault="00C00574" w:rsidP="004221A8">
      <w:pPr>
        <w:bidi w:val="0"/>
        <w:jc w:val="both"/>
        <w:rPr>
          <w:rFonts w:asciiTheme="majorBidi" w:hAnsiTheme="majorBidi" w:cstheme="majorBidi"/>
        </w:rPr>
      </w:pPr>
      <w:r w:rsidRPr="00D31A38">
        <w:rPr>
          <w:rFonts w:asciiTheme="majorBidi" w:hAnsiTheme="majorBidi" w:cstheme="majorBidi"/>
        </w:rPr>
        <w:t>For early-stage startups, CLT offers particularly valuable insights by explicitly addressing tension between emergence and order that founders navigate continuously. Founders must simultaneously enable adaptive problem-solving among team members (encouraging experimentation, permitting failure, supporting initiative) while providing administrative coordination maintaining strategic coherence (setting priorities, allocating resources, ensuring accountability). The relative balance among adaptive, enabling, and administrative leadership likely shifts as startups grow: at 2-4 people, adaptive leadership dominates with founders and team members jointly navigating uncertainty through emergent collaboration; at 5-8 people, enabling leadership becomes critical as coordination complexity increases and founders must create conditions for distributed adaptation; at 8-10+ people, administrative leadership requirements increase substantially as coordination complexity escalates beyond informal mechanisms. This stage-contingent leadership evolution represents key theme explored empirically in Chapter 5.</w:t>
      </w:r>
    </w:p>
    <w:p w14:paraId="4C0C9DA4" w14:textId="77777777" w:rsidR="004221A8" w:rsidRPr="00D31A38" w:rsidRDefault="004221A8" w:rsidP="004221A8">
      <w:pPr>
        <w:bidi w:val="0"/>
        <w:jc w:val="both"/>
        <w:rPr>
          <w:rFonts w:asciiTheme="majorBidi" w:hAnsiTheme="majorBidi" w:cstheme="majorBidi"/>
        </w:rPr>
      </w:pPr>
    </w:p>
    <w:p w14:paraId="5433DB0B" w14:textId="77777777" w:rsidR="0088213B" w:rsidRPr="00D31A38" w:rsidRDefault="0088213B" w:rsidP="0088213B">
      <w:pPr>
        <w:pStyle w:val="Heading2"/>
        <w:bidi w:val="0"/>
        <w:rPr>
          <w:rFonts w:asciiTheme="majorBidi" w:hAnsiTheme="majorBidi"/>
        </w:rPr>
      </w:pPr>
      <w:bookmarkStart w:id="31" w:name="_Toc220451384"/>
      <w:r w:rsidRPr="00D31A38">
        <w:rPr>
          <w:rFonts w:asciiTheme="majorBidi" w:hAnsiTheme="majorBidi"/>
        </w:rPr>
        <w:t>2.6 Cultural Foundations for Agility</w:t>
      </w:r>
      <w:bookmarkEnd w:id="30"/>
      <w:bookmarkEnd w:id="31"/>
      <w:r w:rsidRPr="00D31A38">
        <w:rPr>
          <w:rFonts w:asciiTheme="majorBidi" w:hAnsiTheme="majorBidi"/>
        </w:rPr>
        <w:t xml:space="preserve"> </w:t>
      </w:r>
    </w:p>
    <w:p w14:paraId="62011E1F" w14:textId="77777777" w:rsidR="00672FB5" w:rsidRPr="00D31A38" w:rsidRDefault="00672FB5" w:rsidP="004221A8">
      <w:pPr>
        <w:bidi w:val="0"/>
        <w:jc w:val="both"/>
        <w:rPr>
          <w:rFonts w:asciiTheme="majorBidi" w:hAnsiTheme="majorBidi" w:cstheme="majorBidi"/>
        </w:rPr>
      </w:pPr>
      <w:bookmarkStart w:id="32" w:name="_Toc214550139"/>
      <w:r w:rsidRPr="00D31A38">
        <w:rPr>
          <w:rFonts w:asciiTheme="majorBidi" w:hAnsiTheme="majorBidi" w:cstheme="majorBidi"/>
        </w:rPr>
        <w:t xml:space="preserve">Organizational </w:t>
      </w:r>
      <w:proofErr w:type="gramStart"/>
      <w:r w:rsidRPr="00D31A38">
        <w:rPr>
          <w:rFonts w:asciiTheme="majorBidi" w:hAnsiTheme="majorBidi" w:cstheme="majorBidi"/>
        </w:rPr>
        <w:t>culture—</w:t>
      </w:r>
      <w:proofErr w:type="gramEnd"/>
      <w:r w:rsidRPr="00D31A38">
        <w:rPr>
          <w:rFonts w:asciiTheme="majorBidi" w:hAnsiTheme="majorBidi" w:cstheme="majorBidi"/>
        </w:rPr>
        <w:t xml:space="preserve">shared values, beliefs, norms, and assumptions shaping behavior (Schein, 2010)—constitutes foundational enabler of agility, with research demonstrating cultural factors predict agility outcomes more strongly than structural mechanisms or process implementations. Denison's (1990) research establishes culture as significant predictor of organizational effectiveness, with </w:t>
      </w:r>
      <w:proofErr w:type="gramStart"/>
      <w:r w:rsidRPr="00D31A38">
        <w:rPr>
          <w:rFonts w:asciiTheme="majorBidi" w:hAnsiTheme="majorBidi" w:cstheme="majorBidi"/>
        </w:rPr>
        <w:t>particular cultural</w:t>
      </w:r>
      <w:proofErr w:type="gramEnd"/>
      <w:r w:rsidRPr="00D31A38">
        <w:rPr>
          <w:rFonts w:asciiTheme="majorBidi" w:hAnsiTheme="majorBidi" w:cstheme="majorBidi"/>
        </w:rPr>
        <w:t xml:space="preserve"> traits—involvement, consistency, adaptability, mission clarity—differentiating high-performing organizations. For organizational agility specifically, three cultural elements emerge as particularly critical: psychological safety, learning orientation, and trust. These elements function not merely as performance enhancers but as prerequisites without which agile practices cannot generate intended benefits.</w:t>
      </w:r>
    </w:p>
    <w:p w14:paraId="5FED68B2"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Psychological safety, defined by Edmondson (1999) as shared belief that the team is safe for interpersonal risk-taking, enables experimentation and rapid feedback essential to organizational adaptation. Edmondson's seminal study of hospital nursing teams </w:t>
      </w:r>
      <w:proofErr w:type="gramStart"/>
      <w:r w:rsidRPr="00D31A38">
        <w:rPr>
          <w:rFonts w:asciiTheme="majorBidi" w:hAnsiTheme="majorBidi" w:cstheme="majorBidi"/>
        </w:rPr>
        <w:t>demonstrated</w:t>
      </w:r>
      <w:proofErr w:type="gramEnd"/>
      <w:r w:rsidRPr="00D31A38">
        <w:rPr>
          <w:rFonts w:asciiTheme="majorBidi" w:hAnsiTheme="majorBidi" w:cstheme="majorBidi"/>
        </w:rPr>
        <w:t xml:space="preserve"> psychologically safe teams reported more errors not because they made more mistakes, but because members felt safe surfacing problems without fear of retribution, enabling faster error correction and organizational learning. This </w:t>
      </w:r>
      <w:r w:rsidRPr="00D31A38">
        <w:rPr>
          <w:rFonts w:asciiTheme="majorBidi" w:hAnsiTheme="majorBidi" w:cstheme="majorBidi"/>
        </w:rPr>
        <w:lastRenderedPageBreak/>
        <w:t>counterintuitive finding—that high-performing teams report more errors—illuminates psychological safety's mechanism: it transforms errors from signals of individual inadequacy warranting concealment to organizational learning opportunities warranting disclosure, fundamentally altering how teams process failure information. Without psychological safety, team members rationally conceal problems to protect personal reputation, depriving organizations of information necessary for adaptation.</w:t>
      </w:r>
    </w:p>
    <w:p w14:paraId="31D661E9"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Subsequent research established psychological safety as key </w:t>
      </w:r>
      <w:proofErr w:type="gramStart"/>
      <w:r w:rsidRPr="00D31A38">
        <w:rPr>
          <w:rFonts w:asciiTheme="majorBidi" w:hAnsiTheme="majorBidi" w:cstheme="majorBidi"/>
        </w:rPr>
        <w:t>predictor</w:t>
      </w:r>
      <w:proofErr w:type="gramEnd"/>
      <w:r w:rsidRPr="00D31A38">
        <w:rPr>
          <w:rFonts w:asciiTheme="majorBidi" w:hAnsiTheme="majorBidi" w:cstheme="majorBidi"/>
        </w:rPr>
        <w:t xml:space="preserve"> of team learning (Edmondson, 1999), innovation (Baer &amp; Frese, 2003), performance in uncertain environments (Bradley et al., 2012), and voice behavior enabling upward feedback (Detert &amp; Burris, 2007). Google's Project Aristotle, analyzing factors distinguishing high-performing teams, identified psychological safety as most significant predictor—more important than team composition, individual talent, or structural factors (Duhigg, 2016). In agile contexts, psychological safety proves critical because methodologies fundamentally depend on transparency about impediments (surfacing blockers during stand-ups), honest retrospectives surfacing failures (admitting what didn't work), and willingness to experiment despite failure risk (trying approaches that might not succeed). Agile ceremonies assume participants will share accurate information; without psychological safety, participants share sanitized versions protecting individual reputation while depriving teams of learning opportunities. Edmondson (2018) argues that in fast-changing environments, psychological safety transitions from nice-to-have attribute to strategic imperative—organizations lacking it cannot surface and address problems quickly enough to remain competitive.</w:t>
      </w:r>
    </w:p>
    <w:p w14:paraId="0876FB0B"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For early-stage startups, psychological safety faces </w:t>
      </w:r>
      <w:proofErr w:type="gramStart"/>
      <w:r w:rsidRPr="00D31A38">
        <w:rPr>
          <w:rFonts w:asciiTheme="majorBidi" w:hAnsiTheme="majorBidi" w:cstheme="majorBidi"/>
        </w:rPr>
        <w:t>particular challenges</w:t>
      </w:r>
      <w:proofErr w:type="gramEnd"/>
      <w:r w:rsidRPr="00D31A38">
        <w:rPr>
          <w:rFonts w:asciiTheme="majorBidi" w:hAnsiTheme="majorBidi" w:cstheme="majorBidi"/>
        </w:rPr>
        <w:t xml:space="preserve"> despite small team size that might theoretically facilitate trust. Resource scarcity makes mistakes potentially fatal, creating pressure to avoid experimentation that might fail—yet experimentation proves essential for startups searching for viable business models. Founder-employee power asymmetries may inhibit candid feedback even in nominally flat structures—employees may hesitate to challenge founders whose investment and commitment created the venture. Hiring pressures during rapid growth </w:t>
      </w:r>
      <w:proofErr w:type="gramStart"/>
      <w:r w:rsidRPr="00D31A38">
        <w:rPr>
          <w:rFonts w:asciiTheme="majorBidi" w:hAnsiTheme="majorBidi" w:cstheme="majorBidi"/>
        </w:rPr>
        <w:t>lead</w:t>
      </w:r>
      <w:proofErr w:type="gramEnd"/>
      <w:r w:rsidRPr="00D31A38">
        <w:rPr>
          <w:rFonts w:asciiTheme="majorBidi" w:hAnsiTheme="majorBidi" w:cstheme="majorBidi"/>
        </w:rPr>
        <w:t xml:space="preserve"> to </w:t>
      </w:r>
      <w:proofErr w:type="gramStart"/>
      <w:r w:rsidRPr="00D31A38">
        <w:rPr>
          <w:rFonts w:asciiTheme="majorBidi" w:hAnsiTheme="majorBidi" w:cstheme="majorBidi"/>
        </w:rPr>
        <w:t>recruiting</w:t>
      </w:r>
      <w:proofErr w:type="gramEnd"/>
      <w:r w:rsidRPr="00D31A38">
        <w:rPr>
          <w:rFonts w:asciiTheme="majorBidi" w:hAnsiTheme="majorBidi" w:cstheme="majorBidi"/>
        </w:rPr>
        <w:t xml:space="preserve"> for technical skills while overlooking cultural fit, potentially introducing members whose psychological safety expectations diverge from organizational norms. Performance pressure during fundraising or customer acquisition may create blame-oriented cultures where failure generates punishment rather than learning. These startup-specific challenges suggest psychological safety requires deliberate cultivation rather than emerging automatically from small team size.</w:t>
      </w:r>
    </w:p>
    <w:p w14:paraId="57898ED7"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Learning orientation—organizational commitment to continuous improvement, knowledge creation, and adaptation based on experience (Sinkula et al., 1997)—represents second critical foundation. Learning-oriented organizations value knowledge generation as intrinsic good, question assumptions rather than defending them, and invest in experimentation even when outcomes remain uncertain. Baker and Sinkula (1999) distinguish learning orientation from market orientation, emphasizing that market-oriented organizations respond to current customer needs while learning-oriented organizations develop capabilities enabling response to future needs not yet articulated. This distinction proves particularly relevant for startups operating in emerging markets where customer needs remain unclear and validated learning constitutes primary strategic objective.</w:t>
      </w:r>
    </w:p>
    <w:p w14:paraId="5339B0A3"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In agile contexts, learning orientation manifests through multiple mechanisms: regular retrospectives systematically examining process effectiveness and identifying improvements, experiments testing assumptions through rapid prototypes before committing substantial resources, and knowledge-sharing mechanisms distributing learning across team boundaries (</w:t>
      </w:r>
      <w:proofErr w:type="spellStart"/>
      <w:r w:rsidRPr="00D31A38">
        <w:rPr>
          <w:rFonts w:asciiTheme="majorBidi" w:hAnsiTheme="majorBidi" w:cstheme="majorBidi"/>
        </w:rPr>
        <w:t>Dingsøyr</w:t>
      </w:r>
      <w:proofErr w:type="spellEnd"/>
      <w:r w:rsidRPr="00D31A38">
        <w:rPr>
          <w:rFonts w:asciiTheme="majorBidi" w:hAnsiTheme="majorBidi" w:cstheme="majorBidi"/>
        </w:rPr>
        <w:t xml:space="preserve"> et al., 2012). The build-measure-learn cycle central to Lean Startup methodology (Ries, 2011) operationalizes learning orientation at strategic level—each cycle generates validated learning about customer needs, market dynamics, or business model viability, with learning rather than output constituting primary success metric. Empirical research </w:t>
      </w:r>
      <w:r w:rsidRPr="00D31A38">
        <w:rPr>
          <w:rFonts w:asciiTheme="majorBidi" w:hAnsiTheme="majorBidi" w:cstheme="majorBidi"/>
        </w:rPr>
        <w:lastRenderedPageBreak/>
        <w:t>demonstrates learning orientation mediates relationships between environmental dynamism and firm performance (Wang, 2008), suggesting learning capabilities enable organizations to convert environmental turbulence from threat into opportunity for competitive advantage.</w:t>
      </w:r>
    </w:p>
    <w:p w14:paraId="673A3195"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The relationship between learning orientation and resource constraints in startups remains theoretically ambiguous and empirically underexplored. On one hand, resource scarcity may inhibit learning by consuming available time on immediate execution—startups facing survival pressure cannot afford reflection time that retrospectives require (Levinthal &amp; </w:t>
      </w:r>
      <w:proofErr w:type="gramStart"/>
      <w:r w:rsidRPr="00D31A38">
        <w:rPr>
          <w:rFonts w:asciiTheme="majorBidi" w:hAnsiTheme="majorBidi" w:cstheme="majorBidi"/>
        </w:rPr>
        <w:t>March,</w:t>
      </w:r>
      <w:proofErr w:type="gramEnd"/>
      <w:r w:rsidRPr="00D31A38">
        <w:rPr>
          <w:rFonts w:asciiTheme="majorBidi" w:hAnsiTheme="majorBidi" w:cstheme="majorBidi"/>
        </w:rPr>
        <w:t xml:space="preserve"> 1993). The exploration-exploitation tradeoff (</w:t>
      </w:r>
      <w:proofErr w:type="gramStart"/>
      <w:r w:rsidRPr="00D31A38">
        <w:rPr>
          <w:rFonts w:asciiTheme="majorBidi" w:hAnsiTheme="majorBidi" w:cstheme="majorBidi"/>
        </w:rPr>
        <w:t>March,</w:t>
      </w:r>
      <w:proofErr w:type="gramEnd"/>
      <w:r w:rsidRPr="00D31A38">
        <w:rPr>
          <w:rFonts w:asciiTheme="majorBidi" w:hAnsiTheme="majorBidi" w:cstheme="majorBidi"/>
        </w:rPr>
        <w:t xml:space="preserve"> 1991) suggests resource-constrained organizations must prioritize exploitation of existing knowledge over exploration of new possibilities. On other hand, resource scarcity may intensify learning imperatives by making mistakes more salient (every failure threatens survival, demanding careful analysis) and rapid adaptation more critical (no buffer exists to absorb persistent errors) (Sitkin, 1992). This study's empirical investigation (Chapter 5) explores how German startups navigate this tension, with findings suggesting that learning orientation represents universal success factor despite resource constraints—successful startups find ways to learn even under pressure.</w:t>
      </w:r>
    </w:p>
    <w:p w14:paraId="3E8D0F33"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Trust—willingness to be vulnerable based on positive expectations of another's intentions (Mayer et al., 1995)—represents third essential foundation enabling organizational agility. Trust operates through multiple mechanisms enhancing agility: it reduces coordination costs by enabling delegation without extensive monitoring, accelerates decision-making by allowing action without comprehensive verification, and facilitates knowledge sharing by reducing exploitation concerns (Dirks &amp; Ferrin, 2001). Where low-trust organizations require extensive contracts, oversight, and verification—</w:t>
      </w:r>
      <w:proofErr w:type="spellStart"/>
      <w:r w:rsidRPr="00D31A38">
        <w:rPr>
          <w:rFonts w:asciiTheme="majorBidi" w:hAnsiTheme="majorBidi" w:cstheme="majorBidi"/>
        </w:rPr>
        <w:t>all consuming</w:t>
      </w:r>
      <w:proofErr w:type="spellEnd"/>
      <w:r w:rsidRPr="00D31A38">
        <w:rPr>
          <w:rFonts w:asciiTheme="majorBidi" w:hAnsiTheme="majorBidi" w:cstheme="majorBidi"/>
        </w:rPr>
        <w:t xml:space="preserve"> time and resources—high-trust organizations operate through mutual expectations, enabling speed and flexibility impossible under extensive control regimes.</w:t>
      </w:r>
    </w:p>
    <w:p w14:paraId="448CEAD9"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In agile organizations, trust manifests multi-directionally across relationships. Leaders must trust teams to make appropriate decisions within delegated </w:t>
      </w:r>
      <w:proofErr w:type="gramStart"/>
      <w:r w:rsidRPr="00D31A38">
        <w:rPr>
          <w:rFonts w:asciiTheme="majorBidi" w:hAnsiTheme="majorBidi" w:cstheme="majorBidi"/>
        </w:rPr>
        <w:t>authority—the</w:t>
      </w:r>
      <w:proofErr w:type="gramEnd"/>
      <w:r w:rsidRPr="00D31A38">
        <w:rPr>
          <w:rFonts w:asciiTheme="majorBidi" w:hAnsiTheme="majorBidi" w:cstheme="majorBidi"/>
        </w:rPr>
        <w:t xml:space="preserve"> </w:t>
      </w:r>
      <w:proofErr w:type="gramStart"/>
      <w:r w:rsidRPr="00D31A38">
        <w:rPr>
          <w:rFonts w:asciiTheme="majorBidi" w:hAnsiTheme="majorBidi" w:cstheme="majorBidi"/>
        </w:rPr>
        <w:t>empowerment</w:t>
      </w:r>
      <w:proofErr w:type="gramEnd"/>
      <w:r w:rsidRPr="00D31A38">
        <w:rPr>
          <w:rFonts w:asciiTheme="majorBidi" w:hAnsiTheme="majorBidi" w:cstheme="majorBidi"/>
        </w:rPr>
        <w:t xml:space="preserve"> central to servant leadership requires confidence that teams will act responsibly. Team members must trust each other to fulfill commitments and provide honest feedback—Scrum's daily stand-ups assume members will accurately report progress and impediments. Employees must trust leadership to support them when experimentation yields </w:t>
      </w:r>
      <w:proofErr w:type="gramStart"/>
      <w:r w:rsidRPr="00D31A38">
        <w:rPr>
          <w:rFonts w:asciiTheme="majorBidi" w:hAnsiTheme="majorBidi" w:cstheme="majorBidi"/>
        </w:rPr>
        <w:t>failures—</w:t>
      </w:r>
      <w:proofErr w:type="gramEnd"/>
      <w:r w:rsidRPr="00D31A38">
        <w:rPr>
          <w:rFonts w:asciiTheme="majorBidi" w:hAnsiTheme="majorBidi" w:cstheme="majorBidi"/>
        </w:rPr>
        <w:t>learning orientation requires confidence that failures generate development opportunities rather than punishment. Nerur et al. (2005) argue trust constitutes prerequisite for effective agile implementation, as transparency and collaboration central to agile methods cannot function in low-trust environments where individuals defensively hoard information and avoid accountability.</w:t>
      </w:r>
    </w:p>
    <w:p w14:paraId="6D1A6012"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Small organizational size theoretically facilitates trust formation through mechanisms Williamson (1993) identifies: repeated interaction enabling relationship development, social proximity creating shared identity, and reduced anonymity increasing reputational stakes. These mechanisms potentially give startups trust-building advantages over large organizations where anonymity permits opportunism. However, startups face distinct trust challenges: limited track records provide little basis for trust judgments—new team members cannot assess founder reliability based on organizational history; rapid team growth during scaling introduces members lacking established trust relationships, potentially diluting trust culture; high-pressure environments may generate behavior undermining trust when survival pressures incentivize short-term opportunism over long-</w:t>
      </w:r>
      <w:proofErr w:type="gramStart"/>
      <w:r w:rsidRPr="00D31A38">
        <w:rPr>
          <w:rFonts w:asciiTheme="majorBidi" w:hAnsiTheme="majorBidi" w:cstheme="majorBidi"/>
        </w:rPr>
        <w:t>term relationship</w:t>
      </w:r>
      <w:proofErr w:type="gramEnd"/>
      <w:r w:rsidRPr="00D31A38">
        <w:rPr>
          <w:rFonts w:asciiTheme="majorBidi" w:hAnsiTheme="majorBidi" w:cstheme="majorBidi"/>
        </w:rPr>
        <w:t xml:space="preserve"> investment. How startups build and maintain trust during growth </w:t>
      </w:r>
      <w:proofErr w:type="gramStart"/>
      <w:r w:rsidRPr="00D31A38">
        <w:rPr>
          <w:rFonts w:asciiTheme="majorBidi" w:hAnsiTheme="majorBidi" w:cstheme="majorBidi"/>
        </w:rPr>
        <w:t>constitutes</w:t>
      </w:r>
      <w:proofErr w:type="gramEnd"/>
      <w:r w:rsidRPr="00D31A38">
        <w:rPr>
          <w:rFonts w:asciiTheme="majorBidi" w:hAnsiTheme="majorBidi" w:cstheme="majorBidi"/>
        </w:rPr>
        <w:t xml:space="preserve"> important empirical question this study addresses.</w:t>
      </w:r>
    </w:p>
    <w:p w14:paraId="7EC317AC" w14:textId="77777777" w:rsidR="004221A8" w:rsidRPr="00D31A38" w:rsidRDefault="004221A8" w:rsidP="004221A8">
      <w:pPr>
        <w:bidi w:val="0"/>
        <w:jc w:val="both"/>
        <w:rPr>
          <w:rFonts w:asciiTheme="majorBidi" w:hAnsiTheme="majorBidi" w:cstheme="majorBidi"/>
        </w:rPr>
      </w:pPr>
    </w:p>
    <w:p w14:paraId="388BE9BF" w14:textId="77777777" w:rsidR="0088213B" w:rsidRPr="00D31A38" w:rsidRDefault="0088213B" w:rsidP="0088213B">
      <w:pPr>
        <w:pStyle w:val="Heading2"/>
        <w:bidi w:val="0"/>
        <w:rPr>
          <w:rFonts w:asciiTheme="majorBidi" w:hAnsiTheme="majorBidi"/>
        </w:rPr>
      </w:pPr>
      <w:bookmarkStart w:id="33" w:name="_Toc220451385"/>
      <w:r w:rsidRPr="00D31A38">
        <w:rPr>
          <w:rFonts w:asciiTheme="majorBidi" w:hAnsiTheme="majorBidi"/>
        </w:rPr>
        <w:lastRenderedPageBreak/>
        <w:t>2.7 Common Challenges in Agile Transformation</w:t>
      </w:r>
      <w:bookmarkEnd w:id="32"/>
      <w:bookmarkEnd w:id="33"/>
      <w:r w:rsidRPr="00D31A38">
        <w:rPr>
          <w:rFonts w:asciiTheme="majorBidi" w:hAnsiTheme="majorBidi"/>
        </w:rPr>
        <w:t xml:space="preserve"> </w:t>
      </w:r>
    </w:p>
    <w:p w14:paraId="200754E6" w14:textId="77777777" w:rsidR="00672FB5" w:rsidRPr="00D31A38" w:rsidRDefault="00672FB5" w:rsidP="004221A8">
      <w:pPr>
        <w:bidi w:val="0"/>
        <w:jc w:val="both"/>
        <w:rPr>
          <w:rFonts w:asciiTheme="majorBidi" w:hAnsiTheme="majorBidi" w:cstheme="majorBidi"/>
        </w:rPr>
      </w:pPr>
      <w:bookmarkStart w:id="34" w:name="_Toc214550140"/>
      <w:r w:rsidRPr="00D31A38">
        <w:rPr>
          <w:rFonts w:asciiTheme="majorBidi" w:hAnsiTheme="majorBidi" w:cstheme="majorBidi"/>
        </w:rPr>
        <w:t>Despite widespread enthusiasm for agile principles, organizations frequently encounter significant implementation challenges. Understanding these obstacles provides context for interpreting early-stage startup experiences, recognizing that challenges identified in large organization transformations manifest differently in nascent ventures lacking entrenched structures but facing distinct constraints.</w:t>
      </w:r>
    </w:p>
    <w:p w14:paraId="5450C85B"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Resistance to change represents extensively documented </w:t>
      </w:r>
      <w:proofErr w:type="gramStart"/>
      <w:r w:rsidRPr="00D31A38">
        <w:rPr>
          <w:rFonts w:asciiTheme="majorBidi" w:hAnsiTheme="majorBidi" w:cstheme="majorBidi"/>
        </w:rPr>
        <w:t>challenge</w:t>
      </w:r>
      <w:proofErr w:type="gramEnd"/>
      <w:r w:rsidRPr="00D31A38">
        <w:rPr>
          <w:rFonts w:asciiTheme="majorBidi" w:hAnsiTheme="majorBidi" w:cstheme="majorBidi"/>
        </w:rPr>
        <w:t xml:space="preserve"> in agile transformation literature focused on established organizations. Kotter's (1996) influential analysis identifies eight common errors undermining organizational change: allowing excessive complacency about change necessity, failing to create powerful guiding coalitions championing transformation, underestimating vision power for motivating change, under-communicating vision across organization, permitting obstacles blocking new vision to persist, failing to create short-term wins demonstrating progress, declaring victory prematurely before change anchors in culture, and neglecting to anchor changes in organizational culture ensuring persistence. These errors reflect challenges transforming organizations with established routines, cultures, and power structures resistant to disruption.</w:t>
      </w:r>
    </w:p>
    <w:p w14:paraId="3A232BDE"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Nerur et al. (2005) note agile methodologies require fundamental managerial mindset shifts—from command-and-control assuming managers possess superior knowledge to enablement assuming workers closest to problems possess relevant expertise; from comprehensive upfront planning assuming predictable environments to adaptive planning assuming environmental uncertainty; from individual accountability creating blame-oriented cultures to collective responsibility creating learning-oriented cultures. These shifts threaten established power structures where managerial authority derives from control over information and decisions, generating resistance from those whose status depends on traditional arrangements.</w:t>
      </w:r>
    </w:p>
    <w:p w14:paraId="7256B132"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For early-stage startups, resistance dynamics differ fundamentally from established organizations. New ventures lack entrenched routines generating resistance in mature organizations—there are no "legacy processes" to transform, no departmental silos to break, no middle management layers to flatten. This absence of organizational inertia potentially facilitates agile adoption as startups design organizations from scratch without transformation burden. However, startups face distinct resistance sources: founders' prior experiences in other organizations may shape strong preferences for particular approaches, creating personal inertia even without organizational inertia; limited team diversity in small groups may create echo chambers reinforcing assumptions without challenge; resource pressures may generate resistance to overhead activities (retrospectives, planning sessions) providing long-term learning benefits at short-term productivity cost. Understanding these startup-specific resistance dynamics requires empirical investigation this study provides.</w:t>
      </w:r>
    </w:p>
    <w:p w14:paraId="02D8CB4C"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Role ambiguity and authority distribution emerge as second major challenge documented in agile transformation literature. Agile methodologies intentionally blur traditional hierarchical authority by distributing decision-making to teams (Scrum teams determine how to achieve sprint goals), creating servant leader roles influencing without formal authority (Scrum Masters facilitate without directing), and establishing cross-functional teams spanning departmental boundaries (product teams include members from multiple functions). </w:t>
      </w:r>
      <w:proofErr w:type="spellStart"/>
      <w:r w:rsidRPr="00D31A38">
        <w:rPr>
          <w:rFonts w:asciiTheme="majorBidi" w:hAnsiTheme="majorBidi" w:cstheme="majorBidi"/>
        </w:rPr>
        <w:t>Dikert</w:t>
      </w:r>
      <w:proofErr w:type="spellEnd"/>
      <w:r w:rsidRPr="00D31A38">
        <w:rPr>
          <w:rFonts w:asciiTheme="majorBidi" w:hAnsiTheme="majorBidi" w:cstheme="majorBidi"/>
        </w:rPr>
        <w:t xml:space="preserve"> et al. (2016) identify authority and decision-making structures among most frequently reported obstacles in large-scale agile transformations, with organizations struggling to balance team autonomy (enabling rapid local adaptation) with necessary strategic coordination (ensuring coherent organizational direction).</w:t>
      </w:r>
    </w:p>
    <w:p w14:paraId="51FBC719"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Early-stage startups face role ambiguity challenges distinct from large organizations but no less significant. With flat structures and minimal role differentiation, startups may lack formal positions agile frameworks </w:t>
      </w:r>
      <w:r w:rsidRPr="00D31A38">
        <w:rPr>
          <w:rFonts w:asciiTheme="majorBidi" w:hAnsiTheme="majorBidi" w:cstheme="majorBidi"/>
        </w:rPr>
        <w:lastRenderedPageBreak/>
        <w:t>prescribe—who serves as Product Owner when founders perform multiple functions? How does Scrum Master role function when no one dedicates full attention to facilitation? These questions require founders to internalize multiple roles simultaneously or improvise hybrid roles frameworks don't anticipate. Authority distribution proves particularly complex when founders must balance empowerment (delegating decisions to attract talented employees who resist micromanagement) with decisive action during crises (retaining authority when survival demands rapid founder-led response</w:t>
      </w:r>
      <w:proofErr w:type="gramStart"/>
      <w:r w:rsidRPr="00D31A38">
        <w:rPr>
          <w:rFonts w:asciiTheme="majorBidi" w:hAnsiTheme="majorBidi" w:cstheme="majorBidi"/>
        </w:rPr>
        <w:t>), and</w:t>
      </w:r>
      <w:proofErr w:type="gramEnd"/>
      <w:r w:rsidRPr="00D31A38">
        <w:rPr>
          <w:rFonts w:asciiTheme="majorBidi" w:hAnsiTheme="majorBidi" w:cstheme="majorBidi"/>
        </w:rPr>
        <w:t xml:space="preserve"> maintain strategic coherence (ensuring distributed decisions align with overall direction) when team members work semi-autonomously on different organizational functions.</w:t>
      </w:r>
    </w:p>
    <w:p w14:paraId="4311F588"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Maintaining alignment while scaling represents third critical challenge emerging prominently in literature on large agile transformations. As organizations grow beyond single teams, coordinating multiple autonomous teams' work without reintroducing bureaucratic mechanisms proves difficult (</w:t>
      </w:r>
      <w:proofErr w:type="spellStart"/>
      <w:r w:rsidRPr="00D31A38">
        <w:rPr>
          <w:rFonts w:asciiTheme="majorBidi" w:hAnsiTheme="majorBidi" w:cstheme="majorBidi"/>
        </w:rPr>
        <w:t>Dingsøyr</w:t>
      </w:r>
      <w:proofErr w:type="spellEnd"/>
      <w:r w:rsidRPr="00D31A38">
        <w:rPr>
          <w:rFonts w:asciiTheme="majorBidi" w:hAnsiTheme="majorBidi" w:cstheme="majorBidi"/>
        </w:rPr>
        <w:t xml:space="preserve"> &amp; Moe, 2014). </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and </w:t>
      </w:r>
      <w:proofErr w:type="spellStart"/>
      <w:r w:rsidRPr="00D31A38">
        <w:rPr>
          <w:rFonts w:asciiTheme="majorBidi" w:hAnsiTheme="majorBidi" w:cstheme="majorBidi"/>
        </w:rPr>
        <w:t>Scrum@Scale</w:t>
      </w:r>
      <w:proofErr w:type="spellEnd"/>
      <w:r w:rsidRPr="00D31A38">
        <w:rPr>
          <w:rFonts w:asciiTheme="majorBidi" w:hAnsiTheme="majorBidi" w:cstheme="majorBidi"/>
        </w:rPr>
        <w:t xml:space="preserve"> frameworks address this through structured coordination mechanisms—Program Increment planning, Scrum of Scrums, Executive </w:t>
      </w:r>
      <w:proofErr w:type="spellStart"/>
      <w:r w:rsidRPr="00D31A38">
        <w:rPr>
          <w:rFonts w:asciiTheme="majorBidi" w:hAnsiTheme="majorBidi" w:cstheme="majorBidi"/>
        </w:rPr>
        <w:t>MetaScrum</w:t>
      </w:r>
      <w:proofErr w:type="spellEnd"/>
      <w:r w:rsidRPr="00D31A38">
        <w:rPr>
          <w:rFonts w:asciiTheme="majorBidi" w:hAnsiTheme="majorBidi" w:cstheme="majorBidi"/>
        </w:rPr>
        <w:t>—but these mechanisms reintroduce overhead potentially undermining agility benefits motivating adoption (</w:t>
      </w:r>
      <w:proofErr w:type="spellStart"/>
      <w:r w:rsidRPr="00D31A38">
        <w:rPr>
          <w:rFonts w:asciiTheme="majorBidi" w:hAnsiTheme="majorBidi" w:cstheme="majorBidi"/>
        </w:rPr>
        <w:t>Dikert</w:t>
      </w:r>
      <w:proofErr w:type="spellEnd"/>
      <w:r w:rsidRPr="00D31A38">
        <w:rPr>
          <w:rFonts w:asciiTheme="majorBidi" w:hAnsiTheme="majorBidi" w:cstheme="majorBidi"/>
        </w:rPr>
        <w:t xml:space="preserve"> et al., 2016). Rigby et al. (2016) </w:t>
      </w:r>
      <w:proofErr w:type="gramStart"/>
      <w:r w:rsidRPr="00D31A38">
        <w:rPr>
          <w:rFonts w:asciiTheme="majorBidi" w:hAnsiTheme="majorBidi" w:cstheme="majorBidi"/>
        </w:rPr>
        <w:t>observe</w:t>
      </w:r>
      <w:proofErr w:type="gramEnd"/>
      <w:r w:rsidRPr="00D31A38">
        <w:rPr>
          <w:rFonts w:asciiTheme="majorBidi" w:hAnsiTheme="majorBidi" w:cstheme="majorBidi"/>
        </w:rPr>
        <w:t xml:space="preserve"> a fundamental paradox: the larger the organization, the more critical coordination becomes for preventing fragmentation; yet the more coordination mechanisms implemented, the more agility erodes through bureaucratization reintroducing the very constraints agile methods sought to escape.</w:t>
      </w:r>
    </w:p>
    <w:p w14:paraId="23053F05"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For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scaling alignment challenges emerge at lower thresholds than large-organization research suggests. Research on team size effects indicates informal coordination suffices for 4-5 people who can maintain shared awareness through organic </w:t>
      </w:r>
      <w:proofErr w:type="gramStart"/>
      <w:r w:rsidRPr="00D31A38">
        <w:rPr>
          <w:rFonts w:asciiTheme="majorBidi" w:hAnsiTheme="majorBidi" w:cstheme="majorBidi"/>
        </w:rPr>
        <w:t>communication, but</w:t>
      </w:r>
      <w:proofErr w:type="gramEnd"/>
      <w:r w:rsidRPr="00D31A38">
        <w:rPr>
          <w:rFonts w:asciiTheme="majorBidi" w:hAnsiTheme="majorBidi" w:cstheme="majorBidi"/>
        </w:rPr>
        <w:t xml:space="preserve"> </w:t>
      </w:r>
      <w:proofErr w:type="gramStart"/>
      <w:r w:rsidRPr="00D31A38">
        <w:rPr>
          <w:rFonts w:asciiTheme="majorBidi" w:hAnsiTheme="majorBidi" w:cstheme="majorBidi"/>
        </w:rPr>
        <w:t>encounters</w:t>
      </w:r>
      <w:proofErr w:type="gramEnd"/>
      <w:r w:rsidRPr="00D31A38">
        <w:rPr>
          <w:rFonts w:asciiTheme="majorBidi" w:hAnsiTheme="majorBidi" w:cstheme="majorBidi"/>
        </w:rPr>
        <w:t xml:space="preserve"> critical inflection around 6-8 people where communication complexity increases non-linearly due to combinatorial growth in interpersonal links. At 4 people, 6 potential communication channels exist (calculated using formula n(n-1)/2 = 4×3/2 = 6); at 8 people, 28 channels exist (8×7/2 = 28), representing nearly 5-fold complexity increase despite only doubling team size (Brooks, 1995; Hackman, 2002). This mathematical relationship suggests startups in the 2-10 range navigate precise inflection point where informal "everyone knows everything" coordination becomes insufficient, necessitating proactive structural intervention—introducing explicit coordination mechanisms—before coordination chaos emerges. Chapter 5's empirical findings document how German startups experience and navigate this threshold.</w:t>
      </w:r>
    </w:p>
    <w:p w14:paraId="1B4F69C7"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Ceremony overhead specific to small teams constitutes fourth challenge particularly relevant to early-stage startups, though receiving limited attention in literature focused on larger organizations. While agile frameworks design ceremonies to provide value through structured communication enabling alignment and learning, small teams may perceive ceremonies as wasteful overhead when informal communication already ensures shared understanding (</w:t>
      </w:r>
      <w:proofErr w:type="spellStart"/>
      <w:r w:rsidRPr="00D31A38">
        <w:rPr>
          <w:rFonts w:asciiTheme="majorBidi" w:hAnsiTheme="majorBidi" w:cstheme="majorBidi"/>
        </w:rPr>
        <w:t>Laanti</w:t>
      </w:r>
      <w:proofErr w:type="spellEnd"/>
      <w:r w:rsidRPr="00D31A38">
        <w:rPr>
          <w:rFonts w:asciiTheme="majorBidi" w:hAnsiTheme="majorBidi" w:cstheme="majorBidi"/>
        </w:rPr>
        <w:t xml:space="preserve"> et al., 2011). A two-person team conducting formal sprint planning may feel they are performing agile for </w:t>
      </w:r>
      <w:proofErr w:type="gramStart"/>
      <w:r w:rsidRPr="00D31A38">
        <w:rPr>
          <w:rFonts w:asciiTheme="majorBidi" w:hAnsiTheme="majorBidi" w:cstheme="majorBidi"/>
        </w:rPr>
        <w:t>process</w:t>
      </w:r>
      <w:proofErr w:type="gramEnd"/>
      <w:r w:rsidRPr="00D31A38">
        <w:rPr>
          <w:rFonts w:asciiTheme="majorBidi" w:hAnsiTheme="majorBidi" w:cstheme="majorBidi"/>
        </w:rPr>
        <w:t xml:space="preserve"> sake rather than deriving genuine coordination value, particularly when both members already maintain continuous awareness of work status, priorities, and impediments through organic conversation occurring naturally throughout workday. Similarly, retrospectives may feel redundant when continuous informal discussion already surfaces and addresses process issues in real-time, raising questions about whether scheduled reflection adds incremental value or merely formalizes conversations already occurring naturally.</w:t>
      </w:r>
    </w:p>
    <w:p w14:paraId="5099AB4B" w14:textId="2548F58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This perception creates implementation resistance: team members view ceremonies not as valuable practices enabling coordination and learning, but as bureaucratic impositions consuming time better spent on productive work. The tension between ceremony value and overhead likely varies with multiple contingencies: team size (ceremonies provide more coordination value as teams approach 10 members and informal communication becomes insufficient), development stage (early-stage teams with high-trust </w:t>
      </w:r>
      <w:r w:rsidRPr="00D31A38">
        <w:rPr>
          <w:rFonts w:asciiTheme="majorBidi" w:hAnsiTheme="majorBidi" w:cstheme="majorBidi"/>
        </w:rPr>
        <w:lastRenderedPageBreak/>
        <w:t>relationships developed through intensive shared experience may need less structured communication), team agile experience (experienced practitioners extract more value from ceremonies through skilled facilitation maximizing insight generation), and task interdependence (tightly coupled work requiring continuous coordination benefits more from structured communication than loosely coupled parallel efforts). Understanding these contingencies proves essential for determining appropriate ceremony implementation in micro-enterprise contexts, yet existing agile literature provides limited guidance for startups navigating these trade-offs—a gap this study's examination of German cases across diverse contexts helps address.</w:t>
      </w:r>
    </w:p>
    <w:p w14:paraId="47EDAEFB" w14:textId="77777777" w:rsidR="004221A8" w:rsidRPr="00D31A38" w:rsidRDefault="004221A8" w:rsidP="004221A8">
      <w:pPr>
        <w:bidi w:val="0"/>
        <w:jc w:val="both"/>
        <w:rPr>
          <w:rFonts w:asciiTheme="majorBidi" w:hAnsiTheme="majorBidi" w:cstheme="majorBidi"/>
        </w:rPr>
      </w:pPr>
    </w:p>
    <w:p w14:paraId="2E26093C" w14:textId="77777777" w:rsidR="0088213B" w:rsidRPr="00D31A38" w:rsidRDefault="0088213B" w:rsidP="0088213B">
      <w:pPr>
        <w:pStyle w:val="Heading2"/>
        <w:bidi w:val="0"/>
        <w:rPr>
          <w:rFonts w:asciiTheme="majorBidi" w:hAnsiTheme="majorBidi"/>
        </w:rPr>
      </w:pPr>
      <w:bookmarkStart w:id="35" w:name="_Toc220451386"/>
      <w:r w:rsidRPr="00D31A38">
        <w:rPr>
          <w:rFonts w:asciiTheme="majorBidi" w:hAnsiTheme="majorBidi"/>
        </w:rPr>
        <w:t>2.8 Identified Research Gaps</w:t>
      </w:r>
      <w:bookmarkStart w:id="36" w:name="_Hlk215675524"/>
      <w:bookmarkEnd w:id="34"/>
      <w:bookmarkEnd w:id="35"/>
      <w:r w:rsidRPr="00D31A38">
        <w:rPr>
          <w:rFonts w:asciiTheme="majorBidi" w:hAnsiTheme="majorBidi"/>
        </w:rPr>
        <w:t xml:space="preserve"> </w:t>
      </w:r>
    </w:p>
    <w:p w14:paraId="1BD8D95F"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Three significant gaps in existing organizational agility literature motivate this study's focus on early-stage German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the scale gap, the context gap, and the integration gap. Each gap represents not merely absence of research but systematic bias limiting understanding of organizational agility in contexts differing from those dominating existing scholarship.</w:t>
      </w:r>
    </w:p>
    <w:p w14:paraId="6917D219"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The scale gap reflects disproportionate focus on large enterprises and mature organizations rather than micro-enterprises and early-stage ventures. Comprehensive reviews reveal overwhelming majority of empirical studies examine organizations with 50+ employees, many focusing on enterprises employing hundreds or thousands (</w:t>
      </w:r>
      <w:proofErr w:type="spellStart"/>
      <w:r w:rsidRPr="00D31A38">
        <w:rPr>
          <w:rFonts w:asciiTheme="majorBidi" w:hAnsiTheme="majorBidi" w:cstheme="majorBidi"/>
        </w:rPr>
        <w:t>Dikert</w:t>
      </w:r>
      <w:proofErr w:type="spellEnd"/>
      <w:r w:rsidRPr="00D31A38">
        <w:rPr>
          <w:rFonts w:asciiTheme="majorBidi" w:hAnsiTheme="majorBidi" w:cstheme="majorBidi"/>
        </w:rPr>
        <w:t xml:space="preserve"> et al., 2016; Kalenda et al., 2018). This enterprise bias emerges from multiple sources: large organizations provide researcher access more readily (dedicated HR functions facilitate research partnerships), generate larger samples enabling statistical analysis, and present more visible "transformations" generating publishable findings. Conversely, startups prove difficult research subjects—founders lack time for research participation, small samples preclude quantitative approaches, and organizations may fail before studies complete.</w:t>
      </w:r>
    </w:p>
    <w:p w14:paraId="51E3F8F3"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This enterprise focus leaves critical questions unanswered regarding organizational agility in early-stage contexts. Organizations with 2-10 employees operate under fundamentally different conditions rendering large-organization findings potentially inapplicable: founders maintain direct relationships with all team members rather than managing through hierarchy (eliminating principal-agent problems central to large-organization theory), resource constraints are severe rather than merely notable (every decision carries survival implications), organizational processes remain largely informal rather than codified (transformation involves creating rather than changing routines), and liability of newness (Stinchcombe, 1965) creates survival imperatives distinct from competitive positioning challenges facing established firms. Extrapolating findings from large organization studies to micro-enterprises risks category error—assuming scaled-down versions of enterprise agility frameworks will suit startups, when nascent ventures may require wholly different organizational design approaches addressing different problems under different constraints.</w:t>
      </w:r>
    </w:p>
    <w:p w14:paraId="31D26363"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This study directly addresses the scale gap by examining organizational agility specifically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documenting how micro-enterprises design and sustain agility under extreme resource constraints and minimal formalization. Rather than assuming startup agility represents simplified version of enterprise agility, this research investigates whether fundamentally different mechanisms operate in early-stage contexts.</w:t>
      </w:r>
    </w:p>
    <w:p w14:paraId="6F3B9006"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The context gap reflects geographic concentration of organizational agility research in Anglo-American contexts, particularly United States and United Kingdom, with limited examination of how institutional and cultural environment shapes agility practices. Comparative capitalism research (Hall &amp; Soskice, 2001; </w:t>
      </w:r>
      <w:r w:rsidRPr="00D31A38">
        <w:rPr>
          <w:rFonts w:asciiTheme="majorBidi" w:hAnsiTheme="majorBidi" w:cstheme="majorBidi"/>
        </w:rPr>
        <w:lastRenderedPageBreak/>
        <w:t>Whitley, 1999) demonstrates national institutional environments—legal systems, labor market regulations, financial systems, innovation policies, cultural values—fundamentally shape organizational forms and management practices. Organizations do not exist in institutional vacuums; they emerge from and operate within specific contexts shaping possibilities and constraints.</w:t>
      </w:r>
    </w:p>
    <w:p w14:paraId="5B1125D2"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Germany's coordinated market economy, characterized by stakeholder capitalism (balancing multiple constituency interests), extensive labor protections (limiting employment flexibility), patient capital (reducing short-term pressure), and strong industry-research linkages (facilitating technology transfer), differs substantially from liberal market economies dominating agility research. German regulatory frameworks impose compliance burdens potentially constraining flexibility—</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tax documentation requirements, social insurance administration—that simply do not exist in less regulated environments. German cultural factors (Hofstede, 2001) may influence preferences for structure (higher uncertainty avoidance than Anglo-American cultures) and authority distribution (moderate power distance enabling questioning hierarchy while respecting expertise). The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tradition (</w:t>
      </w:r>
      <w:proofErr w:type="spellStart"/>
      <w:r w:rsidRPr="00D31A38">
        <w:rPr>
          <w:rFonts w:asciiTheme="majorBidi" w:hAnsiTheme="majorBidi" w:cstheme="majorBidi"/>
        </w:rPr>
        <w:t>Audretsch</w:t>
      </w:r>
      <w:proofErr w:type="spellEnd"/>
      <w:r w:rsidRPr="00D31A38">
        <w:rPr>
          <w:rFonts w:asciiTheme="majorBidi" w:hAnsiTheme="majorBidi" w:cstheme="majorBidi"/>
        </w:rPr>
        <w:t xml:space="preserve"> &amp; Lehmann, 2016) may shape German startup approaches even among technology ventures ostensibly operating outside traditional sectors.</w:t>
      </w:r>
    </w:p>
    <w:p w14:paraId="3BE4DC01"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Despite these contextual particularities potentially shaping how organizational agility manifests differently in Germany than Anglo-American settings, the German startup ecosystem remains significantly understudied in organizational agility literature. This study addresses the context gap by examining organizational agility specifically in German startup settings, investigating whether and how institutional environment, cultural factors, and ecosystem characteristics shape agility design and implementation—providing empirical evidence from coordinated market economy context underrepresented in existing scholarship.</w:t>
      </w:r>
    </w:p>
    <w:p w14:paraId="55D8EFB9"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The integration gap reflects conceptual and empirical disconnect between software agile methodologies literature and organizational agility literature. Software agile methodologies focus on team-level operational processes for managing iterative development—ceremonies, roles, artifacts structuring development </w:t>
      </w:r>
      <w:proofErr w:type="gramStart"/>
      <w:r w:rsidRPr="00D31A38">
        <w:rPr>
          <w:rFonts w:asciiTheme="majorBidi" w:hAnsiTheme="majorBidi" w:cstheme="majorBidi"/>
        </w:rPr>
        <w:t>team work</w:t>
      </w:r>
      <w:proofErr w:type="gramEnd"/>
      <w:r w:rsidRPr="00D31A38">
        <w:rPr>
          <w:rFonts w:asciiTheme="majorBidi" w:hAnsiTheme="majorBidi" w:cstheme="majorBidi"/>
        </w:rPr>
        <w:t>. Organizational agility encompasses strategic sensing, structural adaptation, cultural foundations, and leadership approaches across entire organizations. Yet these research streams remain largely siloed, with software engineering researchers publishing in different venues, citing different literatures, and employing different methodologies than organizational scholars studying enterprise agility. Software engineering conferences (ICSE, XP, Agile) rarely feature organizational scholars; management journals (AMR, AMJ, SMJ) rarely cite software engineering research.</w:t>
      </w:r>
    </w:p>
    <w:p w14:paraId="7E71727B"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This disconnect creates practical challenges for startup founders who encounter software agile frameworks through developer communities and startup ecosystems but need guidance on organizational design questions extending far beyond development team processes. Founders implementing Scrum ceremonies may find team-level productivity improves while organization-level challenges—strategic alignment, cultural development, leadership evolution—remain unaddressed. Existing frameworks attempting </w:t>
      </w:r>
      <w:proofErr w:type="gramStart"/>
      <w:r w:rsidRPr="00D31A38">
        <w:rPr>
          <w:rFonts w:asciiTheme="majorBidi" w:hAnsiTheme="majorBidi" w:cstheme="majorBidi"/>
        </w:rPr>
        <w:t>integration—</w:t>
      </w:r>
      <w:proofErr w:type="gramEnd"/>
      <w:r w:rsidRPr="00D31A38">
        <w:rPr>
          <w:rFonts w:asciiTheme="majorBidi" w:hAnsiTheme="majorBidi" w:cstheme="majorBidi"/>
        </w:rPr>
        <w:t xml:space="preserve">particularly </w:t>
      </w:r>
      <w:proofErr w:type="spellStart"/>
      <w:r w:rsidRPr="00D31A38">
        <w:rPr>
          <w:rFonts w:asciiTheme="majorBidi" w:hAnsiTheme="majorBidi" w:cstheme="majorBidi"/>
        </w:rPr>
        <w:t>SAFe</w:t>
      </w:r>
      <w:proofErr w:type="spellEnd"/>
      <w:r w:rsidRPr="00D31A38">
        <w:rPr>
          <w:rFonts w:asciiTheme="majorBidi" w:hAnsiTheme="majorBidi" w:cstheme="majorBidi"/>
        </w:rPr>
        <w:t xml:space="preserve"> and Spotify </w:t>
      </w:r>
      <w:proofErr w:type="gramStart"/>
      <w:r w:rsidRPr="00D31A38">
        <w:rPr>
          <w:rFonts w:asciiTheme="majorBidi" w:hAnsiTheme="majorBidi" w:cstheme="majorBidi"/>
        </w:rPr>
        <w:t>model—</w:t>
      </w:r>
      <w:proofErr w:type="gramEnd"/>
      <w:r w:rsidRPr="00D31A38">
        <w:rPr>
          <w:rFonts w:asciiTheme="majorBidi" w:hAnsiTheme="majorBidi" w:cstheme="majorBidi"/>
        </w:rPr>
        <w:t>were developed for large organizations and lack theoretical grounding in organizational design theory applicable to startups. No integrated framework currently exists combining strategic agility insights (from organizational literature), cultural foundations (from organizational behavior research), leadership approaches (from leadership theory), and operational practices (from software engineering) at scale appropriate for early-stage startups.</w:t>
      </w:r>
    </w:p>
    <w:p w14:paraId="6141D690"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This study addresses the integration gap by developing a conceptual framework (Chapter 6) synthesizing insights from dynamic capabilities theory, complexity leadership theory, contingency theory, and agile practices literature, examining how these theoretical elements combine in actual startup practice through </w:t>
      </w:r>
      <w:r w:rsidRPr="00D31A38">
        <w:rPr>
          <w:rFonts w:asciiTheme="majorBidi" w:hAnsiTheme="majorBidi" w:cstheme="majorBidi"/>
        </w:rPr>
        <w:lastRenderedPageBreak/>
        <w:t>cross-case analysis of seven German ventures. The framework integrates perspectives typically treated separately, providing founders with comprehensive rather than fragmented guidance.</w:t>
      </w:r>
    </w:p>
    <w:p w14:paraId="35D13226" w14:textId="77777777" w:rsidR="00672FB5" w:rsidRPr="00D31A38" w:rsidRDefault="00672FB5" w:rsidP="004221A8">
      <w:pPr>
        <w:bidi w:val="0"/>
        <w:jc w:val="both"/>
        <w:rPr>
          <w:rFonts w:asciiTheme="majorBidi" w:hAnsiTheme="majorBidi" w:cstheme="majorBidi"/>
        </w:rPr>
      </w:pPr>
      <w:r w:rsidRPr="00D31A38">
        <w:rPr>
          <w:rFonts w:asciiTheme="majorBidi" w:hAnsiTheme="majorBidi" w:cstheme="majorBidi"/>
        </w:rPr>
        <w:t xml:space="preserve">These three gaps collectively justify this research focus on organizational agility in early-stage German startups (2-10 employees). Addressing these gaps requires moving beyond literature review to empirical investigation of actual startup practices, which Chapter 4 describes </w:t>
      </w:r>
      <w:proofErr w:type="gramStart"/>
      <w:r w:rsidRPr="00D31A38">
        <w:rPr>
          <w:rFonts w:asciiTheme="majorBidi" w:hAnsiTheme="majorBidi" w:cstheme="majorBidi"/>
        </w:rPr>
        <w:t>methodologically</w:t>
      </w:r>
      <w:proofErr w:type="gramEnd"/>
      <w:r w:rsidRPr="00D31A38">
        <w:rPr>
          <w:rFonts w:asciiTheme="majorBidi" w:hAnsiTheme="majorBidi" w:cstheme="majorBidi"/>
        </w:rPr>
        <w:t xml:space="preserve"> and Chapter 5 presents as findings. By addressing these research gaps, this study aims to provide both theoretical advancement—extending agility theory to micro-enterprises and German contexts while integrating previously siloed literature streams—and practical utility, offering founders context-specific organizational design principles grounded in empirical evidence from similar ventures. Chapter 3 now establishes the theoretical lenses through which empirical investigation will be conducted, explicating dynamic capabilities theory, complexity leadership theory, and contingency theory as integrated framework for understanding organizational agility in early-stage startups.</w:t>
      </w:r>
    </w:p>
    <w:bookmarkEnd w:id="36"/>
    <w:p w14:paraId="4A478F09" w14:textId="77777777" w:rsidR="002B7402" w:rsidRPr="00D31A38" w:rsidRDefault="002B7402" w:rsidP="002B7402">
      <w:pPr>
        <w:bidi w:val="0"/>
        <w:spacing w:line="240" w:lineRule="auto"/>
        <w:ind w:left="-15"/>
        <w:rPr>
          <w:rFonts w:asciiTheme="majorBidi" w:eastAsia="Cambria" w:hAnsiTheme="majorBidi" w:cstheme="majorBidi"/>
        </w:rPr>
      </w:pPr>
    </w:p>
    <w:p w14:paraId="61E1599A" w14:textId="77777777" w:rsidR="002B7402" w:rsidRPr="00D31A38" w:rsidRDefault="002B7402" w:rsidP="002B7402">
      <w:pPr>
        <w:bidi w:val="0"/>
        <w:spacing w:line="240" w:lineRule="auto"/>
        <w:ind w:left="-15"/>
        <w:rPr>
          <w:rFonts w:asciiTheme="majorBidi" w:eastAsia="Cambria" w:hAnsiTheme="majorBidi" w:cstheme="majorBidi"/>
        </w:rPr>
      </w:pPr>
    </w:p>
    <w:p w14:paraId="00FEBB42" w14:textId="77777777" w:rsidR="00672FB5" w:rsidRPr="00D31A38" w:rsidRDefault="00672FB5" w:rsidP="00672FB5">
      <w:pPr>
        <w:bidi w:val="0"/>
        <w:spacing w:line="240" w:lineRule="auto"/>
        <w:ind w:left="-15"/>
        <w:rPr>
          <w:rFonts w:asciiTheme="majorBidi" w:eastAsia="Cambria" w:hAnsiTheme="majorBidi" w:cstheme="majorBidi"/>
        </w:rPr>
      </w:pPr>
    </w:p>
    <w:p w14:paraId="2879B113" w14:textId="77777777" w:rsidR="00672FB5" w:rsidRPr="00D31A38" w:rsidRDefault="00672FB5" w:rsidP="00672FB5">
      <w:pPr>
        <w:bidi w:val="0"/>
        <w:spacing w:line="240" w:lineRule="auto"/>
        <w:ind w:left="-15"/>
        <w:rPr>
          <w:rFonts w:asciiTheme="majorBidi" w:eastAsia="Cambria" w:hAnsiTheme="majorBidi" w:cstheme="majorBidi"/>
        </w:rPr>
      </w:pPr>
    </w:p>
    <w:p w14:paraId="724B5026" w14:textId="77777777" w:rsidR="00672FB5" w:rsidRPr="00D31A38" w:rsidRDefault="00672FB5" w:rsidP="00672FB5">
      <w:pPr>
        <w:bidi w:val="0"/>
        <w:spacing w:line="240" w:lineRule="auto"/>
        <w:ind w:left="-15"/>
        <w:rPr>
          <w:rFonts w:asciiTheme="majorBidi" w:eastAsia="Cambria" w:hAnsiTheme="majorBidi" w:cstheme="majorBidi"/>
        </w:rPr>
      </w:pPr>
    </w:p>
    <w:p w14:paraId="3EA0B69C" w14:textId="77777777" w:rsidR="00672FB5" w:rsidRPr="00D31A38" w:rsidRDefault="00672FB5" w:rsidP="00672FB5">
      <w:pPr>
        <w:bidi w:val="0"/>
        <w:spacing w:line="240" w:lineRule="auto"/>
        <w:ind w:left="-15"/>
        <w:rPr>
          <w:rFonts w:asciiTheme="majorBidi" w:eastAsia="Cambria" w:hAnsiTheme="majorBidi" w:cstheme="majorBidi"/>
        </w:rPr>
      </w:pPr>
    </w:p>
    <w:p w14:paraId="72F41C76" w14:textId="77777777" w:rsidR="00672FB5" w:rsidRPr="00D31A38" w:rsidRDefault="00672FB5" w:rsidP="00672FB5">
      <w:pPr>
        <w:bidi w:val="0"/>
        <w:spacing w:line="240" w:lineRule="auto"/>
        <w:ind w:left="-15"/>
        <w:rPr>
          <w:rFonts w:asciiTheme="majorBidi" w:eastAsia="Cambria" w:hAnsiTheme="majorBidi" w:cstheme="majorBidi"/>
        </w:rPr>
      </w:pPr>
    </w:p>
    <w:p w14:paraId="5D5AA330" w14:textId="77777777" w:rsidR="00672FB5" w:rsidRPr="00D31A38" w:rsidRDefault="00672FB5" w:rsidP="00672FB5">
      <w:pPr>
        <w:bidi w:val="0"/>
        <w:spacing w:line="240" w:lineRule="auto"/>
        <w:ind w:left="-15"/>
        <w:rPr>
          <w:rFonts w:asciiTheme="majorBidi" w:eastAsia="Cambria" w:hAnsiTheme="majorBidi" w:cstheme="majorBidi"/>
        </w:rPr>
      </w:pPr>
    </w:p>
    <w:p w14:paraId="435957BA" w14:textId="77777777" w:rsidR="00672FB5" w:rsidRPr="00D31A38" w:rsidRDefault="00672FB5" w:rsidP="00672FB5">
      <w:pPr>
        <w:bidi w:val="0"/>
        <w:spacing w:line="240" w:lineRule="auto"/>
        <w:ind w:left="-15"/>
        <w:rPr>
          <w:rFonts w:asciiTheme="majorBidi" w:eastAsia="Cambria" w:hAnsiTheme="majorBidi" w:cstheme="majorBidi"/>
        </w:rPr>
      </w:pPr>
    </w:p>
    <w:p w14:paraId="41F7E640" w14:textId="77777777" w:rsidR="00672FB5" w:rsidRPr="00D31A38" w:rsidRDefault="00672FB5" w:rsidP="00672FB5">
      <w:pPr>
        <w:bidi w:val="0"/>
        <w:spacing w:line="240" w:lineRule="auto"/>
        <w:ind w:left="-15"/>
        <w:rPr>
          <w:rFonts w:asciiTheme="majorBidi" w:eastAsia="Cambria" w:hAnsiTheme="majorBidi" w:cstheme="majorBidi"/>
        </w:rPr>
      </w:pPr>
    </w:p>
    <w:p w14:paraId="3135699D" w14:textId="77777777" w:rsidR="00672FB5" w:rsidRPr="00D31A38" w:rsidRDefault="00672FB5" w:rsidP="00672FB5">
      <w:pPr>
        <w:bidi w:val="0"/>
        <w:spacing w:line="240" w:lineRule="auto"/>
        <w:ind w:left="-15"/>
        <w:rPr>
          <w:rFonts w:asciiTheme="majorBidi" w:eastAsia="Cambria" w:hAnsiTheme="majorBidi" w:cstheme="majorBidi"/>
        </w:rPr>
      </w:pPr>
    </w:p>
    <w:p w14:paraId="46E2EAFE" w14:textId="77777777" w:rsidR="00672FB5" w:rsidRPr="00D31A38" w:rsidRDefault="00672FB5" w:rsidP="00672FB5">
      <w:pPr>
        <w:bidi w:val="0"/>
        <w:spacing w:line="240" w:lineRule="auto"/>
        <w:ind w:left="-15"/>
        <w:rPr>
          <w:rFonts w:asciiTheme="majorBidi" w:eastAsia="Cambria" w:hAnsiTheme="majorBidi" w:cstheme="majorBidi"/>
        </w:rPr>
      </w:pPr>
    </w:p>
    <w:p w14:paraId="52E9C72B" w14:textId="77777777" w:rsidR="00672FB5" w:rsidRPr="00D31A38" w:rsidRDefault="00672FB5" w:rsidP="00672FB5">
      <w:pPr>
        <w:bidi w:val="0"/>
        <w:spacing w:line="240" w:lineRule="auto"/>
        <w:ind w:left="-15"/>
        <w:rPr>
          <w:rFonts w:asciiTheme="majorBidi" w:eastAsia="Cambria" w:hAnsiTheme="majorBidi" w:cstheme="majorBidi"/>
        </w:rPr>
      </w:pPr>
    </w:p>
    <w:p w14:paraId="6810106C" w14:textId="77777777" w:rsidR="004221A8" w:rsidRPr="00D31A38" w:rsidRDefault="004221A8" w:rsidP="004221A8">
      <w:pPr>
        <w:bidi w:val="0"/>
        <w:spacing w:line="240" w:lineRule="auto"/>
        <w:ind w:left="-15"/>
        <w:rPr>
          <w:rFonts w:asciiTheme="majorBidi" w:eastAsia="Cambria" w:hAnsiTheme="majorBidi" w:cstheme="majorBidi"/>
        </w:rPr>
      </w:pPr>
    </w:p>
    <w:p w14:paraId="4DDE1A40" w14:textId="77777777" w:rsidR="004221A8" w:rsidRPr="00D31A38" w:rsidRDefault="004221A8" w:rsidP="004221A8">
      <w:pPr>
        <w:bidi w:val="0"/>
        <w:spacing w:line="240" w:lineRule="auto"/>
        <w:ind w:left="-15"/>
        <w:rPr>
          <w:rFonts w:asciiTheme="majorBidi" w:eastAsia="Cambria" w:hAnsiTheme="majorBidi" w:cstheme="majorBidi"/>
        </w:rPr>
      </w:pPr>
    </w:p>
    <w:p w14:paraId="49DF5789" w14:textId="77777777" w:rsidR="004221A8" w:rsidRPr="00D31A38" w:rsidRDefault="004221A8" w:rsidP="004221A8">
      <w:pPr>
        <w:bidi w:val="0"/>
        <w:spacing w:line="240" w:lineRule="auto"/>
        <w:ind w:left="-15"/>
        <w:rPr>
          <w:rFonts w:asciiTheme="majorBidi" w:eastAsia="Cambria" w:hAnsiTheme="majorBidi" w:cstheme="majorBidi"/>
        </w:rPr>
      </w:pPr>
    </w:p>
    <w:p w14:paraId="37C21886" w14:textId="77777777" w:rsidR="004221A8" w:rsidRPr="00D31A38" w:rsidRDefault="004221A8" w:rsidP="004221A8">
      <w:pPr>
        <w:bidi w:val="0"/>
        <w:spacing w:line="240" w:lineRule="auto"/>
        <w:ind w:left="-15"/>
        <w:rPr>
          <w:rFonts w:asciiTheme="majorBidi" w:eastAsia="Cambria" w:hAnsiTheme="majorBidi" w:cstheme="majorBidi"/>
        </w:rPr>
      </w:pPr>
    </w:p>
    <w:p w14:paraId="556B23C5" w14:textId="77777777" w:rsidR="004221A8" w:rsidRPr="00D31A38" w:rsidRDefault="004221A8" w:rsidP="004221A8">
      <w:pPr>
        <w:bidi w:val="0"/>
        <w:spacing w:line="240" w:lineRule="auto"/>
        <w:ind w:left="-15"/>
        <w:rPr>
          <w:rFonts w:asciiTheme="majorBidi" w:eastAsia="Cambria" w:hAnsiTheme="majorBidi" w:cstheme="majorBidi"/>
        </w:rPr>
      </w:pPr>
    </w:p>
    <w:p w14:paraId="79EBB0D4" w14:textId="77777777" w:rsidR="00672FB5" w:rsidRPr="00D31A38" w:rsidRDefault="00672FB5" w:rsidP="00672FB5">
      <w:pPr>
        <w:bidi w:val="0"/>
        <w:spacing w:line="240" w:lineRule="auto"/>
        <w:ind w:left="-15"/>
        <w:rPr>
          <w:rFonts w:asciiTheme="majorBidi" w:eastAsia="Cambria" w:hAnsiTheme="majorBidi" w:cstheme="majorBidi"/>
        </w:rPr>
      </w:pPr>
    </w:p>
    <w:p w14:paraId="2849917A" w14:textId="77777777" w:rsidR="00672FB5" w:rsidRPr="00D31A38" w:rsidRDefault="00672FB5" w:rsidP="00672FB5">
      <w:pPr>
        <w:bidi w:val="0"/>
        <w:spacing w:line="240" w:lineRule="auto"/>
        <w:ind w:left="-15"/>
        <w:rPr>
          <w:rFonts w:asciiTheme="majorBidi" w:eastAsia="Cambria" w:hAnsiTheme="majorBidi" w:cstheme="majorBidi"/>
        </w:rPr>
      </w:pPr>
    </w:p>
    <w:p w14:paraId="2FFA0639" w14:textId="77777777" w:rsidR="00672FB5" w:rsidRPr="00D31A38" w:rsidRDefault="00672FB5" w:rsidP="00672FB5">
      <w:pPr>
        <w:bidi w:val="0"/>
        <w:spacing w:line="240" w:lineRule="auto"/>
        <w:ind w:left="-15"/>
        <w:rPr>
          <w:rFonts w:asciiTheme="majorBidi" w:eastAsia="Cambria" w:hAnsiTheme="majorBidi" w:cstheme="majorBidi"/>
        </w:rPr>
      </w:pPr>
    </w:p>
    <w:p w14:paraId="6E880DFA" w14:textId="77777777" w:rsidR="002B7402" w:rsidRPr="00D31A38" w:rsidRDefault="002B7402" w:rsidP="002B7402">
      <w:pPr>
        <w:bidi w:val="0"/>
        <w:spacing w:line="240" w:lineRule="auto"/>
        <w:ind w:left="-15"/>
        <w:rPr>
          <w:rFonts w:asciiTheme="majorBidi" w:eastAsia="Cambria" w:hAnsiTheme="majorBidi" w:cstheme="majorBidi"/>
        </w:rPr>
      </w:pPr>
    </w:p>
    <w:p w14:paraId="2687D892" w14:textId="2678B928" w:rsidR="002B7402" w:rsidRPr="00D31A38" w:rsidRDefault="002B7402" w:rsidP="00CB4371">
      <w:pPr>
        <w:pStyle w:val="Heading1"/>
        <w:bidi w:val="0"/>
        <w:jc w:val="center"/>
        <w:rPr>
          <w:rFonts w:asciiTheme="majorBidi" w:hAnsiTheme="majorBidi"/>
        </w:rPr>
      </w:pPr>
      <w:bookmarkStart w:id="37" w:name="_Toc220451387"/>
      <w:r w:rsidRPr="00D31A38">
        <w:rPr>
          <w:rFonts w:asciiTheme="majorBidi" w:eastAsia="Calibri" w:hAnsiTheme="majorBidi"/>
        </w:rPr>
        <w:lastRenderedPageBreak/>
        <w:t>CHAPTER 3:</w:t>
      </w:r>
      <w:r w:rsidR="00CB4371">
        <w:rPr>
          <w:rFonts w:asciiTheme="majorBidi" w:eastAsia="Calibri" w:hAnsiTheme="majorBidi"/>
        </w:rPr>
        <w:t xml:space="preserve"> </w:t>
      </w:r>
      <w:r w:rsidR="00CB4371" w:rsidRPr="00CB4371">
        <w:rPr>
          <w:rFonts w:asciiTheme="majorBidi" w:eastAsia="Calibri" w:hAnsiTheme="majorBidi"/>
        </w:rPr>
        <w:t>THEORETICAL BACKGROUND</w:t>
      </w:r>
      <w:bookmarkEnd w:id="37"/>
    </w:p>
    <w:p w14:paraId="4EBFEF71" w14:textId="7052760E" w:rsidR="002B7402" w:rsidRPr="00D31A38" w:rsidRDefault="002B7402" w:rsidP="002B7402">
      <w:pPr>
        <w:pStyle w:val="Heading2"/>
        <w:bidi w:val="0"/>
        <w:rPr>
          <w:rFonts w:asciiTheme="majorBidi" w:hAnsiTheme="majorBidi"/>
        </w:rPr>
      </w:pPr>
      <w:bookmarkStart w:id="38" w:name="_Toc220451388"/>
      <w:r w:rsidRPr="00D31A38">
        <w:rPr>
          <w:rFonts w:asciiTheme="majorBidi" w:hAnsiTheme="majorBidi"/>
        </w:rPr>
        <w:t>3.1 Theoretical Foundations</w:t>
      </w:r>
      <w:bookmarkEnd w:id="38"/>
    </w:p>
    <w:p w14:paraId="4AE0EADE"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 xml:space="preserve">This research integrates three complementary theoretical lenses to explain organizational agility in early-stage startups: Dynamic Capabilities Theory, Complexity Leadership Theory, and Contingency Theory. These theories were selected based on their explanatory power for understanding how organizations adapt under uncertainty, how leadership enables adaptation, and why organizational design must align with contextual demands. Dynamic Capabilities Theory explains how agility operates as an organizational </w:t>
      </w:r>
      <w:proofErr w:type="gramStart"/>
      <w:r w:rsidRPr="00D31A38">
        <w:rPr>
          <w:rFonts w:asciiTheme="majorBidi" w:hAnsiTheme="majorBidi" w:cstheme="majorBidi"/>
        </w:rPr>
        <w:t>capability—</w:t>
      </w:r>
      <w:proofErr w:type="gramEnd"/>
      <w:r w:rsidRPr="00D31A38">
        <w:rPr>
          <w:rFonts w:asciiTheme="majorBidi" w:hAnsiTheme="majorBidi" w:cstheme="majorBidi"/>
        </w:rPr>
        <w:t xml:space="preserve">the mechanisms through which organizations sense, respond, and transform. Complexity Leadership Theory elucidates who enables agility through leadership functions—how leaders create conditions for adaptive behavior while maintaining necessary coordination. Contingency Theory clarifies why different startups require different organizational approaches—the contextual factors determining optimal design choices. Together, these theories provide a comprehensive analytical foundation for understanding how German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design and sustain organizational agility under resource constraints and environmental uncertainty. The integration of these three lenses represents a novel theoretical contribution, as existing literature typically applies each theory independently rather than examining their complementary insights for micro-enterprise contexts.</w:t>
      </w:r>
    </w:p>
    <w:p w14:paraId="319F1F24" w14:textId="77777777" w:rsidR="006E19A2" w:rsidRPr="00D31A38" w:rsidRDefault="006E19A2" w:rsidP="004221A8">
      <w:pPr>
        <w:bidi w:val="0"/>
        <w:jc w:val="both"/>
        <w:rPr>
          <w:rFonts w:asciiTheme="majorBidi" w:hAnsiTheme="majorBidi" w:cstheme="majorBidi"/>
          <w:b/>
          <w:bCs/>
        </w:rPr>
      </w:pPr>
      <w:r w:rsidRPr="00D31A38">
        <w:rPr>
          <w:rFonts w:asciiTheme="majorBidi" w:hAnsiTheme="majorBidi" w:cstheme="majorBidi"/>
          <w:b/>
          <w:bCs/>
        </w:rPr>
        <w:t>Dynamic Capabilities Theory</w:t>
      </w:r>
    </w:p>
    <w:p w14:paraId="407A6F69"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This theory (Teece et al., 1997; Teece, 2007) conceptualizes organizational agility as a meta-capability enabling firms to sense opportunities and threats in the environment, seize valuable opportunities through resource mobilization, and continuously transform organizational assets to maintain competitive relevance. Unlike Resource-Based View's emphasis on static resource positions (Barney, 1991), Dynamic Capabilities Theory emphasizes the processes through which organizations build, integrate, and reconfigure internal and external competencies to address rapidly changing environments. This lens proves particularly salient for understanding organizational agility in resource-constrained environments where sustained competitive advantage must emerge from continuous adaptation rather than static resource positions (Eisenhardt &amp; Martin, 2000).</w:t>
      </w:r>
    </w:p>
    <w:p w14:paraId="3410E5FD"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 xml:space="preserve">Teece's (2007) elaboration identifies </w:t>
      </w:r>
      <w:proofErr w:type="spellStart"/>
      <w:r w:rsidRPr="00D31A38">
        <w:rPr>
          <w:rFonts w:asciiTheme="majorBidi" w:hAnsiTheme="majorBidi" w:cstheme="majorBidi"/>
        </w:rPr>
        <w:t>microfoundations</w:t>
      </w:r>
      <w:proofErr w:type="spellEnd"/>
      <w:r w:rsidRPr="00D31A38">
        <w:rPr>
          <w:rFonts w:asciiTheme="majorBidi" w:hAnsiTheme="majorBidi" w:cstheme="majorBidi"/>
        </w:rPr>
        <w:t xml:space="preserve"> underlying each capability dimension. Sensing involves analytical systems and individual capacities to recognize, interpret, and pursue opportunities. In startups, this manifests through customer discovery processes—for instance, a 4-person SaaS startup conducts weekly user interviews (sensing mechanism), identifies feature requests clustering around workflow automation (opportunity detection), and uses retrospectives to interpret patterns across customer feedback (analytical capacity). Seizing requires organizational structures, procedures, and incentives enabling rapid response to sensed opportunities. In a 6-person deep-tech startup, distributed decision-making architectures enable the technical lead to immediately prototype a customer-requested feature without seeking founder approval, accelerating response from weeks to days. Transforming demands continuous alignment and realignment of tangible and intangible assets. When a 5-person consulting startup discovers that enterprise clients value implementation support more than strategic advice, they reallocate founder time from advisory work to hands-on </w:t>
      </w:r>
      <w:proofErr w:type="gramStart"/>
      <w:r w:rsidRPr="00D31A38">
        <w:rPr>
          <w:rFonts w:asciiTheme="majorBidi" w:hAnsiTheme="majorBidi" w:cstheme="majorBidi"/>
        </w:rPr>
        <w:t>implementation—a</w:t>
      </w:r>
      <w:proofErr w:type="gramEnd"/>
      <w:r w:rsidRPr="00D31A38">
        <w:rPr>
          <w:rFonts w:asciiTheme="majorBidi" w:hAnsiTheme="majorBidi" w:cstheme="majorBidi"/>
        </w:rPr>
        <w:t xml:space="preserve"> transformation in business model enabled by resource fluidity characteristic of small teams.</w:t>
      </w:r>
    </w:p>
    <w:p w14:paraId="0753E265"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However, dynamic capabilities require minimum organizational slack—resources (time, money, attention) available for activities beyond immediate operational demands. The tension between sensing and executing activities may prove particularly acute in resource-constrained environments where every hour spent on reflection represents an hour unavailable for delivery. Levinthal and March (1993) identify this exploration-</w:t>
      </w:r>
      <w:r w:rsidRPr="00D31A38">
        <w:rPr>
          <w:rFonts w:asciiTheme="majorBidi" w:hAnsiTheme="majorBidi" w:cstheme="majorBidi"/>
        </w:rPr>
        <w:lastRenderedPageBreak/>
        <w:t>exploitation tradeoff as fundamental organizational challenge: organizations must exploit existing capabilities to survive while exploring new possibilities to adapt. For startups facing survival pressure, this tradeoff intensifies—the luxury of extensive sensing activities may prove unaffordable when cash runway constrains available time. Chapter 5 will investigate this tension empirically, examining how German startups balance sensing activities against execution demands under resource constraints.</w:t>
      </w:r>
    </w:p>
    <w:p w14:paraId="3820FB1C" w14:textId="77777777" w:rsidR="006E19A2" w:rsidRPr="00D31A38" w:rsidRDefault="006E19A2" w:rsidP="004221A8">
      <w:pPr>
        <w:bidi w:val="0"/>
        <w:jc w:val="both"/>
        <w:rPr>
          <w:rFonts w:asciiTheme="majorBidi" w:hAnsiTheme="majorBidi" w:cstheme="majorBidi"/>
          <w:b/>
          <w:bCs/>
        </w:rPr>
      </w:pPr>
      <w:r w:rsidRPr="00D31A38">
        <w:rPr>
          <w:rFonts w:asciiTheme="majorBidi" w:hAnsiTheme="majorBidi" w:cstheme="majorBidi"/>
          <w:b/>
          <w:bCs/>
        </w:rPr>
        <w:t>Complexity Leadership Theory</w:t>
      </w:r>
    </w:p>
    <w:p w14:paraId="644E2069"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This theory (Uhl-Bien et al., 2007; Uhl-Bien &amp; Arena, 2018) distinguishes three interrelated leadership functions operating within organizations: adaptive leadership (emergent dynamics through which members self-organize to address challenges), enabling leadership (creating conditions for adaptation through psychological safety, resource provision, and appropriate autonomy), and administrative leadership (formal coordination mechanisms including planning, organizing, and resource allocation). Unlike traditional leadership theories focusing on individual leader traits or behaviors, CLT recognizes that effective leadership in complex environments requires dynamic interplay among these three functions, with enabling leadership serving critical bridging role between emergent adaptive dynamics and necessary administrative coordination.</w:t>
      </w:r>
    </w:p>
    <w:p w14:paraId="243E41AD"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Adaptive leadership emerges from interactions among organizational members rather than residing in formal leadership positions. When team members collaborate to solve problems, experiment with new approaches, and self-organize around emerging challenges, adaptive leadership manifests—not through individual direction but through collective sensemaking and action. In startups, adaptive leadership appears when team members identify and address problems without waiting for founder direction, when cross-functional collaboration emerges organically around customer needs, and when experimentation occurs spontaneously rather than through prescribed innovation processes.</w:t>
      </w:r>
    </w:p>
    <w:p w14:paraId="036A420C"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Enabling leadership creates conditions permitting adaptive dynamics to flourish while preventing chaos. Enabling leaders foster psychological safety ensuring team members feel safe taking risks and surfacing problems. They provide resources (time, tools, information) supporting experimentation. They establish appropriate autonomy boundaries—sufficient freedom for adaptive behavior within strategic constraints preventing fragmentation. Marion and Uhl-Bien (2001) argue enabling leadership proves most critical in complex environments because it mediates between adaptive dynamics (which generate innovation but risk chaos) and administrative requirements (which provide coordination but risk rigidity).</w:t>
      </w:r>
    </w:p>
    <w:p w14:paraId="1E7482AE"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Administrative leadership provides formal coordination through hierarchy, planning, and resource allocation. While agile discourse sometimes dismisses administrative leadership as bureaucratic constraint, CLT recognizes its essential function: without sufficient administrative coordination, organizations fragment into incoherent activities. In early-stage startups, administrative leadership must be carefully calibrated—insufficient structure may produce coordination chaos where team members duplicate effort or pursue conflicting objectives, while excessive formalization may generate ceremony overhead consuming scarce time without corresponding coordination benefit.</w:t>
      </w:r>
    </w:p>
    <w:p w14:paraId="76C60927"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 xml:space="preserve">Theoretical literature suggests a critical threshold emerges around 6-8 people where communication complexity increases combinatorially due to the mathematical relationship governing interpersonal links: n(n-1)/2 communication channels exist in a team of n members. At 4 people, 6 channels exist; at 8 people, 28 channels exist—a nearly 5-fold increase from doubling team size (Brooks, 1995; Hackman, 2002). This threshold marks transition point where informal coordination (everyone knows everything through organic communication) becomes insufficient, requiring explicit administrative mechanisms. The balance between adaptive, enabling, and administrative leadership functions likely varies systematically by developmental </w:t>
      </w:r>
      <w:r w:rsidRPr="00D31A38">
        <w:rPr>
          <w:rFonts w:asciiTheme="majorBidi" w:hAnsiTheme="majorBidi" w:cstheme="majorBidi"/>
        </w:rPr>
        <w:lastRenderedPageBreak/>
        <w:t>stage—pre-seed teams emphasizing adaptive dynamics, growth-stage teams requiring increasing administrative coordination.</w:t>
      </w:r>
    </w:p>
    <w:p w14:paraId="265A02FF" w14:textId="77777777" w:rsidR="006E19A2" w:rsidRPr="00D31A38" w:rsidRDefault="006E19A2" w:rsidP="004221A8">
      <w:pPr>
        <w:bidi w:val="0"/>
        <w:jc w:val="both"/>
        <w:rPr>
          <w:rFonts w:asciiTheme="majorBidi" w:hAnsiTheme="majorBidi" w:cstheme="majorBidi"/>
          <w:b/>
          <w:bCs/>
        </w:rPr>
      </w:pPr>
      <w:r w:rsidRPr="00D31A38">
        <w:rPr>
          <w:rFonts w:asciiTheme="majorBidi" w:hAnsiTheme="majorBidi" w:cstheme="majorBidi"/>
          <w:b/>
          <w:bCs/>
        </w:rPr>
        <w:t>Contingency Theory</w:t>
      </w:r>
    </w:p>
    <w:p w14:paraId="6631C4C7"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 xml:space="preserve">This theory (Lawrence &amp; Lorsch, 1967; Burns &amp; Stalker, 1961) posits that optimal organizational structure depends on </w:t>
      </w:r>
      <w:proofErr w:type="gramStart"/>
      <w:r w:rsidRPr="00D31A38">
        <w:rPr>
          <w:rFonts w:asciiTheme="majorBidi" w:hAnsiTheme="majorBidi" w:cstheme="majorBidi"/>
        </w:rPr>
        <w:t>fit</w:t>
      </w:r>
      <w:proofErr w:type="gramEnd"/>
      <w:r w:rsidRPr="00D31A38">
        <w:rPr>
          <w:rFonts w:asciiTheme="majorBidi" w:hAnsiTheme="majorBidi" w:cstheme="majorBidi"/>
        </w:rPr>
        <w:t xml:space="preserve"> between organizational characteristics and environmental demands, rejecting universal "one best way" prescriptions dominating classical management theory. Organizations facing stable environments may benefit from mechanistic structures emphasizing hierarchy, specialization, and formal procedures; organizations facing dynamic environments require organic structures emphasizing flexibility, decentralization, and informal coordination. This fundamental insight—that context determines optimal design—provides essential theoretical grounding for understanding why different startups require different organizational approaches despite operating under similar agility imperatives.</w:t>
      </w:r>
    </w:p>
    <w:p w14:paraId="1E5705D3"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This research identifies four critical contingency factors shaping organizational agility design in early-stage startups, each representing contextual characteristic potentially influencing optimal structure-culture-leadership configurations.</w:t>
      </w:r>
    </w:p>
    <w:p w14:paraId="0B8728FA"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Developmental stage contingency suggests systematically different structural choices across startup lifecycle phases. Pre-seed ventures (2-4 people) may favor flat informal structures where coordination occurs naturally through continuous interaction, minimal ceremony preserves scarce founder attention for product development, and role fluidity enables generalist contribution across multiple domains. Early growth organizations (5-8 people) may introduce selective formalization as coordination complexity approaches critical thresholds—designated domain leads, structured coordination meetings</w:t>
      </w:r>
      <w:proofErr w:type="gramStart"/>
      <w:r w:rsidRPr="00D31A38">
        <w:rPr>
          <w:rFonts w:asciiTheme="majorBidi" w:hAnsiTheme="majorBidi" w:cstheme="majorBidi"/>
        </w:rPr>
        <w:t>, explicit decision</w:t>
      </w:r>
      <w:proofErr w:type="gramEnd"/>
      <w:r w:rsidRPr="00D31A38">
        <w:rPr>
          <w:rFonts w:asciiTheme="majorBidi" w:hAnsiTheme="majorBidi" w:cstheme="majorBidi"/>
        </w:rPr>
        <w:t xml:space="preserve"> authorities. Growth-phase organizations (8-10+ people) may implement more elaborate mechanisms including defined roles, formal processes, and coordination ceremonies addressing combinatorial communication complexity. This stage-contingent evolution reflects increasing coordination demands as teams grow.</w:t>
      </w:r>
    </w:p>
    <w:p w14:paraId="5B3BB092"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Sector contingency proves salient for ventures operating under varying regulatory intensity and feedback cycle characteristics. Deep-tech ventures facing heavy regulatory environments (railways, autonomous systems, medical devices) may encounter multi-year approval cycles fundamentally incompatible with rapid iteration, necessitating hybrid approaches combining agile development internally with milestone-based external planning satisfying regulatory and investor requirements. Software ventures operating in agile-native environments may implement purer agile approaches with shorter feedback cycles and fewer compliance constraints. Consulting ventures may require project-based flexibility enabling rapid team reconfiguration around client engagements. This sector variation suggests organizational agility manifests differently across industry contexts.</w:t>
      </w:r>
    </w:p>
    <w:p w14:paraId="1BF1C242" w14:textId="77777777" w:rsidR="006E19A2" w:rsidRPr="00D31A38" w:rsidRDefault="006E19A2" w:rsidP="004221A8">
      <w:pPr>
        <w:bidi w:val="0"/>
        <w:jc w:val="both"/>
        <w:rPr>
          <w:rFonts w:asciiTheme="majorBidi" w:hAnsiTheme="majorBidi" w:cstheme="majorBidi"/>
        </w:rPr>
      </w:pPr>
      <w:r w:rsidRPr="00D31A38">
        <w:rPr>
          <w:rFonts w:asciiTheme="majorBidi" w:hAnsiTheme="majorBidi" w:cstheme="majorBidi"/>
        </w:rPr>
        <w:t>Size contingency reveals a critical threshold around 6-8 people where informal coordination theoretically breaks down due to combinatorial communication growth. This threshold represents qualitative transition rather than merely quantitative increase—coordination mechanisms effective at 4 people become insufficient at 8 people, requiring proactive structural intervention before coordination chaos emerges. The mathematical precision of this threshold (derived from n(n-1)/2 formula) provides actionable guidance for founders anticipating when organizational design intervention becomes necessary.</w:t>
      </w:r>
    </w:p>
    <w:p w14:paraId="0D732438" w14:textId="6EAAA76F" w:rsidR="004221A8" w:rsidRPr="00D31A38" w:rsidRDefault="006E19A2" w:rsidP="004221A8">
      <w:pPr>
        <w:bidi w:val="0"/>
        <w:jc w:val="both"/>
        <w:rPr>
          <w:rFonts w:asciiTheme="majorBidi" w:hAnsiTheme="majorBidi" w:cstheme="majorBidi"/>
        </w:rPr>
      </w:pPr>
      <w:r w:rsidRPr="00D31A38">
        <w:rPr>
          <w:rFonts w:asciiTheme="majorBidi" w:hAnsiTheme="majorBidi" w:cstheme="majorBidi"/>
        </w:rPr>
        <w:t xml:space="preserve">Funding contingency influences both strategic autonomy and resource availability shaping organizational possibilities. Bootstrapped ventures maintain complete strategic autonomy but face severe resource constraints limiting investment in tools, specialized roles, and experimentation time. EXIST-funded ventures access non-dilutive capital but accept reporting requirements and milestone accountability shaping </w:t>
      </w:r>
      <w:r w:rsidRPr="00D31A38">
        <w:rPr>
          <w:rFonts w:asciiTheme="majorBidi" w:hAnsiTheme="majorBidi" w:cstheme="majorBidi"/>
        </w:rPr>
        <w:lastRenderedPageBreak/>
        <w:t>organizational rhythms. VC-funded ventures gain resource availability but cede strategic autonomy to investor expectations potentially emphasizing rapid scaling over sustainable development. Each funding configuration creates distinct organizational design constraints and possibilities.</w:t>
      </w:r>
    </w:p>
    <w:p w14:paraId="52EEB719" w14:textId="77777777" w:rsidR="004221A8" w:rsidRPr="00D31A38" w:rsidRDefault="004221A8" w:rsidP="004221A8">
      <w:pPr>
        <w:bidi w:val="0"/>
        <w:jc w:val="both"/>
        <w:rPr>
          <w:rFonts w:asciiTheme="majorBidi" w:hAnsiTheme="majorBidi" w:cstheme="majorBidi"/>
        </w:rPr>
      </w:pPr>
    </w:p>
    <w:p w14:paraId="59B7D4B5" w14:textId="56C72EA7" w:rsidR="00A761D3" w:rsidRPr="00D31A38" w:rsidRDefault="00A761D3" w:rsidP="00A761D3">
      <w:pPr>
        <w:pStyle w:val="Caption"/>
        <w:keepNext/>
        <w:bidi w:val="0"/>
        <w:rPr>
          <w:rFonts w:asciiTheme="majorBidi" w:hAnsiTheme="majorBidi" w:cstheme="majorBidi"/>
          <w:b/>
          <w:bCs/>
          <w:i w:val="0"/>
          <w:iCs w:val="0"/>
        </w:rPr>
      </w:pPr>
      <w:bookmarkStart w:id="39" w:name="_Toc216183436"/>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3</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color w:val="FFFFFF" w:themeColor="background1"/>
        </w:rPr>
        <w:t>/</w:t>
      </w:r>
      <w:r w:rsidRPr="00D31A38">
        <w:rPr>
          <w:rFonts w:asciiTheme="majorBidi" w:hAnsiTheme="majorBidi" w:cstheme="majorBidi"/>
          <w:b/>
          <w:bCs/>
          <w:i w:val="0"/>
          <w:iCs w:val="0"/>
        </w:rPr>
        <w:t>Table 3.1: Three Theoretical Lenses Integration</w:t>
      </w:r>
      <w:bookmarkEnd w:id="39"/>
    </w:p>
    <w:tbl>
      <w:tblPr>
        <w:tblStyle w:val="GridTable5Dark-Accent1"/>
        <w:tblW w:w="0" w:type="auto"/>
        <w:tblLook w:val="04A0" w:firstRow="1" w:lastRow="0" w:firstColumn="1" w:lastColumn="0" w:noHBand="0" w:noVBand="1"/>
      </w:tblPr>
      <w:tblGrid>
        <w:gridCol w:w="1547"/>
        <w:gridCol w:w="1610"/>
        <w:gridCol w:w="3947"/>
        <w:gridCol w:w="2246"/>
      </w:tblGrid>
      <w:tr w:rsidR="00194891" w:rsidRPr="00D31A38" w14:paraId="61824B1A" w14:textId="77777777" w:rsidTr="00B042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2E895" w14:textId="77777777" w:rsidR="00194891" w:rsidRPr="00D31A38" w:rsidRDefault="00194891" w:rsidP="00B04205">
            <w:pPr>
              <w:bidi w:val="0"/>
              <w:spacing w:after="160" w:line="259" w:lineRule="auto"/>
              <w:rPr>
                <w:rFonts w:asciiTheme="majorBidi" w:hAnsiTheme="majorBidi" w:cstheme="majorBidi"/>
                <w:b w:val="0"/>
                <w:bCs w:val="0"/>
              </w:rPr>
            </w:pPr>
            <w:r w:rsidRPr="00D31A38">
              <w:rPr>
                <w:rFonts w:asciiTheme="majorBidi" w:hAnsiTheme="majorBidi" w:cstheme="majorBidi"/>
                <w:b w:val="0"/>
                <w:bCs w:val="0"/>
              </w:rPr>
              <w:t>Theory</w:t>
            </w:r>
          </w:p>
        </w:tc>
        <w:tc>
          <w:tcPr>
            <w:tcW w:w="0" w:type="auto"/>
            <w:hideMark/>
          </w:tcPr>
          <w:p w14:paraId="7B418267" w14:textId="77777777" w:rsidR="00194891" w:rsidRPr="00D31A38" w:rsidRDefault="00194891"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D31A38">
              <w:rPr>
                <w:rFonts w:asciiTheme="majorBidi" w:hAnsiTheme="majorBidi" w:cstheme="majorBidi"/>
                <w:b w:val="0"/>
                <w:bCs w:val="0"/>
              </w:rPr>
              <w:t>What it Explains</w:t>
            </w:r>
          </w:p>
        </w:tc>
        <w:tc>
          <w:tcPr>
            <w:tcW w:w="0" w:type="auto"/>
            <w:hideMark/>
          </w:tcPr>
          <w:p w14:paraId="1B34A74D" w14:textId="77777777" w:rsidR="00194891" w:rsidRPr="00D31A38" w:rsidRDefault="00194891"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D31A38">
              <w:rPr>
                <w:rFonts w:asciiTheme="majorBidi" w:hAnsiTheme="majorBidi" w:cstheme="majorBidi"/>
                <w:b w:val="0"/>
                <w:bCs w:val="0"/>
              </w:rPr>
              <w:t>Startup Application</w:t>
            </w:r>
          </w:p>
        </w:tc>
        <w:tc>
          <w:tcPr>
            <w:tcW w:w="0" w:type="auto"/>
            <w:hideMark/>
          </w:tcPr>
          <w:p w14:paraId="4E02EE71" w14:textId="77777777" w:rsidR="00194891" w:rsidRPr="00D31A38" w:rsidRDefault="00194891"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D31A38">
              <w:rPr>
                <w:rFonts w:asciiTheme="majorBidi" w:hAnsiTheme="majorBidi" w:cstheme="majorBidi"/>
                <w:b w:val="0"/>
                <w:bCs w:val="0"/>
              </w:rPr>
              <w:t>Key Constructs</w:t>
            </w:r>
          </w:p>
        </w:tc>
      </w:tr>
      <w:tr w:rsidR="00194891" w:rsidRPr="00D31A38" w14:paraId="053437D6" w14:textId="77777777" w:rsidTr="00B0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80D6B" w14:textId="77777777" w:rsidR="00194891" w:rsidRPr="00D31A38" w:rsidRDefault="00194891" w:rsidP="00B04205">
            <w:pPr>
              <w:bidi w:val="0"/>
              <w:spacing w:after="160" w:line="259" w:lineRule="auto"/>
              <w:rPr>
                <w:rFonts w:asciiTheme="majorBidi" w:hAnsiTheme="majorBidi" w:cstheme="majorBidi"/>
                <w:b w:val="0"/>
                <w:bCs w:val="0"/>
              </w:rPr>
            </w:pPr>
            <w:r w:rsidRPr="00D31A38">
              <w:rPr>
                <w:rFonts w:asciiTheme="majorBidi" w:hAnsiTheme="majorBidi" w:cstheme="majorBidi"/>
                <w:b w:val="0"/>
                <w:bCs w:val="0"/>
              </w:rPr>
              <w:t>Dynamic Capabilities</w:t>
            </w:r>
          </w:p>
        </w:tc>
        <w:tc>
          <w:tcPr>
            <w:tcW w:w="0" w:type="auto"/>
            <w:hideMark/>
          </w:tcPr>
          <w:p w14:paraId="2477AE12" w14:textId="77777777" w:rsidR="00194891" w:rsidRPr="00D31A38" w:rsidRDefault="00194891"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Mechanisms of adaptation</w:t>
            </w:r>
          </w:p>
        </w:tc>
        <w:tc>
          <w:tcPr>
            <w:tcW w:w="0" w:type="auto"/>
            <w:hideMark/>
          </w:tcPr>
          <w:p w14:paraId="1E5DA71B" w14:textId="77777777" w:rsidR="00194891" w:rsidRPr="00D31A38" w:rsidRDefault="00194891"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Sensing via retros &amp; customer feedback; Seizing via distributed decisions; Transforming via pivots</w:t>
            </w:r>
          </w:p>
        </w:tc>
        <w:tc>
          <w:tcPr>
            <w:tcW w:w="0" w:type="auto"/>
            <w:hideMark/>
          </w:tcPr>
          <w:p w14:paraId="09E083FD" w14:textId="77777777" w:rsidR="00194891" w:rsidRPr="00D31A38" w:rsidRDefault="00194891"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Sense-Seize-Transform </w:t>
            </w:r>
            <w:proofErr w:type="spellStart"/>
            <w:r w:rsidRPr="00D31A38">
              <w:rPr>
                <w:rFonts w:asciiTheme="majorBidi" w:hAnsiTheme="majorBidi" w:cstheme="majorBidi"/>
              </w:rPr>
              <w:t>microfoundations</w:t>
            </w:r>
            <w:proofErr w:type="spellEnd"/>
          </w:p>
        </w:tc>
      </w:tr>
      <w:tr w:rsidR="00194891" w:rsidRPr="00D31A38" w14:paraId="45D32E5A" w14:textId="77777777" w:rsidTr="00B04205">
        <w:tc>
          <w:tcPr>
            <w:cnfStyle w:val="001000000000" w:firstRow="0" w:lastRow="0" w:firstColumn="1" w:lastColumn="0" w:oddVBand="0" w:evenVBand="0" w:oddHBand="0" w:evenHBand="0" w:firstRowFirstColumn="0" w:firstRowLastColumn="0" w:lastRowFirstColumn="0" w:lastRowLastColumn="0"/>
            <w:tcW w:w="0" w:type="auto"/>
            <w:hideMark/>
          </w:tcPr>
          <w:p w14:paraId="3F4EC5B0" w14:textId="77777777" w:rsidR="00194891" w:rsidRPr="00D31A38" w:rsidRDefault="00194891" w:rsidP="00B04205">
            <w:pPr>
              <w:bidi w:val="0"/>
              <w:spacing w:after="160" w:line="259" w:lineRule="auto"/>
              <w:rPr>
                <w:rFonts w:asciiTheme="majorBidi" w:hAnsiTheme="majorBidi" w:cstheme="majorBidi"/>
                <w:b w:val="0"/>
                <w:bCs w:val="0"/>
              </w:rPr>
            </w:pPr>
            <w:r w:rsidRPr="00D31A38">
              <w:rPr>
                <w:rFonts w:asciiTheme="majorBidi" w:hAnsiTheme="majorBidi" w:cstheme="majorBidi"/>
                <w:b w:val="0"/>
                <w:bCs w:val="0"/>
              </w:rPr>
              <w:t>Complexity Leadership</w:t>
            </w:r>
          </w:p>
        </w:tc>
        <w:tc>
          <w:tcPr>
            <w:tcW w:w="0" w:type="auto"/>
            <w:hideMark/>
          </w:tcPr>
          <w:p w14:paraId="4C02CC93" w14:textId="77777777" w:rsidR="00194891" w:rsidRPr="00D31A38" w:rsidRDefault="00194891"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Leadership enabling agility</w:t>
            </w:r>
          </w:p>
        </w:tc>
        <w:tc>
          <w:tcPr>
            <w:tcW w:w="0" w:type="auto"/>
            <w:hideMark/>
          </w:tcPr>
          <w:p w14:paraId="226F02DD" w14:textId="77777777" w:rsidR="00194891" w:rsidRPr="00D31A38" w:rsidRDefault="00194891"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Adaptive (emergent), Enabling (psychological safety), Administrative (coordination) functions</w:t>
            </w:r>
          </w:p>
        </w:tc>
        <w:tc>
          <w:tcPr>
            <w:tcW w:w="0" w:type="auto"/>
            <w:hideMark/>
          </w:tcPr>
          <w:p w14:paraId="17CD9B80" w14:textId="77777777" w:rsidR="00194891" w:rsidRPr="00D31A38" w:rsidRDefault="00194891"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Three leadership types in dynamic balance</w:t>
            </w:r>
          </w:p>
        </w:tc>
      </w:tr>
      <w:tr w:rsidR="00194891" w:rsidRPr="00D31A38" w14:paraId="77CB9E98" w14:textId="77777777" w:rsidTr="00B042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61D05" w14:textId="77777777" w:rsidR="00194891" w:rsidRPr="00D31A38" w:rsidRDefault="00194891" w:rsidP="00B04205">
            <w:pPr>
              <w:bidi w:val="0"/>
              <w:spacing w:after="160" w:line="259" w:lineRule="auto"/>
              <w:rPr>
                <w:rFonts w:asciiTheme="majorBidi" w:hAnsiTheme="majorBidi" w:cstheme="majorBidi"/>
                <w:b w:val="0"/>
                <w:bCs w:val="0"/>
              </w:rPr>
            </w:pPr>
            <w:r w:rsidRPr="00D31A38">
              <w:rPr>
                <w:rFonts w:asciiTheme="majorBidi" w:hAnsiTheme="majorBidi" w:cstheme="majorBidi"/>
                <w:b w:val="0"/>
                <w:bCs w:val="0"/>
              </w:rPr>
              <w:t>Contingency Theory</w:t>
            </w:r>
          </w:p>
        </w:tc>
        <w:tc>
          <w:tcPr>
            <w:tcW w:w="0" w:type="auto"/>
            <w:hideMark/>
          </w:tcPr>
          <w:p w14:paraId="6CB418FD" w14:textId="77777777" w:rsidR="00194891" w:rsidRPr="00D31A38" w:rsidRDefault="00194891"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Why context matters</w:t>
            </w:r>
          </w:p>
        </w:tc>
        <w:tc>
          <w:tcPr>
            <w:tcW w:w="0" w:type="auto"/>
            <w:hideMark/>
          </w:tcPr>
          <w:p w14:paraId="542F8963" w14:textId="77777777" w:rsidR="00194891" w:rsidRPr="00D31A38" w:rsidRDefault="00194891"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Stage/Sector/Size/Funding shape optimal design choices</w:t>
            </w:r>
          </w:p>
        </w:tc>
        <w:tc>
          <w:tcPr>
            <w:tcW w:w="0" w:type="auto"/>
            <w:hideMark/>
          </w:tcPr>
          <w:p w14:paraId="3EB66EF6" w14:textId="77777777" w:rsidR="00194891" w:rsidRPr="00D31A38" w:rsidRDefault="00194891" w:rsidP="004122AA">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Fit, Context-structure alignment</w:t>
            </w:r>
          </w:p>
        </w:tc>
      </w:tr>
    </w:tbl>
    <w:p w14:paraId="59901525" w14:textId="77777777" w:rsidR="001A5E12" w:rsidRPr="00D31A38" w:rsidRDefault="00194891" w:rsidP="00AC637C">
      <w:pPr>
        <w:bidi w:val="0"/>
        <w:jc w:val="both"/>
        <w:rPr>
          <w:rFonts w:asciiTheme="majorBidi" w:hAnsiTheme="majorBidi" w:cstheme="majorBidi"/>
          <w:b/>
          <w:bCs/>
        </w:rPr>
      </w:pPr>
      <w:r w:rsidRPr="00D31A38">
        <w:rPr>
          <w:rFonts w:asciiTheme="majorBidi" w:hAnsiTheme="majorBidi" w:cstheme="majorBidi"/>
        </w:rPr>
        <w:br/>
      </w:r>
      <w:r w:rsidRPr="00D31A38">
        <w:rPr>
          <w:rFonts w:asciiTheme="majorBidi" w:hAnsiTheme="majorBidi" w:cstheme="majorBidi"/>
          <w:b/>
          <w:bCs/>
        </w:rPr>
        <w:t>Navigating Theoretical Tensions</w:t>
      </w:r>
    </w:p>
    <w:p w14:paraId="078803E3" w14:textId="77777777" w:rsidR="00194891" w:rsidRPr="00D31A38" w:rsidRDefault="00194891" w:rsidP="00AC637C">
      <w:pPr>
        <w:bidi w:val="0"/>
        <w:jc w:val="both"/>
        <w:rPr>
          <w:rFonts w:asciiTheme="majorBidi" w:hAnsiTheme="majorBidi" w:cstheme="majorBidi"/>
        </w:rPr>
      </w:pPr>
      <w:r w:rsidRPr="00D31A38">
        <w:rPr>
          <w:rFonts w:asciiTheme="majorBidi" w:hAnsiTheme="majorBidi" w:cstheme="majorBidi"/>
        </w:rPr>
        <w:t xml:space="preserve">These three theories create productive tensions requiring careful navigation. Dynamic Capabilities Theory emphasizes continuous transformation, while Complexity Leadership Theory's administrative function provides stabilizing coordination—startups must balance adaptation with coherence. Servant leadership (CLT enabling function) distributes authority, yet resource constraints (Contingency Theory) may demand centralized crisis decision-making. Rather than contradictions, these tensions represent complementary perspectives illuminating different organizational aspects: DCT explains </w:t>
      </w:r>
      <w:r w:rsidRPr="00D31A38">
        <w:rPr>
          <w:rFonts w:asciiTheme="majorBidi" w:hAnsiTheme="majorBidi" w:cstheme="majorBidi"/>
          <w:i/>
          <w:iCs/>
        </w:rPr>
        <w:t>what</w:t>
      </w:r>
      <w:r w:rsidRPr="00D31A38">
        <w:rPr>
          <w:rFonts w:asciiTheme="majorBidi" w:hAnsiTheme="majorBidi" w:cstheme="majorBidi"/>
        </w:rPr>
        <w:t xml:space="preserve"> capabilities enable agility (sensing, seizing, transforming mechanisms), CLT explains </w:t>
      </w:r>
      <w:r w:rsidRPr="00D31A38">
        <w:rPr>
          <w:rFonts w:asciiTheme="majorBidi" w:hAnsiTheme="majorBidi" w:cstheme="majorBidi"/>
          <w:i/>
          <w:iCs/>
        </w:rPr>
        <w:t>how</w:t>
      </w:r>
      <w:r w:rsidRPr="00D31A38">
        <w:rPr>
          <w:rFonts w:asciiTheme="majorBidi" w:hAnsiTheme="majorBidi" w:cstheme="majorBidi"/>
        </w:rPr>
        <w:t xml:space="preserve"> leadership creates conditions for those capabilities (adaptive dynamics, enabling conditions, administrative coordination), and Contingency Theory explains </w:t>
      </w:r>
      <w:r w:rsidRPr="00D31A38">
        <w:rPr>
          <w:rFonts w:asciiTheme="majorBidi" w:hAnsiTheme="majorBidi" w:cstheme="majorBidi"/>
          <w:i/>
          <w:iCs/>
        </w:rPr>
        <w:t>when</w:t>
      </w:r>
      <w:r w:rsidRPr="00D31A38">
        <w:rPr>
          <w:rFonts w:asciiTheme="majorBidi" w:hAnsiTheme="majorBidi" w:cstheme="majorBidi"/>
        </w:rPr>
        <w:t xml:space="preserve"> different configurations prove optimal (stage, sector, size, and funding contexts). Effective organizational design in startups requires navigating these tensions rather than resolving them—recognizing that transformation requires stability as foundation, empowerment requires coordination as guardrail, and universal principles require contextual adaptation. Chapter 5 will demonstrate how German startups practically navigate these theoretical tensions.</w:t>
      </w:r>
    </w:p>
    <w:p w14:paraId="0809CDF8" w14:textId="77777777" w:rsidR="00194891" w:rsidRPr="00D31A38" w:rsidRDefault="00194891" w:rsidP="00AC637C">
      <w:pPr>
        <w:bidi w:val="0"/>
        <w:jc w:val="both"/>
        <w:rPr>
          <w:rFonts w:asciiTheme="majorBidi" w:hAnsiTheme="majorBidi" w:cstheme="majorBidi"/>
        </w:rPr>
      </w:pPr>
      <w:r w:rsidRPr="00D31A38">
        <w:rPr>
          <w:rFonts w:asciiTheme="majorBidi" w:hAnsiTheme="majorBidi" w:cstheme="majorBidi"/>
        </w:rPr>
        <w:t>These three theoretical lenses form an integrated analytical framework explaining organizational agility through complementary perspectives. No single theory alone provides sufficient explanatory power; their integration generates comprehensive understanding of organizational agility in early-stage startup contexts. Chapter 5 will empirically test these theoretical expectations across seven German startup cases.</w:t>
      </w:r>
    </w:p>
    <w:p w14:paraId="24B62310" w14:textId="7B2F66E7" w:rsidR="006E19A2" w:rsidRPr="00D31A38" w:rsidRDefault="006E19A2" w:rsidP="006E19A2">
      <w:pPr>
        <w:bidi w:val="0"/>
        <w:rPr>
          <w:rFonts w:asciiTheme="majorBidi" w:hAnsiTheme="majorBidi" w:cstheme="majorBidi"/>
        </w:rPr>
      </w:pPr>
    </w:p>
    <w:p w14:paraId="1A050314" w14:textId="77777777" w:rsidR="002B7402" w:rsidRPr="00D31A38" w:rsidRDefault="002B7402" w:rsidP="002B7402">
      <w:pPr>
        <w:pStyle w:val="Heading2"/>
        <w:bidi w:val="0"/>
        <w:rPr>
          <w:rFonts w:asciiTheme="majorBidi" w:hAnsiTheme="majorBidi"/>
        </w:rPr>
      </w:pPr>
      <w:bookmarkStart w:id="40" w:name="_Toc220451389"/>
      <w:r w:rsidRPr="00D31A38">
        <w:rPr>
          <w:rFonts w:asciiTheme="majorBidi" w:hAnsiTheme="majorBidi"/>
        </w:rPr>
        <w:t>3.2 Leadership and Decision-Making in Agile Startups</w:t>
      </w:r>
      <w:bookmarkEnd w:id="40"/>
    </w:p>
    <w:p w14:paraId="1641A990"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Leadership approaches in micro-enterprises (2-10 employees) differ fundamentally from leadership in larger organizations due to structural characteristics unique to very small organizations. The absence of middle management means founders must balance strategic direction-setting with direct operational involvement, simultaneously thinking about market positioning while remaining involved in technical </w:t>
      </w:r>
      <w:r w:rsidRPr="00D31A38">
        <w:rPr>
          <w:rFonts w:asciiTheme="majorBidi" w:hAnsiTheme="majorBidi" w:cstheme="majorBidi"/>
        </w:rPr>
        <w:lastRenderedPageBreak/>
        <w:t>decisions and customer interactions (Mintzberg, 1983). Direct interpersonal relationships create social dynamics where leadership operates through influence and modeling rather than formal authority alone—team members observe founder behavior continuously, making leadership-by-example particularly powerful as daily actions establish cultural norms (Schein, 2010).</w:t>
      </w:r>
    </w:p>
    <w:p w14:paraId="7012C2D1" w14:textId="77777777" w:rsidR="00A53ABD" w:rsidRPr="00D31A38" w:rsidRDefault="00A53ABD" w:rsidP="00AC637C">
      <w:pPr>
        <w:bidi w:val="0"/>
        <w:jc w:val="both"/>
        <w:rPr>
          <w:rFonts w:asciiTheme="majorBidi" w:hAnsiTheme="majorBidi" w:cstheme="majorBidi"/>
          <w:b/>
          <w:bCs/>
        </w:rPr>
      </w:pPr>
      <w:r w:rsidRPr="00D31A38">
        <w:rPr>
          <w:rFonts w:asciiTheme="majorBidi" w:hAnsiTheme="majorBidi" w:cstheme="majorBidi"/>
          <w:b/>
          <w:bCs/>
        </w:rPr>
        <w:t>Servant Leadership in Micro-Enterprise Contexts</w:t>
      </w:r>
    </w:p>
    <w:p w14:paraId="1AC8AD09"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Servant leadership, characterized by leader prioritization of follower development, empowerment, and well-being (Greenleaf, 1970; Spears, 2010), proves particularly salient in early-stage contexts. Unlike large organizations where servant leaders coach middle managers, startup founders directly empower individual contributors through delegation, resource provision, and obstacle removal. Servant leadership theoretically manifests through founders prioritizing obstacle removal rather than directing solutions and explicitly cultivating psychological safety by normalizing failure as learning opportunity and responding to bad news with curiosity rather than blame.</w:t>
      </w:r>
    </w:p>
    <w:p w14:paraId="1FA2F555"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However, servant leadership in resource-constrained environments faces unique tensions—pure servant leadership emphasizes follower autonomy, potentially creating challenges during crises requiring rapid, centralized decision-making. The startup facing cash crisis or regulatory deadline cannot afford leisurely consensus-building; decisive founder action becomes necessary despite violating servant leadership principles. Effective startup leaders may need to balance servant leadership during normal operations with willingness to exercise centralized authority during emergencies, maintaining team trust through transparent communication about when and why temporary centralization occurs (Hersey &amp; Blanchard, 1969).</w:t>
      </w:r>
    </w:p>
    <w:p w14:paraId="49AA8729" w14:textId="77777777" w:rsidR="00A53ABD" w:rsidRPr="00D31A38" w:rsidRDefault="00A53ABD" w:rsidP="00AC637C">
      <w:pPr>
        <w:bidi w:val="0"/>
        <w:jc w:val="both"/>
        <w:rPr>
          <w:rFonts w:asciiTheme="majorBidi" w:hAnsiTheme="majorBidi" w:cstheme="majorBidi"/>
          <w:b/>
          <w:bCs/>
        </w:rPr>
      </w:pPr>
      <w:r w:rsidRPr="00D31A38">
        <w:rPr>
          <w:rFonts w:asciiTheme="majorBidi" w:hAnsiTheme="majorBidi" w:cstheme="majorBidi"/>
          <w:b/>
          <w:bCs/>
        </w:rPr>
        <w:t>Distributed Decision-Making Patterns</w:t>
      </w:r>
    </w:p>
    <w:p w14:paraId="2E0FFC19"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Distributed decision-making enables agility by accelerating responses and leveraging distributed expertise. Three patterns emerge theoretically:</w:t>
      </w:r>
    </w:p>
    <w:p w14:paraId="36471A82"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b/>
          <w:bCs/>
        </w:rPr>
        <w:t>Consensus-based models</w:t>
      </w:r>
      <w:r w:rsidRPr="00D31A38">
        <w:rPr>
          <w:rFonts w:asciiTheme="majorBidi" w:hAnsiTheme="majorBidi" w:cstheme="majorBidi"/>
        </w:rPr>
        <w:t xml:space="preserve"> suit 2-4 person teams where collective buy-in enhances commitment, though laborious consensus-building limits </w:t>
      </w:r>
      <w:proofErr w:type="gramStart"/>
      <w:r w:rsidRPr="00D31A38">
        <w:rPr>
          <w:rFonts w:asciiTheme="majorBidi" w:hAnsiTheme="majorBidi" w:cstheme="majorBidi"/>
        </w:rPr>
        <w:t>use</w:t>
      </w:r>
      <w:proofErr w:type="gramEnd"/>
      <w:r w:rsidRPr="00D31A38">
        <w:rPr>
          <w:rFonts w:asciiTheme="majorBidi" w:hAnsiTheme="majorBidi" w:cstheme="majorBidi"/>
        </w:rPr>
        <w:t xml:space="preserve"> to </w:t>
      </w:r>
      <w:proofErr w:type="gramStart"/>
      <w:r w:rsidRPr="00D31A38">
        <w:rPr>
          <w:rFonts w:asciiTheme="majorBidi" w:hAnsiTheme="majorBidi" w:cstheme="majorBidi"/>
        </w:rPr>
        <w:t>strategic</w:t>
      </w:r>
      <w:proofErr w:type="gramEnd"/>
      <w:r w:rsidRPr="00D31A38">
        <w:rPr>
          <w:rFonts w:asciiTheme="majorBidi" w:hAnsiTheme="majorBidi" w:cstheme="majorBidi"/>
        </w:rPr>
        <w:t xml:space="preserve"> rather than routine decisions. Small group size makes deliberation manageable, and participation increases ownership and implementation quality.</w:t>
      </w:r>
    </w:p>
    <w:p w14:paraId="60D0B561"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b/>
          <w:bCs/>
        </w:rPr>
        <w:t>Domain-based models</w:t>
      </w:r>
      <w:r w:rsidRPr="00D31A38">
        <w:rPr>
          <w:rFonts w:asciiTheme="majorBidi" w:hAnsiTheme="majorBidi" w:cstheme="majorBidi"/>
        </w:rPr>
        <w:t xml:space="preserve"> allocate authority by functional expertise—technical leads decide architecture, marketing specialists decide campaigns—enabling rapid decisions within clear boundaries. This suits functionally specialized teams (5-8+ people) where expertise concentration justifies authority concentration, though ambiguous cross-functional situations require escalation.</w:t>
      </w:r>
    </w:p>
    <w:p w14:paraId="41CB475E"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b/>
          <w:bCs/>
        </w:rPr>
        <w:t>Project-based models</w:t>
      </w:r>
      <w:r w:rsidRPr="00D31A38">
        <w:rPr>
          <w:rFonts w:asciiTheme="majorBidi" w:hAnsiTheme="majorBidi" w:cstheme="majorBidi"/>
        </w:rPr>
        <w:t xml:space="preserve"> assign authority to project managers for specific initiatives, proving effective in consulting contexts where work organizes around distinct engagements (Manz &amp; Sims, 1987). Project leaders coordinate cross-functional contributors and maintain client accountability.</w:t>
      </w:r>
    </w:p>
    <w:p w14:paraId="2E7DC807"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Model choice depends primarily on team size and work structure: very small teams gravitate toward consensus; functionally specialized teams benefit from domain models; project-organized work suits project leadership. Many startups employ hybrid approaches—consensus for strategic choices, domain authority for implementation, project leadership for client work.</w:t>
      </w:r>
    </w:p>
    <w:p w14:paraId="2A6F7715" w14:textId="77777777" w:rsidR="00A53ABD" w:rsidRPr="00D31A38" w:rsidRDefault="00A53ABD" w:rsidP="00AC637C">
      <w:pPr>
        <w:bidi w:val="0"/>
        <w:jc w:val="both"/>
        <w:rPr>
          <w:rFonts w:asciiTheme="majorBidi" w:hAnsiTheme="majorBidi" w:cstheme="majorBidi"/>
          <w:b/>
          <w:bCs/>
        </w:rPr>
      </w:pPr>
      <w:r w:rsidRPr="00D31A38">
        <w:rPr>
          <w:rFonts w:asciiTheme="majorBidi" w:hAnsiTheme="majorBidi" w:cstheme="majorBidi"/>
          <w:b/>
          <w:bCs/>
        </w:rPr>
        <w:t>Balancing Empowerment and Alignment</w:t>
      </w:r>
    </w:p>
    <w:p w14:paraId="11381F7F"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The tension between empowerment and alignment represents a central challenge. High empowerment without alignment risks organizational fragmentation where sub-units pursue divergent goals or make locally optimal decisions producing globally suboptimal outcomes—a marketing specialist who commits </w:t>
      </w:r>
      <w:r w:rsidRPr="00D31A38">
        <w:rPr>
          <w:rFonts w:asciiTheme="majorBidi" w:hAnsiTheme="majorBidi" w:cstheme="majorBidi"/>
        </w:rPr>
        <w:lastRenderedPageBreak/>
        <w:t>to deliverables without engineering coordination may create unrealistic expectations; a technical lead optimizing for architectural elegance without cost consideration may exceed budgets.</w:t>
      </w:r>
    </w:p>
    <w:p w14:paraId="311D0DD3"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Conversely, excessive alignment controls negate distributed authority benefits by reintroducing bureaucratic delays (Pearce &amp; Conger, 2003). If every decision requires approval verification, distributed authority provides no speed advantage over centralized decision-making.</w:t>
      </w:r>
    </w:p>
    <w:p w14:paraId="42A82474" w14:textId="4ABDE53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Successful balancing theoretically requires lightweight alignment mechanisms: infrequent but regular cadence (weekly to quarterly) providing coordination without overwhelming schedules; focus on goal clarity rather than method prescription (OKRs exemplify this by establishing clear objectives while leaving implementation to teams); minimal bureaucratic overhead ensuring mechanisms provide genuine benefit rather than becoming ceremonial exercises. Chapter 5 will examine what alignment mechanisms German startups employ.</w:t>
      </w:r>
    </w:p>
    <w:p w14:paraId="51663B12" w14:textId="77777777" w:rsidR="00AC637C" w:rsidRPr="00D31A38" w:rsidRDefault="00AC637C" w:rsidP="00AC637C">
      <w:pPr>
        <w:bidi w:val="0"/>
        <w:jc w:val="both"/>
        <w:rPr>
          <w:rFonts w:asciiTheme="majorBidi" w:hAnsiTheme="majorBidi" w:cstheme="majorBidi"/>
        </w:rPr>
      </w:pPr>
    </w:p>
    <w:p w14:paraId="61990FAE" w14:textId="77777777" w:rsidR="002B7402" w:rsidRPr="00D31A38" w:rsidRDefault="002B7402" w:rsidP="002B7402">
      <w:pPr>
        <w:pStyle w:val="Heading2"/>
        <w:bidi w:val="0"/>
        <w:rPr>
          <w:rFonts w:asciiTheme="majorBidi" w:hAnsiTheme="majorBidi"/>
        </w:rPr>
      </w:pPr>
      <w:bookmarkStart w:id="41" w:name="_Toc220451390"/>
      <w:r w:rsidRPr="00D31A38">
        <w:rPr>
          <w:rFonts w:asciiTheme="majorBidi" w:hAnsiTheme="majorBidi"/>
        </w:rPr>
        <w:t>3.3 Organizational Design Principles</w:t>
      </w:r>
      <w:bookmarkEnd w:id="41"/>
    </w:p>
    <w:p w14:paraId="36B77272"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Organizational design in early-stage startups confronts the fundamental tension between structure and flexibility—sufficient structure to enable coordination, accountability, and scalability without eliminating flexibility enabling rapid adaptation, experimentation, and </w:t>
      </w:r>
      <w:proofErr w:type="gramStart"/>
      <w:r w:rsidRPr="00D31A38">
        <w:rPr>
          <w:rFonts w:asciiTheme="majorBidi" w:hAnsiTheme="majorBidi" w:cstheme="majorBidi"/>
        </w:rPr>
        <w:t>pivot</w:t>
      </w:r>
      <w:proofErr w:type="gramEnd"/>
      <w:r w:rsidRPr="00D31A38">
        <w:rPr>
          <w:rFonts w:asciiTheme="majorBidi" w:hAnsiTheme="majorBidi" w:cstheme="majorBidi"/>
        </w:rPr>
        <w:t xml:space="preserve"> capability. This tension intensifies as startups grow from founding teams to multi-person organizations, with optimal configurations varying systematically across developmental stages. The challenge lies not in choosing structure or flexibility but in calibrating appropriate structure levels for specific organizational contexts.</w:t>
      </w:r>
    </w:p>
    <w:p w14:paraId="36AE3DC1"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Flat hierarchies, characterized by minimal vertical differentiation and direct founder-to-team-member relationships, dominate very small teams (2-4 people) where coordination occurs naturally through continuous interaction and shared physical or virtual space (Mintzberg, 1983; Galbraith, 2014). Flat structures offer compelling advantages in early-stage contexts: decision speed increases dramatically without approval chains creating delays; communication costs remain minimal when everyone interacts directly; role fluidity permits rapid resource reallocation as priorities shift—today's developer can address tomorrow's customer support need without formal role change processes.</w:t>
      </w:r>
    </w:p>
    <w:p w14:paraId="5583F3BF"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However, flat structure limitations emerge beyond approximately 6-8 people as mathematical communication complexity overwhelms informal coordination capacity. As established through the n(n-1)/2 formula (Brooks, 1995; Hackman, 2002), coordination complexity grows combinatorially as communication links multiply—the mathematical relationship means complexity increases faster than team size. Role ambiguity increases when responsibilities remain informal and everyone theoretically handles everything—accountability becomes unclear when no one specifically owns outcomes. Decision-making bottlenecks emerge as consensus-seeking scales poorly and founders become overloaded with decisions they cannot delegate without clear authority structures. These limitations define flat structures' appropriate scope: they work excellently for 2-4 person teams where advantages dominate but require evolution as organizations approach critical thresholds.</w:t>
      </w:r>
    </w:p>
    <w:p w14:paraId="422AD009"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Structured role definitions with designated leadership positions emerge as teams grow beyond flat hierarchy thresholds, introducing vertical differentiation to manage coordination complexity. Clear role definitions assign explicit responsibilities, reducing accountability ambiguity that plagues growing flat organizations—when specific individuals own specific outcomes, both responsibility and credit concentrate appropriately. Designated leadership positions—team leads, pillar owners, domain managers—provide clear escalation paths for decisions requiring coordination across boundaries, breaking bottlenecks that otherwise </w:t>
      </w:r>
      <w:r w:rsidRPr="00D31A38">
        <w:rPr>
          <w:rFonts w:asciiTheme="majorBidi" w:hAnsiTheme="majorBidi" w:cstheme="majorBidi"/>
        </w:rPr>
        <w:lastRenderedPageBreak/>
        <w:t>concentrate at founders. Structure provides benefits offsetting flexibility costs: clear accountability reduces decision paralysis (someone is responsible for deciding); specialized roles enable deeper expertise development (focused attention builds capability); explicit coordination mechanisms prevent duplicated effort (designated integrators identify conflicts).</w:t>
      </w:r>
    </w:p>
    <w:p w14:paraId="7F7BC773"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However, premature structuring risks bureaucratization without corresponding coordination benefits—introducing hierarchy, roles, and processes before coordination complexity warrants them creates overhead without value. A 4-person team implementing elaborate role definitions and formal coordination mechanisms pays bureaucratic costs without facing coordination problems justifying those costs. The calibration challenge involves introducing structure incrementally as genuine coordination needs emerge rather than implementing elaborate frameworks preemptively based on eventual anticipated scale. Structure should follow demonstrated coordination friction, not </w:t>
      </w:r>
      <w:proofErr w:type="gramStart"/>
      <w:r w:rsidRPr="00D31A38">
        <w:rPr>
          <w:rFonts w:asciiTheme="majorBidi" w:hAnsiTheme="majorBidi" w:cstheme="majorBidi"/>
        </w:rPr>
        <w:t>precede</w:t>
      </w:r>
      <w:proofErr w:type="gramEnd"/>
      <w:r w:rsidRPr="00D31A38">
        <w:rPr>
          <w:rFonts w:asciiTheme="majorBidi" w:hAnsiTheme="majorBidi" w:cstheme="majorBidi"/>
        </w:rPr>
        <w:t xml:space="preserve"> it.</w:t>
      </w:r>
    </w:p>
    <w:p w14:paraId="4A9F9358"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Matrix structures represent advanced organizational design enabling resource flexibility across multiple dimensions simultaneously—typically balancing functional expertise with project assignments (Galbraith, 2014). Matrix designs permit employees to contribute specialized expertise across multiple initiatives (a data scientist serving multiple projects) while maintaining functional community membership (belonging to a data science chapter sharing knowledge and standards). This proves particularly valuable in consulting contexts where project composition varies based on client </w:t>
      </w:r>
      <w:proofErr w:type="gramStart"/>
      <w:r w:rsidRPr="00D31A38">
        <w:rPr>
          <w:rFonts w:asciiTheme="majorBidi" w:hAnsiTheme="majorBidi" w:cstheme="majorBidi"/>
        </w:rPr>
        <w:t>needs</w:t>
      </w:r>
      <w:proofErr w:type="gramEnd"/>
      <w:r w:rsidRPr="00D31A38">
        <w:rPr>
          <w:rFonts w:asciiTheme="majorBidi" w:hAnsiTheme="majorBidi" w:cstheme="majorBidi"/>
        </w:rPr>
        <w:t xml:space="preserve"> but functional expertise development remains organizationally valuable regardless of project assignment. Matrices excel when flexible resource allocation value exceeds coordination costs inherent in dual reporting relationships—the complexity of serving two masters justifies itself when that complexity enables capability sharing otherwise impossible.</w:t>
      </w:r>
    </w:p>
    <w:p w14:paraId="66E46784"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However, matrices introduce substantial coordination overhead through competing priorities (project demands versus functional development), increased meeting demands (coordination across both dimensions), and potential confusion about primary accountability (who evaluates performance when reporting relationships split). Matrix structures prove appropriate primarily in early growth to growth stages (5-10+ people) when organizations have sufficient scale to warrant functional specialization (enough specialists in a domain to form meaningful communities) yet require flexibility enabling resource sharing across initiatives. Premature matrix implementation in very small teams creates coordination overhead without functional communities large enough to justify that overhead.</w:t>
      </w:r>
    </w:p>
    <w:p w14:paraId="636416E8"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Team design principles must accommodate role fluidity requirements characteristic of early-stage contexts. Unlike large organizations where employees occupy specialized positions with clear boundaries, early-stage startups require generalists capable of contributing across multiple domains as priorities shift—the engineer who also handles customer conversations, the marketer who also manages operations (Burton &amp; Obel, 2018). Role fluidity provides essential flexibility when small teams confront the full range of startup challenges (product development, customer acquisition, operations, finance, hiring) with limited human capital—insufficient </w:t>
      </w:r>
      <w:proofErr w:type="gramStart"/>
      <w:r w:rsidRPr="00D31A38">
        <w:rPr>
          <w:rFonts w:asciiTheme="majorBidi" w:hAnsiTheme="majorBidi" w:cstheme="majorBidi"/>
        </w:rPr>
        <w:t>people</w:t>
      </w:r>
      <w:proofErr w:type="gramEnd"/>
      <w:r w:rsidRPr="00D31A38">
        <w:rPr>
          <w:rFonts w:asciiTheme="majorBidi" w:hAnsiTheme="majorBidi" w:cstheme="majorBidi"/>
        </w:rPr>
        <w:t xml:space="preserve"> exist to staff specialized positions across all required functions.</w:t>
      </w:r>
    </w:p>
    <w:p w14:paraId="11CFA7F6"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However, fluidity imposes costs in efficiency (context-switching between domains reduces productivity) and </w:t>
      </w:r>
      <w:proofErr w:type="gramStart"/>
      <w:r w:rsidRPr="00D31A38">
        <w:rPr>
          <w:rFonts w:asciiTheme="majorBidi" w:hAnsiTheme="majorBidi" w:cstheme="majorBidi"/>
        </w:rPr>
        <w:t>expertise depth</w:t>
      </w:r>
      <w:proofErr w:type="gramEnd"/>
      <w:r w:rsidRPr="00D31A38">
        <w:rPr>
          <w:rFonts w:asciiTheme="majorBidi" w:hAnsiTheme="majorBidi" w:cstheme="majorBidi"/>
        </w:rPr>
        <w:t xml:space="preserve"> (distributed attention prevents deep capability development). The transition from fluidity to specialization represents stage-contingent design choice balancing efficiency gains from expertise depth (specialists outperform generalists in their domains) against flexibility losses from role rigidity (specialists resist or struggle with cross-domain contribution). This transition typically occurs as teams grow and can afford specialized positions, though optimal timing varies based on work </w:t>
      </w:r>
      <w:proofErr w:type="gramStart"/>
      <w:r w:rsidRPr="00D31A38">
        <w:rPr>
          <w:rFonts w:asciiTheme="majorBidi" w:hAnsiTheme="majorBidi" w:cstheme="majorBidi"/>
        </w:rPr>
        <w:t>characteristics—</w:t>
      </w:r>
      <w:proofErr w:type="gramEnd"/>
      <w:r w:rsidRPr="00D31A38">
        <w:rPr>
          <w:rFonts w:asciiTheme="majorBidi" w:hAnsiTheme="majorBidi" w:cstheme="majorBidi"/>
        </w:rPr>
        <w:t>some domains benefit from early specialization while others require sustained fluidity.</w:t>
      </w:r>
    </w:p>
    <w:p w14:paraId="0CD9DD85" w14:textId="77777777" w:rsidR="002B7402" w:rsidRPr="00D31A38" w:rsidRDefault="002B7402" w:rsidP="002B7402">
      <w:pPr>
        <w:pStyle w:val="Heading2"/>
        <w:bidi w:val="0"/>
        <w:rPr>
          <w:rFonts w:asciiTheme="majorBidi" w:hAnsiTheme="majorBidi"/>
        </w:rPr>
      </w:pPr>
      <w:bookmarkStart w:id="42" w:name="_Toc220451391"/>
      <w:r w:rsidRPr="00D31A38">
        <w:rPr>
          <w:rFonts w:asciiTheme="majorBidi" w:hAnsiTheme="majorBidi"/>
        </w:rPr>
        <w:lastRenderedPageBreak/>
        <w:t>3.4 Preliminary Conceptual Lens</w:t>
      </w:r>
      <w:bookmarkStart w:id="43" w:name="_Hlk215678714"/>
      <w:bookmarkEnd w:id="42"/>
    </w:p>
    <w:p w14:paraId="04FF763D"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The integration of Dynamic Capabilities Theory, Complexity Leadership Theory, and Contingency Theory suggests a preliminary conceptual lens for understanding organizational agility in early-stage startups: the Structure-Culture-Leadership Triad operating within contextual boundaries. This lens posits that organizational agility emerges from the interaction of three interconnected elements—organizational structures providing coordination mechanisms, cultural foundations enabling trust and learning, and leadership approaches shaping both culture and structure—with optimal configurations varying systematically based on developmental stage, sector characteristics, team size, and resource availability.</w:t>
      </w:r>
    </w:p>
    <w:p w14:paraId="5767AB4B"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CRITICAL CAVEAT: This represents a preliminary theoretical lens, not a validated framework. The theoretical integration developed here generates hypotheses about how organizational agility operates in micro-enterprises, which Chapter 5 will test empirically through cross-case analysis. Chapter 6 will then synthesize theoretical expectations with empirical findings to develop a complete conceptual framework grounded in both theory and evidence.</w:t>
      </w:r>
    </w:p>
    <w:p w14:paraId="3F2351BC"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These three elements theoretically operate as an interdependent system rather than independent design choices that can be optimized separately. Cultural foundations may function as necessary prerequisites—conditions that must exist before structural and leadership mechanisms can generate genuine agility rather than mere agility theater (process conformance without substantive adaptation capability).</w:t>
      </w:r>
    </w:p>
    <w:p w14:paraId="49036BF1"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High trust enables delegation and distributed decision-making by reducing monitoring requirements—leaders can distribute authority when they trust recipients to act responsibly, and team members can accept authority when they trust leaders to support them through failures. Psychological safety permits experimentation without fear by ensuring failures generate learning rather than punishment—team members take risks when they believe failure leads to insight rather than blame. Learning orientation drives continuous improvement by valuing knowledge generation as intrinsic organizational good rather than merely instrumental means—organizations improve when they prioritize understanding over defending existing approaches.</w:t>
      </w:r>
    </w:p>
    <w:p w14:paraId="2350E3CE"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Without these cultural prerequisites, structural mechanisms may become empty shells producing form without substance. Flat hierarchies without trust produce coordination chaos rather than rapid decision-making—distributed authority without confidence in others' judgment generates anxiety rather than speed. Delegation without psychological safety yields risk aversion rather than empowerment—authority to act means nothing when exercise of that authority risks punishment for inevitable failures. Ceremonies without learning orientation become bureaucratic rituals rather than improvement mechanisms—retrospectives produce process compliance rather than genuine insight when participants lack commitment to learning. This suggests cultural foundations constitute the foundational base upon which all other mechanisms depend—Layer 2 in the framework Chapter 6 will develop.</w:t>
      </w:r>
    </w:p>
    <w:p w14:paraId="714014D9"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Organizational structures theoretically channel cultural values into operational patterns while providing necessary coordination as team size increases beyond informal coordination capacity. Structures translate cultural commitments (we value learning) into operational mechanisms (we conduct retrospectives). They provide coordination enabling collective action (explicit authorities prevent decision conflicts). They create accountability enabling organizational learning (clear ownership enables credit and responsibility assignment). Leadership approaches both shape culture and operate within cultural constraints, creating recursive relationships. Servant leadership cultivates trust and psychological safety by prioritizing follower development (leadership behavior shapes cultural expectations</w:t>
      </w:r>
      <w:proofErr w:type="gramStart"/>
      <w:r w:rsidRPr="00D31A38">
        <w:rPr>
          <w:rFonts w:asciiTheme="majorBidi" w:hAnsiTheme="majorBidi" w:cstheme="majorBidi"/>
        </w:rPr>
        <w:t>), but</w:t>
      </w:r>
      <w:proofErr w:type="gramEnd"/>
      <w:r w:rsidRPr="00D31A38">
        <w:rPr>
          <w:rFonts w:asciiTheme="majorBidi" w:hAnsiTheme="majorBidi" w:cstheme="majorBidi"/>
        </w:rPr>
        <w:t xml:space="preserve"> also requires existing cultural </w:t>
      </w:r>
      <w:r w:rsidRPr="00D31A38">
        <w:rPr>
          <w:rFonts w:asciiTheme="majorBidi" w:hAnsiTheme="majorBidi" w:cstheme="majorBidi"/>
        </w:rPr>
        <w:lastRenderedPageBreak/>
        <w:t>foundations permitting leaders to cede directive control without organizational chaos (culture enables leadership approaches).</w:t>
      </w:r>
    </w:p>
    <w:p w14:paraId="426CBFD1"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The Context-Specific Adaptation Hypothesis, derived from Contingency Theory, posits that optimal configurations vary systematically across contexts rather than following universal best practices. Pre-seed startups (2-4 people) may require minimal structure (flat hierarchy with informal coordination), strong cultural investment (establishing trust and safety foundations), and predominantly enabling leadership (creating conditions for adaptive behavior). Early growth startups (5-8 people) may benefit from selective formalization (domain-based authorities, regular coordination meetings) and balanced leadership mixing enabling with emerging administrative functions. Growth-stage startups (8-10+ people) may necessitate explicit structures (defined roles, formal processes, coordination ceremonies) and increasing administrative leadership maintaining coherence across growing complexity.</w:t>
      </w:r>
    </w:p>
    <w:p w14:paraId="61079FD9"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 xml:space="preserve">Sector contingency implies heavily regulated industries require hybrid models accommodating compliance requirements incompatible with pure agile approaches—external constraints bound internal design possibilities. Size contingency identifies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informal mechanisms become insufficient due to combinatorial communication complexity—proactive structural intervention becomes necessary before coordination chaos emerges. Funding contingency shapes resource availability for experimentation, tools, and specialized </w:t>
      </w:r>
      <w:proofErr w:type="gramStart"/>
      <w:r w:rsidRPr="00D31A38">
        <w:rPr>
          <w:rFonts w:asciiTheme="majorBidi" w:hAnsiTheme="majorBidi" w:cstheme="majorBidi"/>
        </w:rPr>
        <w:t>roles—</w:t>
      </w:r>
      <w:proofErr w:type="gramEnd"/>
      <w:r w:rsidRPr="00D31A38">
        <w:rPr>
          <w:rFonts w:asciiTheme="majorBidi" w:hAnsiTheme="majorBidi" w:cstheme="majorBidi"/>
        </w:rPr>
        <w:t>bootstrapped ventures face different possibilities than venture-funded ones.</w:t>
      </w:r>
    </w:p>
    <w:p w14:paraId="7C8C2963" w14:textId="77777777" w:rsidR="00A53ABD" w:rsidRPr="00D31A38" w:rsidRDefault="00A53ABD" w:rsidP="00AC637C">
      <w:pPr>
        <w:bidi w:val="0"/>
        <w:jc w:val="both"/>
        <w:rPr>
          <w:rFonts w:asciiTheme="majorBidi" w:hAnsiTheme="majorBidi" w:cstheme="majorBidi"/>
        </w:rPr>
      </w:pPr>
      <w:r w:rsidRPr="00D31A38">
        <w:rPr>
          <w:rFonts w:asciiTheme="majorBidi" w:hAnsiTheme="majorBidi" w:cstheme="majorBidi"/>
        </w:rPr>
        <w:t>This preliminary lens generates testable propositions for empirical investigation: (1) cultural foundations function as prerequisites for structural mechanisms—trust, psychological safety, and learning orientation must exist before agile practices generate genuine benefits; (2) leadership approaches must balance adaptive, enabling, and administrative functions—overemphasis on any single function undermines organizational agility; (3) optimal configurations vary by stage/sector/size/funding—context determines appropriate structure-culture-leadership combinations; and (4) the 6-8 person threshold marks critical transition point—informal coordination becomes insufficient, requiring explicit structural intervention.</w:t>
      </w:r>
    </w:p>
    <w:p w14:paraId="281CA7D6" w14:textId="77777777" w:rsidR="00A53ABD" w:rsidRPr="00D31A38" w:rsidRDefault="00A53ABD" w:rsidP="00AC637C">
      <w:pPr>
        <w:bidi w:val="0"/>
        <w:jc w:val="both"/>
        <w:rPr>
          <w:rFonts w:asciiTheme="majorBidi" w:hAnsiTheme="majorBidi" w:cstheme="majorBidi"/>
          <w:rtl/>
        </w:rPr>
      </w:pPr>
      <w:r w:rsidRPr="00D31A38">
        <w:rPr>
          <w:rFonts w:asciiTheme="majorBidi" w:hAnsiTheme="majorBidi" w:cstheme="majorBidi"/>
        </w:rPr>
        <w:t>Chapter 4 describes the interpretivist qualitative methodology enabling empirical investigation of these propositions across seven German startup cases, examining whether theoretical expectations align with organizational realities. The empirical findings (Chapter 5) will reveal which propositions hold, which require refinement, and what unexpected patterns emerge from actual startup practice. Chapter 6 will then synthesize theoretical expectations with empirical evidence to develop a validated conceptual framework explaining organizational agility in early-stage German startups.</w:t>
      </w:r>
    </w:p>
    <w:bookmarkEnd w:id="43"/>
    <w:p w14:paraId="2DA89AD1" w14:textId="77777777" w:rsidR="00A53ABD" w:rsidRPr="00D31A38" w:rsidRDefault="00A53ABD" w:rsidP="00A53ABD">
      <w:pPr>
        <w:bidi w:val="0"/>
        <w:rPr>
          <w:rFonts w:asciiTheme="majorBidi" w:hAnsiTheme="majorBidi" w:cstheme="majorBidi"/>
        </w:rPr>
      </w:pPr>
    </w:p>
    <w:p w14:paraId="66ED6026" w14:textId="77777777" w:rsidR="00E417BD" w:rsidRPr="00D31A38" w:rsidRDefault="00E417BD" w:rsidP="00E417BD">
      <w:pPr>
        <w:bidi w:val="0"/>
        <w:rPr>
          <w:rFonts w:asciiTheme="majorBidi" w:hAnsiTheme="majorBidi" w:cstheme="majorBidi"/>
        </w:rPr>
      </w:pPr>
    </w:p>
    <w:p w14:paraId="642E6ECE" w14:textId="77777777" w:rsidR="00E417BD" w:rsidRPr="00D31A38" w:rsidRDefault="00E417BD" w:rsidP="00E417BD">
      <w:pPr>
        <w:bidi w:val="0"/>
        <w:rPr>
          <w:rFonts w:asciiTheme="majorBidi" w:hAnsiTheme="majorBidi" w:cstheme="majorBidi"/>
        </w:rPr>
      </w:pPr>
    </w:p>
    <w:p w14:paraId="7E24996A" w14:textId="77777777" w:rsidR="00E417BD" w:rsidRPr="00D31A38" w:rsidRDefault="00E417BD" w:rsidP="00E417BD">
      <w:pPr>
        <w:bidi w:val="0"/>
        <w:rPr>
          <w:rFonts w:asciiTheme="majorBidi" w:hAnsiTheme="majorBidi" w:cstheme="majorBidi"/>
        </w:rPr>
      </w:pPr>
    </w:p>
    <w:p w14:paraId="744AF9CA" w14:textId="77777777" w:rsidR="00E417BD" w:rsidRPr="00D31A38" w:rsidRDefault="00E417BD" w:rsidP="00E417BD">
      <w:pPr>
        <w:bidi w:val="0"/>
        <w:rPr>
          <w:rFonts w:asciiTheme="majorBidi" w:hAnsiTheme="majorBidi" w:cstheme="majorBidi"/>
        </w:rPr>
      </w:pPr>
    </w:p>
    <w:p w14:paraId="560DFB57" w14:textId="77777777" w:rsidR="00E417BD" w:rsidRPr="00D31A38" w:rsidRDefault="00E417BD" w:rsidP="00E417BD">
      <w:pPr>
        <w:bidi w:val="0"/>
        <w:rPr>
          <w:rFonts w:asciiTheme="majorBidi" w:hAnsiTheme="majorBidi" w:cstheme="majorBidi"/>
        </w:rPr>
      </w:pPr>
    </w:p>
    <w:p w14:paraId="2BCF6FFD" w14:textId="77777777" w:rsidR="00E417BD" w:rsidRPr="00D31A38" w:rsidRDefault="00E417BD" w:rsidP="00E417BD">
      <w:pPr>
        <w:bidi w:val="0"/>
        <w:rPr>
          <w:rFonts w:asciiTheme="majorBidi" w:hAnsiTheme="majorBidi" w:cstheme="majorBidi"/>
        </w:rPr>
      </w:pPr>
    </w:p>
    <w:p w14:paraId="0714277F" w14:textId="71700DF2" w:rsidR="00AC637C" w:rsidRPr="00D31A38" w:rsidRDefault="003F19BC" w:rsidP="00E417BD">
      <w:pPr>
        <w:pStyle w:val="Heading1"/>
        <w:bidi w:val="0"/>
        <w:jc w:val="center"/>
        <w:rPr>
          <w:rFonts w:asciiTheme="majorBidi" w:hAnsiTheme="majorBidi"/>
        </w:rPr>
      </w:pPr>
      <w:bookmarkStart w:id="44" w:name="_Toc220451392"/>
      <w:r w:rsidRPr="00D31A38">
        <w:rPr>
          <w:rFonts w:asciiTheme="majorBidi" w:hAnsiTheme="majorBidi"/>
        </w:rPr>
        <w:lastRenderedPageBreak/>
        <w:t>CHAPTER 4: RESEARCH METHODOLOGY</w:t>
      </w:r>
      <w:bookmarkEnd w:id="44"/>
    </w:p>
    <w:p w14:paraId="2AF38183" w14:textId="77777777" w:rsidR="003F19BC" w:rsidRPr="00D31A38" w:rsidRDefault="003F19BC" w:rsidP="006743D0">
      <w:pPr>
        <w:pStyle w:val="Heading2"/>
        <w:bidi w:val="0"/>
        <w:rPr>
          <w:rFonts w:asciiTheme="majorBidi" w:hAnsiTheme="majorBidi"/>
        </w:rPr>
      </w:pPr>
      <w:bookmarkStart w:id="45" w:name="_Toc220451393"/>
      <w:r w:rsidRPr="00D31A38">
        <w:rPr>
          <w:rFonts w:asciiTheme="majorBidi" w:hAnsiTheme="majorBidi"/>
        </w:rPr>
        <w:t>4.1 Research Philosophy and Design</w:t>
      </w:r>
      <w:bookmarkEnd w:id="45"/>
      <w:r w:rsidRPr="00D31A38">
        <w:rPr>
          <w:rFonts w:asciiTheme="majorBidi" w:hAnsiTheme="majorBidi"/>
        </w:rPr>
        <w:t xml:space="preserve"> </w:t>
      </w:r>
    </w:p>
    <w:p w14:paraId="12412B5A" w14:textId="77777777" w:rsidR="0059761D" w:rsidRPr="00D31A38" w:rsidRDefault="0059761D" w:rsidP="00AC637C">
      <w:pPr>
        <w:bidi w:val="0"/>
        <w:jc w:val="both"/>
        <w:rPr>
          <w:rFonts w:asciiTheme="majorBidi" w:hAnsiTheme="majorBidi" w:cstheme="majorBidi"/>
        </w:rPr>
      </w:pPr>
      <w:r w:rsidRPr="00D31A38">
        <w:rPr>
          <w:rFonts w:asciiTheme="majorBidi" w:hAnsiTheme="majorBidi" w:cstheme="majorBidi"/>
        </w:rPr>
        <w:t xml:space="preserve">This study is grounded in an </w:t>
      </w:r>
      <w:r w:rsidRPr="00D31A38">
        <w:rPr>
          <w:rFonts w:asciiTheme="majorBidi" w:hAnsiTheme="majorBidi" w:cstheme="majorBidi"/>
          <w:b/>
          <w:bCs/>
        </w:rPr>
        <w:t>interpretivist research paradigm</w:t>
      </w:r>
      <w:r w:rsidRPr="00D31A38">
        <w:rPr>
          <w:rFonts w:asciiTheme="majorBidi" w:hAnsiTheme="majorBidi" w:cstheme="majorBidi"/>
        </w:rPr>
        <w:t xml:space="preserve">, which posits that social reality is constructed through the meanings and interpretations that individuals assign to their experiences (Denzin &amp; Lincoln, 2018). Unlike </w:t>
      </w:r>
      <w:r w:rsidRPr="00D31A38">
        <w:rPr>
          <w:rFonts w:asciiTheme="majorBidi" w:hAnsiTheme="majorBidi" w:cstheme="majorBidi"/>
          <w:b/>
          <w:bCs/>
        </w:rPr>
        <w:t>positivist approaches</w:t>
      </w:r>
      <w:r w:rsidRPr="00D31A38">
        <w:rPr>
          <w:rFonts w:asciiTheme="majorBidi" w:hAnsiTheme="majorBidi" w:cstheme="majorBidi"/>
        </w:rPr>
        <w:t xml:space="preserve"> that seek objective measurement of predetermined variables through hypothesis testing and statistical analysis, interpretivism emphasizes understanding the subjective meanings, contexts, and processes through which organizational phenomena emerge and evolve (Stake, 2006). This philosophical stance is particularly appropriate for investigating organizational agility in early-stage startups, where practices are emergent, contextually embedded, and shaped by founder interpretations of their rapidly changing environments.</w:t>
      </w:r>
    </w:p>
    <w:p w14:paraId="6928CC06" w14:textId="77777777" w:rsidR="0059761D" w:rsidRPr="00D31A38" w:rsidRDefault="0059761D" w:rsidP="00AC637C">
      <w:pPr>
        <w:bidi w:val="0"/>
        <w:jc w:val="both"/>
        <w:rPr>
          <w:rFonts w:asciiTheme="majorBidi" w:hAnsiTheme="majorBidi" w:cstheme="majorBidi"/>
        </w:rPr>
      </w:pPr>
      <w:r w:rsidRPr="00D31A38">
        <w:rPr>
          <w:rFonts w:asciiTheme="majorBidi" w:hAnsiTheme="majorBidi" w:cstheme="majorBidi"/>
          <w:b/>
          <w:bCs/>
        </w:rPr>
        <w:t>Interpretivism vs. Positivism: Rationale for Philosophical Choice</w:t>
      </w:r>
    </w:p>
    <w:p w14:paraId="5D27E216" w14:textId="77777777" w:rsidR="0059761D" w:rsidRPr="00D31A38" w:rsidRDefault="0059761D" w:rsidP="00AC637C">
      <w:pPr>
        <w:bidi w:val="0"/>
        <w:jc w:val="both"/>
        <w:rPr>
          <w:rFonts w:asciiTheme="majorBidi" w:hAnsiTheme="majorBidi" w:cstheme="majorBidi"/>
        </w:rPr>
      </w:pPr>
      <w:r w:rsidRPr="00D31A38">
        <w:rPr>
          <w:rFonts w:asciiTheme="majorBidi" w:hAnsiTheme="majorBidi" w:cstheme="majorBidi"/>
        </w:rPr>
        <w:t>The choice of interpretivism over positivism reflects fundamental epistemological assumptions about the nature of organizational knowledge. Positivist research assumes that organizational phenomena can be objectively measured through standardized instruments, that causal relationships can be isolated through experimental or statistical control, and that context-independent generalizations constitute the goal of inquiry (Creswell &amp; Creswell, 2018). Such assumptions prove problematic when investigating organizational agility in 2-10 person startups for three reasons. First, organizational practices in nascent ventures remain highly fluid and emergent, resisting standardization into pre-defined measurement scales. Second, the small sample of German startups in this size range precludes meaningful statistical analysis—quantitative surveys requiring hundreds of respondents to achieve adequate statistical power prove infeasible. Third, the research questions explicitly seek to understand how and why organizational agility emerges in specific contexts, requiring deep contextualized understanding rather than decontextualized variable relationships (Flyvbjerg, 2006).</w:t>
      </w:r>
    </w:p>
    <w:p w14:paraId="290FFABC" w14:textId="77777777" w:rsidR="000E5D2E" w:rsidRPr="00D31A38" w:rsidRDefault="000E5D2E" w:rsidP="000E5D2E">
      <w:pPr>
        <w:bidi w:val="0"/>
        <w:jc w:val="both"/>
        <w:rPr>
          <w:rFonts w:asciiTheme="majorBidi" w:hAnsiTheme="majorBidi" w:cstheme="majorBidi"/>
          <w:b/>
          <w:bCs/>
        </w:rPr>
      </w:pPr>
      <w:r w:rsidRPr="00D31A38">
        <w:rPr>
          <w:rFonts w:asciiTheme="majorBidi" w:hAnsiTheme="majorBidi" w:cstheme="majorBidi"/>
        </w:rPr>
        <w:t>Interpretivism addresses these limitations by treating context as integral to understanding organizational phenomena rather than as confounding variable to be controlled. This paradigm acknowledges that founders' organizational design choices reflect their sensemaking processes—how they interpret environmental uncertainty, institutional constraints, and team capabilities—rather than mechanistic responses to objective stimuli (Weick, 1995).</w:t>
      </w:r>
    </w:p>
    <w:p w14:paraId="0C927EF2" w14:textId="4EB24BBA" w:rsidR="0059761D" w:rsidRPr="00D31A38" w:rsidRDefault="0059761D" w:rsidP="000E5D2E">
      <w:pPr>
        <w:bidi w:val="0"/>
        <w:jc w:val="both"/>
        <w:rPr>
          <w:rFonts w:asciiTheme="majorBidi" w:hAnsiTheme="majorBidi" w:cstheme="majorBidi"/>
        </w:rPr>
      </w:pPr>
      <w:r w:rsidRPr="00D31A38">
        <w:rPr>
          <w:rFonts w:asciiTheme="majorBidi" w:hAnsiTheme="majorBidi" w:cstheme="majorBidi"/>
          <w:b/>
          <w:bCs/>
        </w:rPr>
        <w:t>Qualitative Design: Depth Over Breadth</w:t>
      </w:r>
    </w:p>
    <w:p w14:paraId="7119BCE6" w14:textId="77777777" w:rsidR="000E5D2E" w:rsidRPr="000E5D2E" w:rsidRDefault="000E5D2E" w:rsidP="000E5D2E">
      <w:pPr>
        <w:bidi w:val="0"/>
        <w:jc w:val="both"/>
        <w:rPr>
          <w:rFonts w:asciiTheme="majorBidi" w:hAnsiTheme="majorBidi" w:cstheme="majorBidi"/>
        </w:rPr>
      </w:pPr>
      <w:proofErr w:type="gramStart"/>
      <w:r w:rsidRPr="000E5D2E">
        <w:rPr>
          <w:rFonts w:asciiTheme="majorBidi" w:hAnsiTheme="majorBidi" w:cstheme="majorBidi"/>
        </w:rPr>
        <w:t>The qualitative</w:t>
      </w:r>
      <w:proofErr w:type="gramEnd"/>
      <w:r w:rsidRPr="000E5D2E">
        <w:rPr>
          <w:rFonts w:asciiTheme="majorBidi" w:hAnsiTheme="majorBidi" w:cstheme="majorBidi"/>
        </w:rPr>
        <w:t xml:space="preserve"> research design enables in-depth exploration of how startup founders design, implement, and experience organizational agility within resource-constrained contexts (Yin, 2018). Qualitative methods prioritize depth over breadth, capturing the richness, complexity, and nuance of organizational practices that cannot be reduced to numerical indicators (Creswell &amp; Poth, 2018). This depth orientation proves essential given the nascent state of research on organizational agility in micro-enterprises, particularly within the German context, where qualitative approaches facilitate theory-building rather than theory-testing.</w:t>
      </w:r>
    </w:p>
    <w:p w14:paraId="0370AAF6" w14:textId="77777777" w:rsidR="000E5D2E" w:rsidRPr="000E5D2E" w:rsidRDefault="000E5D2E" w:rsidP="000E5D2E">
      <w:pPr>
        <w:bidi w:val="0"/>
        <w:jc w:val="both"/>
        <w:rPr>
          <w:rFonts w:asciiTheme="majorBidi" w:hAnsiTheme="majorBidi" w:cstheme="majorBidi"/>
        </w:rPr>
      </w:pPr>
      <w:r w:rsidRPr="000E5D2E">
        <w:rPr>
          <w:rFonts w:asciiTheme="majorBidi" w:hAnsiTheme="majorBidi" w:cstheme="majorBidi"/>
        </w:rPr>
        <w:t xml:space="preserve">Qualitative and quantitative research differ fundamentally in objectives beyond sample size. Quantitative research tests hypotheses about variable relationships through statistical analysis (Hair et al., 2010), requiring prior theory specifying expected relationships—knowledge that does not yet exist for organizational agility in 2-10 person German startups given identified research gaps (scale gap, context gap, integration gap). Qualitative research, conversely, generates theory by exploring understudied </w:t>
      </w:r>
      <w:r w:rsidRPr="000E5D2E">
        <w:rPr>
          <w:rFonts w:asciiTheme="majorBidi" w:hAnsiTheme="majorBidi" w:cstheme="majorBidi"/>
        </w:rPr>
        <w:lastRenderedPageBreak/>
        <w:t>phenomena, identifying relevant constructs and relationships through systematic data immersion rather than imposing predetermined frameworks (Gioia et al., 2013).</w:t>
      </w:r>
    </w:p>
    <w:p w14:paraId="19977D0F" w14:textId="77777777" w:rsidR="0059761D" w:rsidRPr="00D31A38" w:rsidRDefault="0059761D" w:rsidP="00AC637C">
      <w:pPr>
        <w:bidi w:val="0"/>
        <w:jc w:val="both"/>
        <w:rPr>
          <w:rFonts w:asciiTheme="majorBidi" w:hAnsiTheme="majorBidi" w:cstheme="majorBidi"/>
        </w:rPr>
      </w:pPr>
      <w:r w:rsidRPr="00D31A38">
        <w:rPr>
          <w:rFonts w:asciiTheme="majorBidi" w:hAnsiTheme="majorBidi" w:cstheme="majorBidi"/>
          <w:b/>
          <w:bCs/>
        </w:rPr>
        <w:t>Multi-Case Study Design: Replication Logic and Pattern Identification</w:t>
      </w:r>
    </w:p>
    <w:p w14:paraId="63A5613E" w14:textId="77777777" w:rsidR="0059761D" w:rsidRPr="00D31A38" w:rsidRDefault="0059761D" w:rsidP="00AC637C">
      <w:pPr>
        <w:bidi w:val="0"/>
        <w:jc w:val="both"/>
        <w:rPr>
          <w:rFonts w:asciiTheme="majorBidi" w:hAnsiTheme="majorBidi" w:cstheme="majorBidi"/>
        </w:rPr>
      </w:pPr>
      <w:r w:rsidRPr="00D31A38">
        <w:rPr>
          <w:rFonts w:asciiTheme="majorBidi" w:hAnsiTheme="majorBidi" w:cstheme="majorBidi"/>
        </w:rPr>
        <w:t xml:space="preserve">This research specifically employs a </w:t>
      </w:r>
      <w:r w:rsidRPr="00D31A38">
        <w:rPr>
          <w:rFonts w:asciiTheme="majorBidi" w:hAnsiTheme="majorBidi" w:cstheme="majorBidi"/>
          <w:b/>
          <w:bCs/>
        </w:rPr>
        <w:t>multi-case study design</w:t>
      </w:r>
      <w:r w:rsidRPr="00D31A38">
        <w:rPr>
          <w:rFonts w:asciiTheme="majorBidi" w:hAnsiTheme="majorBidi" w:cstheme="majorBidi"/>
        </w:rPr>
        <w:t xml:space="preserve">, examining seven purposively selected German startups across diverse sectors, developmental stages, and organizational structures. Case study methodology is well-suited for investigating contemporary phenomena within their real-life contexts, especially when boundaries between phenomenon and context are not </w:t>
      </w:r>
      <w:proofErr w:type="gramStart"/>
      <w:r w:rsidRPr="00D31A38">
        <w:rPr>
          <w:rFonts w:asciiTheme="majorBidi" w:hAnsiTheme="majorBidi" w:cstheme="majorBidi"/>
        </w:rPr>
        <w:t>clearly evident</w:t>
      </w:r>
      <w:proofErr w:type="gramEnd"/>
      <w:r w:rsidRPr="00D31A38">
        <w:rPr>
          <w:rFonts w:asciiTheme="majorBidi" w:hAnsiTheme="majorBidi" w:cstheme="majorBidi"/>
        </w:rPr>
        <w:t xml:space="preserve"> (Yin, 2018). The multi-case approach offers several methodological advantages over single-case designs: it enables cross-case pattern identification, enhances analytical generalizability through replication logic, and increases confidence in findings through triangulation across multiple empirical settings (Eisenhardt, 1989; Miles et al., 2014).</w:t>
      </w:r>
    </w:p>
    <w:p w14:paraId="5A907B96" w14:textId="77777777" w:rsidR="0059761D" w:rsidRPr="00D31A38" w:rsidRDefault="0059761D" w:rsidP="00AC637C">
      <w:pPr>
        <w:bidi w:val="0"/>
        <w:jc w:val="both"/>
        <w:rPr>
          <w:rFonts w:asciiTheme="majorBidi" w:hAnsiTheme="majorBidi" w:cstheme="majorBidi"/>
        </w:rPr>
      </w:pPr>
      <w:r w:rsidRPr="00D31A38">
        <w:rPr>
          <w:rFonts w:asciiTheme="majorBidi" w:hAnsiTheme="majorBidi" w:cstheme="majorBidi"/>
        </w:rPr>
        <w:t xml:space="preserve">By examining multiple cases that vary systematically across key contingencies—such as developmental stage, sector, team size, and funding source—this research can identify both </w:t>
      </w:r>
      <w:r w:rsidRPr="00D31A38">
        <w:rPr>
          <w:rFonts w:asciiTheme="majorBidi" w:hAnsiTheme="majorBidi" w:cstheme="majorBidi"/>
          <w:b/>
          <w:bCs/>
        </w:rPr>
        <w:t>universal patterns</w:t>
      </w:r>
      <w:r w:rsidRPr="00D31A38">
        <w:rPr>
          <w:rFonts w:asciiTheme="majorBidi" w:hAnsiTheme="majorBidi" w:cstheme="majorBidi"/>
        </w:rPr>
        <w:t xml:space="preserve"> (factors present across all contexts) and </w:t>
      </w:r>
      <w:r w:rsidRPr="00D31A38">
        <w:rPr>
          <w:rFonts w:asciiTheme="majorBidi" w:hAnsiTheme="majorBidi" w:cstheme="majorBidi"/>
          <w:b/>
          <w:bCs/>
        </w:rPr>
        <w:t>contingent patterns</w:t>
      </w:r>
      <w:r w:rsidRPr="00D31A38">
        <w:rPr>
          <w:rFonts w:asciiTheme="majorBidi" w:hAnsiTheme="majorBidi" w:cstheme="majorBidi"/>
        </w:rPr>
        <w:t xml:space="preserve"> (factors that vary based on context), thereby addressing the central theoretical puzzle of when and why organizational agility mechanisms differ across early-stage startups. Eisenhardt (1989) argues that 4-10 cases typically provide sufficient variation for pattern recognition while remaining manageable for in-depth analysis—a guideline this research follows by examining seven cases offering maximum variation across theoretically relevant dimensions.</w:t>
      </w:r>
    </w:p>
    <w:p w14:paraId="2DDB4D84" w14:textId="2B3BDDEC" w:rsidR="0059761D" w:rsidRPr="00D31A38" w:rsidRDefault="0059761D" w:rsidP="00AC637C">
      <w:pPr>
        <w:bidi w:val="0"/>
        <w:jc w:val="both"/>
        <w:rPr>
          <w:rFonts w:asciiTheme="majorBidi" w:hAnsiTheme="majorBidi" w:cstheme="majorBidi"/>
        </w:rPr>
      </w:pPr>
      <w:r w:rsidRPr="00D31A38">
        <w:rPr>
          <w:rFonts w:asciiTheme="majorBidi" w:hAnsiTheme="majorBidi" w:cstheme="majorBidi"/>
        </w:rPr>
        <w:t xml:space="preserve">The research design follows an </w:t>
      </w:r>
      <w:r w:rsidRPr="00D31A38">
        <w:rPr>
          <w:rFonts w:asciiTheme="majorBidi" w:hAnsiTheme="majorBidi" w:cstheme="majorBidi"/>
          <w:b/>
          <w:bCs/>
        </w:rPr>
        <w:t>exploratory logic</w:t>
      </w:r>
      <w:r w:rsidRPr="00D31A38">
        <w:rPr>
          <w:rFonts w:asciiTheme="majorBidi" w:hAnsiTheme="majorBidi" w:cstheme="majorBidi"/>
        </w:rPr>
        <w:t xml:space="preserve"> aimed at understanding how organizational agility is designed and sustained in early-stage German startups, rather than testing pre-specified hypotheses about relationships between variables. This exploratory stance is justified by three gaps in existing literature: the scale gap (most agility research focuses on large enterprises rather than micro-enterprises), the context gap (German startup ecosystem under-explored in organizational agility literature), and the integration gap (limited holistic frameworks integrating structure, culture, and leadership dimensions). By adopting an interpretivist qualitative multi-case design, this research can generate context-rich insights and develop conceptual frameworks grounded in empirical realities of early-stage German startups.</w:t>
      </w:r>
    </w:p>
    <w:p w14:paraId="29598BD4" w14:textId="77777777" w:rsidR="00AC637C" w:rsidRPr="00D31A38" w:rsidRDefault="00AC637C" w:rsidP="00AC637C">
      <w:pPr>
        <w:bidi w:val="0"/>
        <w:jc w:val="both"/>
        <w:rPr>
          <w:rFonts w:asciiTheme="majorBidi" w:hAnsiTheme="majorBidi" w:cstheme="majorBidi"/>
        </w:rPr>
      </w:pPr>
    </w:p>
    <w:p w14:paraId="018E349F" w14:textId="60B8BEE4" w:rsidR="003F19BC" w:rsidRPr="00D31A38" w:rsidRDefault="003F19BC" w:rsidP="003F19BC">
      <w:pPr>
        <w:pStyle w:val="Heading2"/>
        <w:bidi w:val="0"/>
        <w:rPr>
          <w:rFonts w:asciiTheme="majorBidi" w:hAnsiTheme="majorBidi"/>
          <w:rtl/>
        </w:rPr>
      </w:pPr>
      <w:bookmarkStart w:id="46" w:name="_Toc220451394"/>
      <w:r w:rsidRPr="00D31A38">
        <w:rPr>
          <w:rFonts w:asciiTheme="majorBidi" w:hAnsiTheme="majorBidi"/>
        </w:rPr>
        <w:t>4.2 Case Selection and Participants</w:t>
      </w:r>
      <w:bookmarkEnd w:id="46"/>
      <w:r w:rsidRPr="00D31A38">
        <w:rPr>
          <w:rFonts w:asciiTheme="majorBidi" w:hAnsiTheme="majorBidi"/>
        </w:rPr>
        <w:t xml:space="preserve"> </w:t>
      </w:r>
    </w:p>
    <w:p w14:paraId="2C71BF9F" w14:textId="77777777" w:rsidR="006657D7" w:rsidRPr="006657D7" w:rsidRDefault="006657D7" w:rsidP="006657D7">
      <w:pPr>
        <w:bidi w:val="0"/>
        <w:jc w:val="both"/>
        <w:rPr>
          <w:rFonts w:asciiTheme="majorBidi" w:hAnsiTheme="majorBidi" w:cstheme="majorBidi"/>
        </w:rPr>
      </w:pPr>
      <w:r w:rsidRPr="006657D7">
        <w:rPr>
          <w:rFonts w:asciiTheme="majorBidi" w:hAnsiTheme="majorBidi" w:cstheme="majorBidi"/>
        </w:rPr>
        <w:t>Case selection employed purposive sampling with maximum variation logic to ensure diverse representation across key contextual dimensions theorized to influence organizational agility (Patton, 2015). This sampling strategy deliberately seeks heterogeneity rather than homogeneity, operating on the principle that patterns emerging across highly diverse cases carry greater analytical weight than those appearing only in similar contexts (Flyvbjerg, 2006; Miles et al., 2014). When trust and psychological safety appear as critical success factors across both deep-tech startups facing multi-year regulatory approval cycles and software startups operating in agile-native environments, this convergence strengthens confidence that these factors represent genuinely universal enablers rather than sector-specific artifacts. Conversely, when structural mechanisms vary systematically by developmental stage—with pre-seed startups favoring flat hierarchies while growth-stage organizations implement pillar structures—this variation validates contingency theory's core proposition that optimal organizational design depends on contextual fit.</w:t>
      </w:r>
    </w:p>
    <w:p w14:paraId="57EA15CA" w14:textId="72092706" w:rsidR="00AC637C" w:rsidRPr="00D31A38" w:rsidRDefault="006657D7" w:rsidP="006657D7">
      <w:pPr>
        <w:bidi w:val="0"/>
        <w:jc w:val="both"/>
        <w:rPr>
          <w:rFonts w:asciiTheme="majorBidi" w:hAnsiTheme="majorBidi" w:cstheme="majorBidi"/>
        </w:rPr>
      </w:pPr>
      <w:r w:rsidRPr="006657D7">
        <w:rPr>
          <w:rFonts w:asciiTheme="majorBidi" w:hAnsiTheme="majorBidi" w:cstheme="majorBidi"/>
        </w:rPr>
        <w:t xml:space="preserve">The selection of seven cases reflects pragmatic balancing of variation maximization with analytical manageability. Eisenhardt (1989) recommends four to ten cases as optimal for theory-building research: fewer than four limits pattern identification and raises generalizability concerns, while more than ten creates </w:t>
      </w:r>
      <w:r w:rsidRPr="006657D7">
        <w:rPr>
          <w:rFonts w:asciiTheme="majorBidi" w:hAnsiTheme="majorBidi" w:cstheme="majorBidi"/>
        </w:rPr>
        <w:lastRenderedPageBreak/>
        <w:t>data management challenges that may dilute analytical depth. Seven cases enable sufficient variation across four key dimensions—developmental stage, sector, team size, and funding source—while permitting detailed within-case analysis and systematic cross-case comparison.</w:t>
      </w:r>
    </w:p>
    <w:p w14:paraId="447EBDDB" w14:textId="77777777" w:rsidR="006657D7" w:rsidRPr="00D31A38" w:rsidRDefault="006657D7" w:rsidP="006657D7">
      <w:pPr>
        <w:bidi w:val="0"/>
        <w:jc w:val="both"/>
        <w:rPr>
          <w:rFonts w:asciiTheme="majorBidi" w:hAnsiTheme="majorBidi" w:cstheme="majorBidi"/>
        </w:rPr>
      </w:pPr>
    </w:p>
    <w:p w14:paraId="54B7F27D" w14:textId="4495762C" w:rsidR="00E938F3" w:rsidRPr="00D31A38" w:rsidRDefault="00E938F3" w:rsidP="00E938F3">
      <w:pPr>
        <w:pStyle w:val="Caption"/>
        <w:keepNext/>
        <w:bidi w:val="0"/>
        <w:rPr>
          <w:rFonts w:asciiTheme="majorBidi" w:hAnsiTheme="majorBidi" w:cstheme="majorBidi"/>
          <w:b/>
          <w:bCs/>
          <w:i w:val="0"/>
          <w:iCs w:val="0"/>
        </w:rPr>
      </w:pPr>
      <w:bookmarkStart w:id="47" w:name="_Toc216183437"/>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4</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4.2a: Case Selection Criteria</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2339"/>
        <w:gridCol w:w="2790"/>
        <w:gridCol w:w="4229"/>
      </w:tblGrid>
      <w:tr w:rsidR="00AB4D51" w:rsidRPr="00D31A38" w14:paraId="2AC85BFA" w14:textId="77777777" w:rsidTr="0031715C">
        <w:trPr>
          <w:tblHeader/>
        </w:trPr>
        <w:tc>
          <w:tcPr>
            <w:tcW w:w="2339"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4CDBA230"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Criterion</w:t>
            </w:r>
          </w:p>
        </w:tc>
        <w:tc>
          <w:tcPr>
            <w:tcW w:w="2790"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20E9F8E9"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Rationale</w:t>
            </w:r>
          </w:p>
        </w:tc>
        <w:tc>
          <w:tcPr>
            <w:tcW w:w="4229"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4AFEC495"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Coverage in Sample</w:t>
            </w:r>
          </w:p>
        </w:tc>
      </w:tr>
      <w:tr w:rsidR="00AB4D51" w:rsidRPr="00D31A38" w14:paraId="1613C4A6" w14:textId="77777777" w:rsidTr="0031715C">
        <w:tc>
          <w:tcPr>
            <w:tcW w:w="2339" w:type="dxa"/>
            <w:tcBorders>
              <w:top w:val="single" w:sz="1" w:space="0" w:color="000000"/>
              <w:left w:val="single" w:sz="1" w:space="0" w:color="000000"/>
              <w:bottom w:val="single" w:sz="1" w:space="0" w:color="000000"/>
              <w:right w:val="single" w:sz="1" w:space="0" w:color="000000"/>
            </w:tcBorders>
          </w:tcPr>
          <w:p w14:paraId="637D431C"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Size (2-10 employees)</w:t>
            </w:r>
          </w:p>
        </w:tc>
        <w:tc>
          <w:tcPr>
            <w:tcW w:w="2790" w:type="dxa"/>
            <w:tcBorders>
              <w:top w:val="single" w:sz="1" w:space="0" w:color="000000"/>
              <w:left w:val="single" w:sz="1" w:space="0" w:color="000000"/>
              <w:bottom w:val="single" w:sz="1" w:space="0" w:color="000000"/>
              <w:right w:val="single" w:sz="1" w:space="0" w:color="000000"/>
            </w:tcBorders>
          </w:tcPr>
          <w:p w14:paraId="57847957"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 xml:space="preserve">Core research </w:t>
            </w:r>
            <w:proofErr w:type="gramStart"/>
            <w:r w:rsidRPr="00D31A38">
              <w:rPr>
                <w:rFonts w:asciiTheme="majorBidi" w:hAnsiTheme="majorBidi" w:cstheme="majorBidi"/>
                <w:sz w:val="20"/>
                <w:szCs w:val="20"/>
              </w:rPr>
              <w:t>focus</w:t>
            </w:r>
            <w:proofErr w:type="gramEnd"/>
            <w:r w:rsidRPr="00D31A38">
              <w:rPr>
                <w:rFonts w:asciiTheme="majorBidi" w:hAnsiTheme="majorBidi" w:cstheme="majorBidi"/>
                <w:sz w:val="20"/>
                <w:szCs w:val="20"/>
              </w:rPr>
              <w:t xml:space="preserve"> on micro-enterprises; boundary condition distinguishing from larger startups and scale-ups</w:t>
            </w:r>
          </w:p>
        </w:tc>
        <w:tc>
          <w:tcPr>
            <w:tcW w:w="4229" w:type="dxa"/>
            <w:tcBorders>
              <w:top w:val="single" w:sz="1" w:space="0" w:color="000000"/>
              <w:left w:val="single" w:sz="1" w:space="0" w:color="000000"/>
              <w:bottom w:val="single" w:sz="1" w:space="0" w:color="000000"/>
              <w:right w:val="single" w:sz="1" w:space="0" w:color="000000"/>
            </w:tcBorders>
          </w:tcPr>
          <w:p w14:paraId="102FD53A"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All 7 cases within range during study period (2-10 people)</w:t>
            </w:r>
          </w:p>
        </w:tc>
      </w:tr>
      <w:tr w:rsidR="00AB4D51" w:rsidRPr="00D31A38" w14:paraId="62E9D191" w14:textId="77777777" w:rsidTr="0031715C">
        <w:tc>
          <w:tcPr>
            <w:tcW w:w="2339" w:type="dxa"/>
            <w:tcBorders>
              <w:top w:val="single" w:sz="1" w:space="0" w:color="000000"/>
              <w:left w:val="single" w:sz="1" w:space="0" w:color="000000"/>
              <w:bottom w:val="single" w:sz="1" w:space="0" w:color="000000"/>
              <w:right w:val="single" w:sz="1" w:space="0" w:color="000000"/>
            </w:tcBorders>
          </w:tcPr>
          <w:p w14:paraId="0F6BDF16"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Sector diversity</w:t>
            </w:r>
          </w:p>
        </w:tc>
        <w:tc>
          <w:tcPr>
            <w:tcW w:w="2790" w:type="dxa"/>
            <w:tcBorders>
              <w:top w:val="single" w:sz="1" w:space="0" w:color="000000"/>
              <w:left w:val="single" w:sz="1" w:space="0" w:color="000000"/>
              <w:bottom w:val="single" w:sz="1" w:space="0" w:color="000000"/>
              <w:right w:val="single" w:sz="1" w:space="0" w:color="000000"/>
            </w:tcBorders>
          </w:tcPr>
          <w:p w14:paraId="385A0D1C"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Test contingency hypothesis that industry context shapes agility mechanisms</w:t>
            </w:r>
          </w:p>
        </w:tc>
        <w:tc>
          <w:tcPr>
            <w:tcW w:w="4229" w:type="dxa"/>
            <w:tcBorders>
              <w:top w:val="single" w:sz="1" w:space="0" w:color="000000"/>
              <w:left w:val="single" w:sz="1" w:space="0" w:color="000000"/>
              <w:bottom w:val="single" w:sz="1" w:space="0" w:color="000000"/>
              <w:right w:val="single" w:sz="1" w:space="0" w:color="000000"/>
            </w:tcBorders>
          </w:tcPr>
          <w:p w14:paraId="71B5B4E6" w14:textId="174F9170" w:rsidR="00AB4D51" w:rsidRPr="00D31A38" w:rsidRDefault="00724EFB" w:rsidP="000F1C97">
            <w:pPr>
              <w:bidi w:val="0"/>
              <w:rPr>
                <w:rFonts w:asciiTheme="majorBidi" w:hAnsiTheme="majorBidi" w:cstheme="majorBidi"/>
              </w:rPr>
            </w:pPr>
            <w:r w:rsidRPr="00D31A38">
              <w:rPr>
                <w:rFonts w:asciiTheme="majorBidi" w:hAnsiTheme="majorBidi" w:cstheme="majorBidi"/>
                <w:sz w:val="20"/>
                <w:szCs w:val="20"/>
              </w:rPr>
              <w:t>5</w:t>
            </w:r>
            <w:r w:rsidR="00AB4D51" w:rsidRPr="00D31A38">
              <w:rPr>
                <w:rFonts w:asciiTheme="majorBidi" w:hAnsiTheme="majorBidi" w:cstheme="majorBidi"/>
                <w:sz w:val="20"/>
                <w:szCs w:val="20"/>
              </w:rPr>
              <w:t xml:space="preserve"> distinct sectors: </w:t>
            </w:r>
            <w:proofErr w:type="gramStart"/>
            <w:r w:rsidR="00AB4D51" w:rsidRPr="00D31A38">
              <w:rPr>
                <w:rFonts w:asciiTheme="majorBidi" w:hAnsiTheme="majorBidi" w:cstheme="majorBidi"/>
                <w:sz w:val="20"/>
                <w:szCs w:val="20"/>
              </w:rPr>
              <w:t>Deep-tech</w:t>
            </w:r>
            <w:proofErr w:type="gramEnd"/>
            <w:r w:rsidR="00AB4D51" w:rsidRPr="00D31A38">
              <w:rPr>
                <w:rFonts w:asciiTheme="majorBidi" w:hAnsiTheme="majorBidi" w:cstheme="majorBidi"/>
                <w:sz w:val="20"/>
                <w:szCs w:val="20"/>
              </w:rPr>
              <w:t xml:space="preserve"> (2 cases), Software development (1 case), Consulting (2 cases), Medical technology (1 case), Environmental technology (1 case)</w:t>
            </w:r>
          </w:p>
        </w:tc>
      </w:tr>
      <w:tr w:rsidR="00AB4D51" w:rsidRPr="00D31A38" w14:paraId="7FC5AC19" w14:textId="77777777" w:rsidTr="0031715C">
        <w:tc>
          <w:tcPr>
            <w:tcW w:w="2339" w:type="dxa"/>
            <w:tcBorders>
              <w:top w:val="single" w:sz="1" w:space="0" w:color="000000"/>
              <w:left w:val="single" w:sz="1" w:space="0" w:color="000000"/>
              <w:bottom w:val="single" w:sz="1" w:space="0" w:color="000000"/>
              <w:right w:val="single" w:sz="1" w:space="0" w:color="000000"/>
            </w:tcBorders>
          </w:tcPr>
          <w:p w14:paraId="3F1984D0"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Stage diversity</w:t>
            </w:r>
          </w:p>
        </w:tc>
        <w:tc>
          <w:tcPr>
            <w:tcW w:w="2790" w:type="dxa"/>
            <w:tcBorders>
              <w:top w:val="single" w:sz="1" w:space="0" w:color="000000"/>
              <w:left w:val="single" w:sz="1" w:space="0" w:color="000000"/>
              <w:bottom w:val="single" w:sz="1" w:space="0" w:color="000000"/>
              <w:right w:val="single" w:sz="1" w:space="0" w:color="000000"/>
            </w:tcBorders>
          </w:tcPr>
          <w:p w14:paraId="5108F0EF"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Developmental phase influences resource availability, complexity, and organizational design needs</w:t>
            </w:r>
          </w:p>
        </w:tc>
        <w:tc>
          <w:tcPr>
            <w:tcW w:w="4229" w:type="dxa"/>
            <w:tcBorders>
              <w:top w:val="single" w:sz="1" w:space="0" w:color="000000"/>
              <w:left w:val="single" w:sz="1" w:space="0" w:color="000000"/>
              <w:bottom w:val="single" w:sz="1" w:space="0" w:color="000000"/>
              <w:right w:val="single" w:sz="1" w:space="0" w:color="000000"/>
            </w:tcBorders>
          </w:tcPr>
          <w:p w14:paraId="5F0FE4B4"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Pre-seed (2 cases), Early growth (3 cases), Growth phase (2 cases)</w:t>
            </w:r>
          </w:p>
        </w:tc>
      </w:tr>
      <w:tr w:rsidR="00AB4D51" w:rsidRPr="00D31A38" w14:paraId="20F7ABBF" w14:textId="77777777" w:rsidTr="0031715C">
        <w:tc>
          <w:tcPr>
            <w:tcW w:w="2339" w:type="dxa"/>
            <w:tcBorders>
              <w:top w:val="single" w:sz="1" w:space="0" w:color="000000"/>
              <w:left w:val="single" w:sz="1" w:space="0" w:color="000000"/>
              <w:bottom w:val="single" w:sz="1" w:space="0" w:color="000000"/>
              <w:right w:val="single" w:sz="1" w:space="0" w:color="000000"/>
            </w:tcBorders>
          </w:tcPr>
          <w:p w14:paraId="5D682BB3"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Funding diversity</w:t>
            </w:r>
          </w:p>
        </w:tc>
        <w:tc>
          <w:tcPr>
            <w:tcW w:w="2790" w:type="dxa"/>
            <w:tcBorders>
              <w:top w:val="single" w:sz="1" w:space="0" w:color="000000"/>
              <w:left w:val="single" w:sz="1" w:space="0" w:color="000000"/>
              <w:bottom w:val="single" w:sz="1" w:space="0" w:color="000000"/>
              <w:right w:val="single" w:sz="1" w:space="0" w:color="000000"/>
            </w:tcBorders>
          </w:tcPr>
          <w:p w14:paraId="00614C2C"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Resource constraints and investor influence vary by funding source</w:t>
            </w:r>
          </w:p>
        </w:tc>
        <w:tc>
          <w:tcPr>
            <w:tcW w:w="4229" w:type="dxa"/>
            <w:tcBorders>
              <w:top w:val="single" w:sz="1" w:space="0" w:color="000000"/>
              <w:left w:val="single" w:sz="1" w:space="0" w:color="000000"/>
              <w:bottom w:val="single" w:sz="1" w:space="0" w:color="000000"/>
              <w:right w:val="single" w:sz="1" w:space="0" w:color="000000"/>
            </w:tcBorders>
          </w:tcPr>
          <w:p w14:paraId="2FB3D4CE"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Bootstrapped (2 cases), EXIST grants (3 cases), VC-funded (2 cases)</w:t>
            </w:r>
          </w:p>
        </w:tc>
      </w:tr>
      <w:tr w:rsidR="00AB4D51" w:rsidRPr="00D31A38" w14:paraId="7ADCF89F" w14:textId="77777777" w:rsidTr="0031715C">
        <w:tc>
          <w:tcPr>
            <w:tcW w:w="2339" w:type="dxa"/>
            <w:tcBorders>
              <w:top w:val="single" w:sz="1" w:space="0" w:color="000000"/>
              <w:left w:val="single" w:sz="1" w:space="0" w:color="000000"/>
              <w:bottom w:val="single" w:sz="1" w:space="0" w:color="000000"/>
              <w:right w:val="single" w:sz="1" w:space="0" w:color="000000"/>
            </w:tcBorders>
          </w:tcPr>
          <w:p w14:paraId="58847622"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Geographic scope (Germany)</w:t>
            </w:r>
          </w:p>
        </w:tc>
        <w:tc>
          <w:tcPr>
            <w:tcW w:w="2790" w:type="dxa"/>
            <w:tcBorders>
              <w:top w:val="single" w:sz="1" w:space="0" w:color="000000"/>
              <w:left w:val="single" w:sz="1" w:space="0" w:color="000000"/>
              <w:bottom w:val="single" w:sz="1" w:space="0" w:color="000000"/>
              <w:right w:val="single" w:sz="1" w:space="0" w:color="000000"/>
            </w:tcBorders>
          </w:tcPr>
          <w:p w14:paraId="6CB4D595"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Context-specific focus enables investigation of German regulatory, cultural, and institutional factors</w:t>
            </w:r>
          </w:p>
        </w:tc>
        <w:tc>
          <w:tcPr>
            <w:tcW w:w="4229" w:type="dxa"/>
            <w:tcBorders>
              <w:top w:val="single" w:sz="1" w:space="0" w:color="000000"/>
              <w:left w:val="single" w:sz="1" w:space="0" w:color="000000"/>
              <w:bottom w:val="single" w:sz="1" w:space="0" w:color="000000"/>
              <w:right w:val="single" w:sz="1" w:space="0" w:color="000000"/>
            </w:tcBorders>
          </w:tcPr>
          <w:p w14:paraId="7072B029"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All 7 cases headquartered in Germany</w:t>
            </w:r>
          </w:p>
        </w:tc>
      </w:tr>
      <w:tr w:rsidR="00AB4D51" w:rsidRPr="00D31A38" w14:paraId="04C2A0FD" w14:textId="77777777" w:rsidTr="0031715C">
        <w:tc>
          <w:tcPr>
            <w:tcW w:w="2339" w:type="dxa"/>
            <w:tcBorders>
              <w:top w:val="single" w:sz="1" w:space="0" w:color="000000"/>
              <w:left w:val="single" w:sz="1" w:space="0" w:color="000000"/>
              <w:bottom w:val="single" w:sz="1" w:space="0" w:color="000000"/>
              <w:right w:val="single" w:sz="1" w:space="0" w:color="000000"/>
            </w:tcBorders>
          </w:tcPr>
          <w:p w14:paraId="0A3AE2FA"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Temporal scope (2020-2025)</w:t>
            </w:r>
          </w:p>
        </w:tc>
        <w:tc>
          <w:tcPr>
            <w:tcW w:w="2790" w:type="dxa"/>
            <w:tcBorders>
              <w:top w:val="single" w:sz="1" w:space="0" w:color="000000"/>
              <w:left w:val="single" w:sz="1" w:space="0" w:color="000000"/>
              <w:bottom w:val="single" w:sz="1" w:space="0" w:color="000000"/>
              <w:right w:val="single" w:sz="1" w:space="0" w:color="000000"/>
            </w:tcBorders>
          </w:tcPr>
          <w:p w14:paraId="10224400" w14:textId="61C7B302" w:rsidR="00AB4D51" w:rsidRPr="00D31A38" w:rsidRDefault="0031715C" w:rsidP="0031715C">
            <w:pPr>
              <w:bidi w:val="0"/>
              <w:rPr>
                <w:rFonts w:asciiTheme="majorBidi" w:hAnsiTheme="majorBidi" w:cstheme="majorBidi"/>
              </w:rPr>
            </w:pPr>
            <w:r w:rsidRPr="0031715C">
              <w:rPr>
                <w:rFonts w:asciiTheme="majorBidi" w:hAnsiTheme="majorBidi" w:cstheme="majorBidi"/>
                <w:sz w:val="20"/>
                <w:szCs w:val="20"/>
              </w:rPr>
              <w:t>Post-pandemic era characterized by profitability focus, with 78.8% of startups prioritizing profitability (Startup-</w:t>
            </w:r>
            <w:proofErr w:type="spellStart"/>
            <w:r w:rsidRPr="0031715C">
              <w:rPr>
                <w:rFonts w:asciiTheme="majorBidi" w:hAnsiTheme="majorBidi" w:cstheme="majorBidi"/>
                <w:sz w:val="20"/>
                <w:szCs w:val="20"/>
              </w:rPr>
              <w:t>Verband</w:t>
            </w:r>
            <w:proofErr w:type="spellEnd"/>
            <w:r w:rsidRPr="0031715C">
              <w:rPr>
                <w:rFonts w:asciiTheme="majorBidi" w:hAnsiTheme="majorBidi" w:cstheme="majorBidi"/>
                <w:sz w:val="20"/>
                <w:szCs w:val="20"/>
              </w:rPr>
              <w:t>, 2024), and digital acceleration</w:t>
            </w:r>
          </w:p>
        </w:tc>
        <w:tc>
          <w:tcPr>
            <w:tcW w:w="4229" w:type="dxa"/>
            <w:tcBorders>
              <w:top w:val="single" w:sz="1" w:space="0" w:color="000000"/>
              <w:left w:val="single" w:sz="1" w:space="0" w:color="000000"/>
              <w:bottom w:val="single" w:sz="1" w:space="0" w:color="000000"/>
              <w:right w:val="single" w:sz="1" w:space="0" w:color="000000"/>
            </w:tcBorders>
          </w:tcPr>
          <w:p w14:paraId="0D9769CD" w14:textId="77777777" w:rsidR="00AB4D51" w:rsidRPr="00D31A38" w:rsidRDefault="00AB4D51" w:rsidP="004122AA">
            <w:pPr>
              <w:keepNext/>
              <w:bidi w:val="0"/>
              <w:rPr>
                <w:rFonts w:asciiTheme="majorBidi" w:hAnsiTheme="majorBidi" w:cstheme="majorBidi"/>
              </w:rPr>
            </w:pPr>
            <w:r w:rsidRPr="00D31A38">
              <w:rPr>
                <w:rFonts w:asciiTheme="majorBidi" w:hAnsiTheme="majorBidi" w:cstheme="majorBidi"/>
                <w:sz w:val="20"/>
                <w:szCs w:val="20"/>
              </w:rPr>
              <w:t xml:space="preserve">All cases </w:t>
            </w:r>
            <w:proofErr w:type="gramStart"/>
            <w:r w:rsidRPr="00D31A38">
              <w:rPr>
                <w:rFonts w:asciiTheme="majorBidi" w:hAnsiTheme="majorBidi" w:cstheme="majorBidi"/>
                <w:sz w:val="20"/>
                <w:szCs w:val="20"/>
              </w:rPr>
              <w:t>founded</w:t>
            </w:r>
            <w:proofErr w:type="gramEnd"/>
            <w:r w:rsidRPr="00D31A38">
              <w:rPr>
                <w:rFonts w:asciiTheme="majorBidi" w:hAnsiTheme="majorBidi" w:cstheme="majorBidi"/>
                <w:sz w:val="20"/>
                <w:szCs w:val="20"/>
              </w:rPr>
              <w:t xml:space="preserve"> or operating actively 2020-2025</w:t>
            </w:r>
          </w:p>
        </w:tc>
      </w:tr>
    </w:tbl>
    <w:p w14:paraId="348BEFC7" w14:textId="77777777" w:rsidR="00E938F3" w:rsidRPr="00D31A38" w:rsidRDefault="00E938F3" w:rsidP="00B64FEF">
      <w:pPr>
        <w:bidi w:val="0"/>
        <w:rPr>
          <w:rFonts w:asciiTheme="majorBidi" w:hAnsiTheme="majorBidi" w:cstheme="majorBidi"/>
        </w:rPr>
      </w:pPr>
    </w:p>
    <w:p w14:paraId="485F6DFA" w14:textId="0BB32117" w:rsidR="006657D7" w:rsidRPr="00D31A38" w:rsidRDefault="006657D7" w:rsidP="006657D7">
      <w:pPr>
        <w:bidi w:val="0"/>
        <w:jc w:val="both"/>
        <w:rPr>
          <w:rFonts w:asciiTheme="majorBidi" w:hAnsiTheme="majorBidi" w:cstheme="majorBidi"/>
        </w:rPr>
      </w:pPr>
      <w:r w:rsidRPr="006657D7">
        <w:rPr>
          <w:rFonts w:asciiTheme="majorBidi" w:hAnsiTheme="majorBidi" w:cstheme="majorBidi"/>
        </w:rPr>
        <w:t xml:space="preserve">Three considerations guided the determination that seven cases provided adequate coverage. First, initial analysis of the first five cases revealed clear patterns (universal success factors, stage-related variations, sector-specific constraints), with cases six and seven serving confirmatory roles. Second, maximum variation logic meant that additional cases would likely duplicate existing configurations rather than introducing novel contextual combinations. Third, resource constraints imposed practical limits on feasible </w:t>
      </w:r>
      <w:r w:rsidRPr="006657D7">
        <w:rPr>
          <w:rFonts w:asciiTheme="majorBidi" w:hAnsiTheme="majorBidi" w:cstheme="majorBidi"/>
        </w:rPr>
        <w:lastRenderedPageBreak/>
        <w:t>sample size given the depth of analysis required for each case, consistent with the intensive rather than extensive orientation of qualitative inquiry (Yin, 2018).</w:t>
      </w:r>
    </w:p>
    <w:p w14:paraId="7EB40161" w14:textId="642B0FCE" w:rsidR="00341E2A" w:rsidRPr="00D31A38" w:rsidRDefault="003F19BC" w:rsidP="006657D7">
      <w:pPr>
        <w:bidi w:val="0"/>
        <w:jc w:val="both"/>
        <w:rPr>
          <w:rFonts w:asciiTheme="majorBidi" w:hAnsiTheme="majorBidi" w:cstheme="majorBidi"/>
        </w:rPr>
      </w:pPr>
      <w:r w:rsidRPr="00D31A38">
        <w:rPr>
          <w:rFonts w:asciiTheme="majorBidi" w:hAnsiTheme="majorBidi" w:cstheme="majorBidi"/>
        </w:rPr>
        <w:t xml:space="preserve">The seven cases provide sufficient variation to test theoretical propositions while remaining manageable for in-depth qualitative analysis (Eisenhardt, 1989). Each case represents a unique configuration of stage, sector, size, and funding characteristics, enabling systematic comparison across multiple dimensions while avoiding excessive combinatorial complexity that would dilute analytical focus. </w:t>
      </w:r>
    </w:p>
    <w:p w14:paraId="1DD79CDC" w14:textId="77777777" w:rsidR="006657D7" w:rsidRPr="00D31A38" w:rsidRDefault="006657D7" w:rsidP="006657D7">
      <w:pPr>
        <w:bidi w:val="0"/>
        <w:jc w:val="both"/>
        <w:rPr>
          <w:rFonts w:asciiTheme="majorBidi" w:hAnsiTheme="majorBidi" w:cstheme="majorBidi"/>
          <w:rtl/>
        </w:rPr>
      </w:pPr>
    </w:p>
    <w:p w14:paraId="554C1966" w14:textId="1782154A" w:rsidR="00E938F3" w:rsidRPr="00D31A38" w:rsidRDefault="00E938F3" w:rsidP="00E938F3">
      <w:pPr>
        <w:pStyle w:val="Caption"/>
        <w:keepNext/>
        <w:bidi w:val="0"/>
        <w:rPr>
          <w:rFonts w:asciiTheme="majorBidi" w:hAnsiTheme="majorBidi" w:cstheme="majorBidi"/>
          <w:b/>
          <w:bCs/>
          <w:i w:val="0"/>
          <w:iCs w:val="0"/>
        </w:rPr>
      </w:pPr>
      <w:bookmarkStart w:id="48" w:name="_Toc216183438"/>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5</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4.2b: Participant Profiles</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50" w:type="dxa"/>
          <w:bottom w:w="100" w:type="dxa"/>
          <w:right w:w="150" w:type="dxa"/>
        </w:tblCellMar>
        <w:tblLook w:val="04A0" w:firstRow="1" w:lastRow="0" w:firstColumn="1" w:lastColumn="0" w:noHBand="0" w:noVBand="1"/>
      </w:tblPr>
      <w:tblGrid>
        <w:gridCol w:w="1169"/>
        <w:gridCol w:w="1872"/>
        <w:gridCol w:w="1728"/>
        <w:gridCol w:w="2484"/>
        <w:gridCol w:w="2105"/>
      </w:tblGrid>
      <w:tr w:rsidR="00AB4D51" w:rsidRPr="00D31A38" w14:paraId="7C16DCF8" w14:textId="77777777" w:rsidTr="00DD1EEF">
        <w:trPr>
          <w:tblHeader/>
        </w:trPr>
        <w:tc>
          <w:tcPr>
            <w:tcW w:w="1169"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241F39B2"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w:t>
            </w:r>
          </w:p>
        </w:tc>
        <w:tc>
          <w:tcPr>
            <w:tcW w:w="1872"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5CF52180"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Participant Role</w:t>
            </w:r>
          </w:p>
        </w:tc>
        <w:tc>
          <w:tcPr>
            <w:tcW w:w="1728"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43132269"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Years Professional Experience</w:t>
            </w:r>
          </w:p>
        </w:tc>
        <w:tc>
          <w:tcPr>
            <w:tcW w:w="2484"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501BFA19"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Previous Agile Experience Level</w:t>
            </w:r>
          </w:p>
        </w:tc>
        <w:tc>
          <w:tcPr>
            <w:tcW w:w="2105" w:type="dxa"/>
            <w:tcBorders>
              <w:top w:val="single" w:sz="1" w:space="0" w:color="000000"/>
              <w:left w:val="single" w:sz="1" w:space="0" w:color="000000"/>
              <w:bottom w:val="single" w:sz="1" w:space="0" w:color="000000"/>
              <w:right w:val="single" w:sz="1" w:space="0" w:color="000000"/>
            </w:tcBorders>
            <w:shd w:val="clear" w:color="auto" w:fill="D5E8F0"/>
            <w:vAlign w:val="center"/>
          </w:tcPr>
          <w:p w14:paraId="5C5676C2"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Interview Duration</w:t>
            </w:r>
          </w:p>
        </w:tc>
      </w:tr>
      <w:tr w:rsidR="00AB4D51" w:rsidRPr="00D31A38" w14:paraId="345357FC"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142816E6"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A</w:t>
            </w:r>
          </w:p>
        </w:tc>
        <w:tc>
          <w:tcPr>
            <w:tcW w:w="1872" w:type="dxa"/>
            <w:tcBorders>
              <w:top w:val="single" w:sz="1" w:space="0" w:color="000000"/>
              <w:left w:val="single" w:sz="1" w:space="0" w:color="000000"/>
              <w:bottom w:val="single" w:sz="1" w:space="0" w:color="000000"/>
              <w:right w:val="single" w:sz="1" w:space="0" w:color="000000"/>
            </w:tcBorders>
          </w:tcPr>
          <w:p w14:paraId="61033252"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CEO, Co-founder</w:t>
            </w:r>
          </w:p>
        </w:tc>
        <w:tc>
          <w:tcPr>
            <w:tcW w:w="1728" w:type="dxa"/>
            <w:tcBorders>
              <w:top w:val="single" w:sz="1" w:space="0" w:color="000000"/>
              <w:left w:val="single" w:sz="1" w:space="0" w:color="000000"/>
              <w:bottom w:val="single" w:sz="1" w:space="0" w:color="000000"/>
              <w:right w:val="single" w:sz="1" w:space="0" w:color="000000"/>
            </w:tcBorders>
          </w:tcPr>
          <w:p w14:paraId="52AE598A"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8+ years</w:t>
            </w:r>
          </w:p>
        </w:tc>
        <w:tc>
          <w:tcPr>
            <w:tcW w:w="2484" w:type="dxa"/>
            <w:tcBorders>
              <w:top w:val="single" w:sz="1" w:space="0" w:color="000000"/>
              <w:left w:val="single" w:sz="1" w:space="0" w:color="000000"/>
              <w:bottom w:val="single" w:sz="1" w:space="0" w:color="000000"/>
              <w:right w:val="single" w:sz="1" w:space="0" w:color="000000"/>
            </w:tcBorders>
          </w:tcPr>
          <w:p w14:paraId="05ADF69A"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High (PhD research background, previous tech company experience)</w:t>
            </w:r>
          </w:p>
        </w:tc>
        <w:tc>
          <w:tcPr>
            <w:tcW w:w="2105" w:type="dxa"/>
            <w:tcBorders>
              <w:top w:val="single" w:sz="1" w:space="0" w:color="000000"/>
              <w:left w:val="single" w:sz="1" w:space="0" w:color="000000"/>
              <w:bottom w:val="single" w:sz="1" w:space="0" w:color="000000"/>
              <w:right w:val="single" w:sz="1" w:space="0" w:color="000000"/>
            </w:tcBorders>
          </w:tcPr>
          <w:p w14:paraId="7DDA21E5"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67 minutes</w:t>
            </w:r>
          </w:p>
        </w:tc>
      </w:tr>
      <w:tr w:rsidR="00AB4D51" w:rsidRPr="00D31A38" w14:paraId="077FB732"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7C6339E2"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B</w:t>
            </w:r>
          </w:p>
        </w:tc>
        <w:tc>
          <w:tcPr>
            <w:tcW w:w="1872" w:type="dxa"/>
            <w:tcBorders>
              <w:top w:val="single" w:sz="1" w:space="0" w:color="000000"/>
              <w:left w:val="single" w:sz="1" w:space="0" w:color="000000"/>
              <w:bottom w:val="single" w:sz="1" w:space="0" w:color="000000"/>
              <w:right w:val="single" w:sz="1" w:space="0" w:color="000000"/>
            </w:tcBorders>
          </w:tcPr>
          <w:p w14:paraId="05B07D0E"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Co-founder</w:t>
            </w:r>
          </w:p>
        </w:tc>
        <w:tc>
          <w:tcPr>
            <w:tcW w:w="1728" w:type="dxa"/>
            <w:tcBorders>
              <w:top w:val="single" w:sz="1" w:space="0" w:color="000000"/>
              <w:left w:val="single" w:sz="1" w:space="0" w:color="000000"/>
              <w:bottom w:val="single" w:sz="1" w:space="0" w:color="000000"/>
              <w:right w:val="single" w:sz="1" w:space="0" w:color="000000"/>
            </w:tcBorders>
          </w:tcPr>
          <w:p w14:paraId="5EBA2F91"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3+ years</w:t>
            </w:r>
          </w:p>
        </w:tc>
        <w:tc>
          <w:tcPr>
            <w:tcW w:w="2484" w:type="dxa"/>
            <w:tcBorders>
              <w:top w:val="single" w:sz="1" w:space="0" w:color="000000"/>
              <w:left w:val="single" w:sz="1" w:space="0" w:color="000000"/>
              <w:bottom w:val="single" w:sz="1" w:space="0" w:color="000000"/>
              <w:right w:val="single" w:sz="1" w:space="0" w:color="000000"/>
            </w:tcBorders>
          </w:tcPr>
          <w:p w14:paraId="27BFB155"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Medium (university agile training, student project experience)</w:t>
            </w:r>
          </w:p>
        </w:tc>
        <w:tc>
          <w:tcPr>
            <w:tcW w:w="2105" w:type="dxa"/>
            <w:tcBorders>
              <w:top w:val="single" w:sz="1" w:space="0" w:color="000000"/>
              <w:left w:val="single" w:sz="1" w:space="0" w:color="000000"/>
              <w:bottom w:val="single" w:sz="1" w:space="0" w:color="000000"/>
              <w:right w:val="single" w:sz="1" w:space="0" w:color="000000"/>
            </w:tcBorders>
          </w:tcPr>
          <w:p w14:paraId="0002D3B0"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52 minutes</w:t>
            </w:r>
          </w:p>
        </w:tc>
      </w:tr>
      <w:tr w:rsidR="00AB4D51" w:rsidRPr="00D31A38" w14:paraId="2AADDE6F"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49A3ABBE"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C</w:t>
            </w:r>
          </w:p>
        </w:tc>
        <w:tc>
          <w:tcPr>
            <w:tcW w:w="1872" w:type="dxa"/>
            <w:tcBorders>
              <w:top w:val="single" w:sz="1" w:space="0" w:color="000000"/>
              <w:left w:val="single" w:sz="1" w:space="0" w:color="000000"/>
              <w:bottom w:val="single" w:sz="1" w:space="0" w:color="000000"/>
              <w:right w:val="single" w:sz="1" w:space="0" w:color="000000"/>
            </w:tcBorders>
          </w:tcPr>
          <w:p w14:paraId="270070A3"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CEO, Founder</w:t>
            </w:r>
          </w:p>
        </w:tc>
        <w:tc>
          <w:tcPr>
            <w:tcW w:w="1728" w:type="dxa"/>
            <w:tcBorders>
              <w:top w:val="single" w:sz="1" w:space="0" w:color="000000"/>
              <w:left w:val="single" w:sz="1" w:space="0" w:color="000000"/>
              <w:bottom w:val="single" w:sz="1" w:space="0" w:color="000000"/>
              <w:right w:val="single" w:sz="1" w:space="0" w:color="000000"/>
            </w:tcBorders>
          </w:tcPr>
          <w:p w14:paraId="56EDEB10"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10+ years</w:t>
            </w:r>
          </w:p>
        </w:tc>
        <w:tc>
          <w:tcPr>
            <w:tcW w:w="2484" w:type="dxa"/>
            <w:tcBorders>
              <w:top w:val="single" w:sz="1" w:space="0" w:color="000000"/>
              <w:left w:val="single" w:sz="1" w:space="0" w:color="000000"/>
              <w:bottom w:val="single" w:sz="1" w:space="0" w:color="000000"/>
              <w:right w:val="single" w:sz="1" w:space="0" w:color="000000"/>
            </w:tcBorders>
          </w:tcPr>
          <w:p w14:paraId="005FBA74"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High (extensive organizational transformation consulting background)</w:t>
            </w:r>
          </w:p>
        </w:tc>
        <w:tc>
          <w:tcPr>
            <w:tcW w:w="2105" w:type="dxa"/>
            <w:tcBorders>
              <w:top w:val="single" w:sz="1" w:space="0" w:color="000000"/>
              <w:left w:val="single" w:sz="1" w:space="0" w:color="000000"/>
              <w:bottom w:val="single" w:sz="1" w:space="0" w:color="000000"/>
              <w:right w:val="single" w:sz="1" w:space="0" w:color="000000"/>
            </w:tcBorders>
          </w:tcPr>
          <w:p w14:paraId="7380AE5B"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78 minutes</w:t>
            </w:r>
          </w:p>
        </w:tc>
      </w:tr>
      <w:tr w:rsidR="00AB4D51" w:rsidRPr="00D31A38" w14:paraId="5B0548E3"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6B3B1679"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D</w:t>
            </w:r>
          </w:p>
        </w:tc>
        <w:tc>
          <w:tcPr>
            <w:tcW w:w="1872" w:type="dxa"/>
            <w:tcBorders>
              <w:top w:val="single" w:sz="1" w:space="0" w:color="000000"/>
              <w:left w:val="single" w:sz="1" w:space="0" w:color="000000"/>
              <w:bottom w:val="single" w:sz="1" w:space="0" w:color="000000"/>
              <w:right w:val="single" w:sz="1" w:space="0" w:color="000000"/>
            </w:tcBorders>
          </w:tcPr>
          <w:p w14:paraId="54DA0B1B"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Co-founder, Consultant</w:t>
            </w:r>
          </w:p>
        </w:tc>
        <w:tc>
          <w:tcPr>
            <w:tcW w:w="1728" w:type="dxa"/>
            <w:tcBorders>
              <w:top w:val="single" w:sz="1" w:space="0" w:color="000000"/>
              <w:left w:val="single" w:sz="1" w:space="0" w:color="000000"/>
              <w:bottom w:val="single" w:sz="1" w:space="0" w:color="000000"/>
              <w:right w:val="single" w:sz="1" w:space="0" w:color="000000"/>
            </w:tcBorders>
          </w:tcPr>
          <w:p w14:paraId="4BE8DB0E"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5+ years</w:t>
            </w:r>
          </w:p>
        </w:tc>
        <w:tc>
          <w:tcPr>
            <w:tcW w:w="2484" w:type="dxa"/>
            <w:tcBorders>
              <w:top w:val="single" w:sz="1" w:space="0" w:color="000000"/>
              <w:left w:val="single" w:sz="1" w:space="0" w:color="000000"/>
              <w:bottom w:val="single" w:sz="1" w:space="0" w:color="000000"/>
              <w:right w:val="single" w:sz="1" w:space="0" w:color="000000"/>
            </w:tcBorders>
          </w:tcPr>
          <w:p w14:paraId="3F289688"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High (business consulting, agile coaching experience)</w:t>
            </w:r>
          </w:p>
        </w:tc>
        <w:tc>
          <w:tcPr>
            <w:tcW w:w="2105" w:type="dxa"/>
            <w:tcBorders>
              <w:top w:val="single" w:sz="1" w:space="0" w:color="000000"/>
              <w:left w:val="single" w:sz="1" w:space="0" w:color="000000"/>
              <w:bottom w:val="single" w:sz="1" w:space="0" w:color="000000"/>
              <w:right w:val="single" w:sz="1" w:space="0" w:color="000000"/>
            </w:tcBorders>
          </w:tcPr>
          <w:p w14:paraId="1323AF35"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61 minutes</w:t>
            </w:r>
          </w:p>
        </w:tc>
      </w:tr>
      <w:tr w:rsidR="00AB4D51" w:rsidRPr="00D31A38" w14:paraId="64ECED48"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74CA14FD"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E</w:t>
            </w:r>
          </w:p>
        </w:tc>
        <w:tc>
          <w:tcPr>
            <w:tcW w:w="1872" w:type="dxa"/>
            <w:tcBorders>
              <w:top w:val="single" w:sz="1" w:space="0" w:color="000000"/>
              <w:left w:val="single" w:sz="1" w:space="0" w:color="000000"/>
              <w:bottom w:val="single" w:sz="1" w:space="0" w:color="000000"/>
              <w:right w:val="single" w:sz="1" w:space="0" w:color="000000"/>
            </w:tcBorders>
          </w:tcPr>
          <w:p w14:paraId="079416AA"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Co-founder</w:t>
            </w:r>
          </w:p>
        </w:tc>
        <w:tc>
          <w:tcPr>
            <w:tcW w:w="1728" w:type="dxa"/>
            <w:tcBorders>
              <w:top w:val="single" w:sz="1" w:space="0" w:color="000000"/>
              <w:left w:val="single" w:sz="1" w:space="0" w:color="000000"/>
              <w:bottom w:val="single" w:sz="1" w:space="0" w:color="000000"/>
              <w:right w:val="single" w:sz="1" w:space="0" w:color="000000"/>
            </w:tcBorders>
          </w:tcPr>
          <w:p w14:paraId="573628D6"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4+ years</w:t>
            </w:r>
          </w:p>
        </w:tc>
        <w:tc>
          <w:tcPr>
            <w:tcW w:w="2484" w:type="dxa"/>
            <w:tcBorders>
              <w:top w:val="single" w:sz="1" w:space="0" w:color="000000"/>
              <w:left w:val="single" w:sz="1" w:space="0" w:color="000000"/>
              <w:bottom w:val="single" w:sz="1" w:space="0" w:color="000000"/>
              <w:right w:val="single" w:sz="1" w:space="0" w:color="000000"/>
            </w:tcBorders>
          </w:tcPr>
          <w:p w14:paraId="53C9729B"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Medium (engineering studies with agile methodology exposure)</w:t>
            </w:r>
          </w:p>
        </w:tc>
        <w:tc>
          <w:tcPr>
            <w:tcW w:w="2105" w:type="dxa"/>
            <w:tcBorders>
              <w:top w:val="single" w:sz="1" w:space="0" w:color="000000"/>
              <w:left w:val="single" w:sz="1" w:space="0" w:color="000000"/>
              <w:bottom w:val="single" w:sz="1" w:space="0" w:color="000000"/>
              <w:right w:val="single" w:sz="1" w:space="0" w:color="000000"/>
            </w:tcBorders>
          </w:tcPr>
          <w:p w14:paraId="723E8E7B"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55 minutes</w:t>
            </w:r>
          </w:p>
        </w:tc>
      </w:tr>
      <w:tr w:rsidR="00AB4D51" w:rsidRPr="00D31A38" w14:paraId="0B368C0F"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7057D2DF"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F</w:t>
            </w:r>
          </w:p>
        </w:tc>
        <w:tc>
          <w:tcPr>
            <w:tcW w:w="1872" w:type="dxa"/>
            <w:tcBorders>
              <w:top w:val="single" w:sz="1" w:space="0" w:color="000000"/>
              <w:left w:val="single" w:sz="1" w:space="0" w:color="000000"/>
              <w:bottom w:val="single" w:sz="1" w:space="0" w:color="000000"/>
              <w:right w:val="single" w:sz="1" w:space="0" w:color="000000"/>
            </w:tcBorders>
          </w:tcPr>
          <w:p w14:paraId="7441AE8B"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CEO (evolved from Product Owner)</w:t>
            </w:r>
          </w:p>
        </w:tc>
        <w:tc>
          <w:tcPr>
            <w:tcW w:w="1728" w:type="dxa"/>
            <w:tcBorders>
              <w:top w:val="single" w:sz="1" w:space="0" w:color="000000"/>
              <w:left w:val="single" w:sz="1" w:space="0" w:color="000000"/>
              <w:bottom w:val="single" w:sz="1" w:space="0" w:color="000000"/>
              <w:right w:val="single" w:sz="1" w:space="0" w:color="000000"/>
            </w:tcBorders>
          </w:tcPr>
          <w:p w14:paraId="16D1FC51"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7+ years</w:t>
            </w:r>
          </w:p>
        </w:tc>
        <w:tc>
          <w:tcPr>
            <w:tcW w:w="2484" w:type="dxa"/>
            <w:tcBorders>
              <w:top w:val="single" w:sz="1" w:space="0" w:color="000000"/>
              <w:left w:val="single" w:sz="1" w:space="0" w:color="000000"/>
              <w:bottom w:val="single" w:sz="1" w:space="0" w:color="000000"/>
              <w:right w:val="single" w:sz="1" w:space="0" w:color="000000"/>
            </w:tcBorders>
          </w:tcPr>
          <w:p w14:paraId="10C95F9C"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Very High (product owner role, Scrum Master certification, agile training)</w:t>
            </w:r>
          </w:p>
        </w:tc>
        <w:tc>
          <w:tcPr>
            <w:tcW w:w="2105" w:type="dxa"/>
            <w:tcBorders>
              <w:top w:val="single" w:sz="1" w:space="0" w:color="000000"/>
              <w:left w:val="single" w:sz="1" w:space="0" w:color="000000"/>
              <w:bottom w:val="single" w:sz="1" w:space="0" w:color="000000"/>
              <w:right w:val="single" w:sz="1" w:space="0" w:color="000000"/>
            </w:tcBorders>
          </w:tcPr>
          <w:p w14:paraId="18658F48"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74 minutes</w:t>
            </w:r>
          </w:p>
        </w:tc>
      </w:tr>
      <w:tr w:rsidR="00AB4D51" w:rsidRPr="00D31A38" w14:paraId="137C609A"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46A7D931"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Case G</w:t>
            </w:r>
          </w:p>
        </w:tc>
        <w:tc>
          <w:tcPr>
            <w:tcW w:w="1872" w:type="dxa"/>
            <w:tcBorders>
              <w:top w:val="single" w:sz="1" w:space="0" w:color="000000"/>
              <w:left w:val="single" w:sz="1" w:space="0" w:color="000000"/>
              <w:bottom w:val="single" w:sz="1" w:space="0" w:color="000000"/>
              <w:right w:val="single" w:sz="1" w:space="0" w:color="000000"/>
            </w:tcBorders>
          </w:tcPr>
          <w:p w14:paraId="3043FA0E"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Co-founder</w:t>
            </w:r>
          </w:p>
        </w:tc>
        <w:tc>
          <w:tcPr>
            <w:tcW w:w="1728" w:type="dxa"/>
            <w:tcBorders>
              <w:top w:val="single" w:sz="1" w:space="0" w:color="000000"/>
              <w:left w:val="single" w:sz="1" w:space="0" w:color="000000"/>
              <w:bottom w:val="single" w:sz="1" w:space="0" w:color="000000"/>
              <w:right w:val="single" w:sz="1" w:space="0" w:color="000000"/>
            </w:tcBorders>
          </w:tcPr>
          <w:p w14:paraId="3ADCA8FA"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4+ years</w:t>
            </w:r>
          </w:p>
        </w:tc>
        <w:tc>
          <w:tcPr>
            <w:tcW w:w="2484" w:type="dxa"/>
            <w:tcBorders>
              <w:top w:val="single" w:sz="1" w:space="0" w:color="000000"/>
              <w:left w:val="single" w:sz="1" w:space="0" w:color="000000"/>
              <w:bottom w:val="single" w:sz="1" w:space="0" w:color="000000"/>
              <w:right w:val="single" w:sz="1" w:space="0" w:color="000000"/>
            </w:tcBorders>
          </w:tcPr>
          <w:p w14:paraId="3E4B5A02"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Medium (startup experience, university innovation projects)</w:t>
            </w:r>
          </w:p>
        </w:tc>
        <w:tc>
          <w:tcPr>
            <w:tcW w:w="2105" w:type="dxa"/>
            <w:tcBorders>
              <w:top w:val="single" w:sz="1" w:space="0" w:color="000000"/>
              <w:left w:val="single" w:sz="1" w:space="0" w:color="000000"/>
              <w:bottom w:val="single" w:sz="1" w:space="0" w:color="000000"/>
              <w:right w:val="single" w:sz="1" w:space="0" w:color="000000"/>
            </w:tcBorders>
          </w:tcPr>
          <w:p w14:paraId="6BC8DABC"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sz w:val="20"/>
                <w:szCs w:val="20"/>
              </w:rPr>
              <w:t>58 minutes</w:t>
            </w:r>
          </w:p>
        </w:tc>
      </w:tr>
      <w:tr w:rsidR="00AB4D51" w:rsidRPr="00D31A38" w14:paraId="76EB89F9" w14:textId="77777777" w:rsidTr="00DD1EEF">
        <w:tc>
          <w:tcPr>
            <w:tcW w:w="1169" w:type="dxa"/>
            <w:tcBorders>
              <w:top w:val="single" w:sz="1" w:space="0" w:color="000000"/>
              <w:left w:val="single" w:sz="1" w:space="0" w:color="000000"/>
              <w:bottom w:val="single" w:sz="1" w:space="0" w:color="000000"/>
              <w:right w:val="single" w:sz="1" w:space="0" w:color="000000"/>
            </w:tcBorders>
          </w:tcPr>
          <w:p w14:paraId="2592A2A1"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Total</w:t>
            </w:r>
          </w:p>
        </w:tc>
        <w:tc>
          <w:tcPr>
            <w:tcW w:w="1872" w:type="dxa"/>
            <w:tcBorders>
              <w:top w:val="single" w:sz="1" w:space="0" w:color="000000"/>
              <w:left w:val="single" w:sz="1" w:space="0" w:color="000000"/>
              <w:bottom w:val="single" w:sz="1" w:space="0" w:color="000000"/>
              <w:right w:val="single" w:sz="1" w:space="0" w:color="000000"/>
            </w:tcBorders>
          </w:tcPr>
          <w:p w14:paraId="0575B430"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7 founders interviewed</w:t>
            </w:r>
          </w:p>
        </w:tc>
        <w:tc>
          <w:tcPr>
            <w:tcW w:w="1728" w:type="dxa"/>
            <w:tcBorders>
              <w:top w:val="single" w:sz="1" w:space="0" w:color="000000"/>
              <w:left w:val="single" w:sz="1" w:space="0" w:color="000000"/>
              <w:bottom w:val="single" w:sz="1" w:space="0" w:color="000000"/>
              <w:right w:val="single" w:sz="1" w:space="0" w:color="000000"/>
            </w:tcBorders>
          </w:tcPr>
          <w:p w14:paraId="0F8E43AC"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Average: 6+ years</w:t>
            </w:r>
          </w:p>
        </w:tc>
        <w:tc>
          <w:tcPr>
            <w:tcW w:w="2484" w:type="dxa"/>
            <w:tcBorders>
              <w:top w:val="single" w:sz="1" w:space="0" w:color="000000"/>
              <w:left w:val="single" w:sz="1" w:space="0" w:color="000000"/>
              <w:bottom w:val="single" w:sz="1" w:space="0" w:color="000000"/>
              <w:right w:val="single" w:sz="1" w:space="0" w:color="000000"/>
            </w:tcBorders>
          </w:tcPr>
          <w:p w14:paraId="5FC6D3BB" w14:textId="77777777" w:rsidR="00AB4D51" w:rsidRPr="00D31A38" w:rsidRDefault="00AB4D51" w:rsidP="000F1C97">
            <w:pPr>
              <w:bidi w:val="0"/>
              <w:rPr>
                <w:rFonts w:asciiTheme="majorBidi" w:hAnsiTheme="majorBidi" w:cstheme="majorBidi"/>
              </w:rPr>
            </w:pPr>
            <w:r w:rsidRPr="00D31A38">
              <w:rPr>
                <w:rFonts w:asciiTheme="majorBidi" w:hAnsiTheme="majorBidi" w:cstheme="majorBidi"/>
                <w:b/>
                <w:bCs/>
                <w:sz w:val="20"/>
                <w:szCs w:val="20"/>
              </w:rPr>
              <w:t>Range: Medium to Very High</w:t>
            </w:r>
          </w:p>
        </w:tc>
        <w:tc>
          <w:tcPr>
            <w:tcW w:w="2105" w:type="dxa"/>
            <w:tcBorders>
              <w:top w:val="single" w:sz="1" w:space="0" w:color="000000"/>
              <w:left w:val="single" w:sz="1" w:space="0" w:color="000000"/>
              <w:bottom w:val="single" w:sz="1" w:space="0" w:color="000000"/>
              <w:right w:val="single" w:sz="1" w:space="0" w:color="000000"/>
            </w:tcBorders>
          </w:tcPr>
          <w:p w14:paraId="69B59A40" w14:textId="77777777" w:rsidR="00AB4D51" w:rsidRPr="00D31A38" w:rsidRDefault="00AB4D51" w:rsidP="00B64FEF">
            <w:pPr>
              <w:keepNext/>
              <w:bidi w:val="0"/>
              <w:rPr>
                <w:rFonts w:asciiTheme="majorBidi" w:hAnsiTheme="majorBidi" w:cstheme="majorBidi"/>
              </w:rPr>
            </w:pPr>
            <w:r w:rsidRPr="00D31A38">
              <w:rPr>
                <w:rFonts w:asciiTheme="majorBidi" w:hAnsiTheme="majorBidi" w:cstheme="majorBidi"/>
                <w:b/>
                <w:bCs/>
                <w:sz w:val="20"/>
                <w:szCs w:val="20"/>
              </w:rPr>
              <w:t>Total: 445 minutes (7.4 hours)</w:t>
            </w:r>
          </w:p>
        </w:tc>
      </w:tr>
    </w:tbl>
    <w:p w14:paraId="0EA78FBD" w14:textId="7CFE3813" w:rsidR="00397764" w:rsidRPr="00D31A38" w:rsidRDefault="00397764" w:rsidP="00341E2A">
      <w:pPr>
        <w:bidi w:val="0"/>
        <w:jc w:val="both"/>
        <w:rPr>
          <w:rFonts w:asciiTheme="majorBidi" w:hAnsiTheme="majorBidi" w:cstheme="majorBidi"/>
        </w:rPr>
      </w:pPr>
      <w:r w:rsidRPr="00D31A38">
        <w:rPr>
          <w:rFonts w:asciiTheme="majorBidi" w:hAnsiTheme="majorBidi" w:cstheme="majorBidi"/>
          <w:b/>
          <w:bCs/>
        </w:rPr>
        <w:lastRenderedPageBreak/>
        <w:t>Participant Characteristics and Access</w:t>
      </w:r>
    </w:p>
    <w:p w14:paraId="4D420A85" w14:textId="77777777" w:rsidR="00397764" w:rsidRPr="00D31A38" w:rsidRDefault="00397764" w:rsidP="00341E2A">
      <w:pPr>
        <w:bidi w:val="0"/>
        <w:jc w:val="both"/>
        <w:rPr>
          <w:rFonts w:asciiTheme="majorBidi" w:hAnsiTheme="majorBidi" w:cstheme="majorBidi"/>
        </w:rPr>
      </w:pPr>
      <w:r w:rsidRPr="00D31A38">
        <w:rPr>
          <w:rFonts w:asciiTheme="majorBidi" w:hAnsiTheme="majorBidi" w:cstheme="majorBidi"/>
        </w:rPr>
        <w:t>Participants were selected based on their role as primary founders or CEOs with comprehensive knowledge of organizational design decisions and day-to-day agility practices. All participants had decision-making authority over structural, cultural, and leadership dimensions, ensuring they could provide informed perspectives on the research questions. The sample demonstrates substantial variation in agile experience levels—from founders with formal Scrum Master certifications (Case F) to founders whose agile knowledge derives primarily from university training (Cases B, E, G)—enabling exploration of how prior agile experience influences organizational design choices.</w:t>
      </w:r>
    </w:p>
    <w:p w14:paraId="4B020FB0" w14:textId="1BFD1BB4" w:rsidR="003F19BC" w:rsidRPr="00D31A38" w:rsidRDefault="00397764" w:rsidP="00341E2A">
      <w:pPr>
        <w:bidi w:val="0"/>
        <w:jc w:val="both"/>
        <w:rPr>
          <w:rFonts w:asciiTheme="majorBidi" w:hAnsiTheme="majorBidi" w:cstheme="majorBidi"/>
        </w:rPr>
      </w:pPr>
      <w:r w:rsidRPr="00D31A38">
        <w:rPr>
          <w:rFonts w:asciiTheme="majorBidi" w:hAnsiTheme="majorBidi" w:cstheme="majorBidi"/>
        </w:rPr>
        <w:t xml:space="preserve">Access to participants was secured through multiple channels: professional networks in German startup ecosystem, recommendations from Prof. Dr. Denis Royer's industry contacts, and direct outreach via LinkedIn and startup association directories. The multi-channel recruitment strategy mitigated potential selection bias that might arise from relying exclusively on professor referrals (which could skew toward </w:t>
      </w:r>
      <w:proofErr w:type="gramStart"/>
      <w:r w:rsidRPr="00D31A38">
        <w:rPr>
          <w:rFonts w:asciiTheme="majorBidi" w:hAnsiTheme="majorBidi" w:cstheme="majorBidi"/>
        </w:rPr>
        <w:t>academically-oriented</w:t>
      </w:r>
      <w:proofErr w:type="gramEnd"/>
      <w:r w:rsidRPr="00D31A38">
        <w:rPr>
          <w:rFonts w:asciiTheme="majorBidi" w:hAnsiTheme="majorBidi" w:cstheme="majorBidi"/>
        </w:rPr>
        <w:t xml:space="preserve"> ventures) or professional networks (which might over-represent successful cases). All participants provided informed consent prior to interviews, with strict anonymization protocols ensuring confidentiality (cases referred to only as Case A-G throughout thesis, with no company names or personally identifiable information disclosed).</w:t>
      </w:r>
    </w:p>
    <w:p w14:paraId="5B97397A" w14:textId="77777777" w:rsidR="00341E2A" w:rsidRPr="00D31A38" w:rsidRDefault="00341E2A" w:rsidP="00341E2A">
      <w:pPr>
        <w:bidi w:val="0"/>
        <w:jc w:val="both"/>
        <w:rPr>
          <w:rFonts w:asciiTheme="majorBidi" w:hAnsiTheme="majorBidi" w:cstheme="majorBidi"/>
        </w:rPr>
      </w:pPr>
    </w:p>
    <w:p w14:paraId="29209E9E" w14:textId="77777777" w:rsidR="003F19BC" w:rsidRPr="00D31A38" w:rsidRDefault="003F19BC" w:rsidP="003F19BC">
      <w:pPr>
        <w:pStyle w:val="Heading2"/>
        <w:bidi w:val="0"/>
        <w:rPr>
          <w:rFonts w:asciiTheme="majorBidi" w:hAnsiTheme="majorBidi"/>
        </w:rPr>
      </w:pPr>
      <w:bookmarkStart w:id="49" w:name="_Toc220451395"/>
      <w:r w:rsidRPr="00D31A38">
        <w:rPr>
          <w:rFonts w:asciiTheme="majorBidi" w:hAnsiTheme="majorBidi"/>
        </w:rPr>
        <w:t>4.3 Data Collection</w:t>
      </w:r>
      <w:bookmarkEnd w:id="49"/>
      <w:r w:rsidRPr="00D31A38">
        <w:rPr>
          <w:rFonts w:asciiTheme="majorBidi" w:hAnsiTheme="majorBidi"/>
        </w:rPr>
        <w:t xml:space="preserve"> </w:t>
      </w:r>
    </w:p>
    <w:p w14:paraId="564F103A"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The primary data collection method consisted of semi-structured interviews with startup founders conducted between July and September 2025. Semi-structured interviews balance flexibility with consistency: a pre-defined interview protocol ensures all key topics are systematically covered across cases, while open-ended questions and follow-up probes allow participants to elaborate on themes most relevant to their specific contexts (Rubin &amp; Rubin, 2012). This approach proves particularly valuable for exploratory research, as it enables participants to introduce unanticipated themes and interpretations that might be overlooked in highly structured questionnaires.</w:t>
      </w:r>
    </w:p>
    <w:p w14:paraId="322E73C9"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The interview protocol was developed iteratively based on literature review findings, theoretical frameworks (Dynamic Capabilities Theory, Complexity Leadership Theory, Contingency Theory), and pilot testing with two startup founders outside the final sample. The protocol covered five thematic domains aligned with the research questions: (1) organizational structure and decision-making processes, (2) agile practices and framework adoption, (3) cultural foundations including trust, psychological safety, and learning orientation, (4) leadership approaches and empowerment mechanisms, and (5) challenges, constraints, and scaling strategies. Each domain included four to six primary questions with follow-up probes, ensuring comprehensive coverage while maintaining conversational flow (Kvale &amp; Brinkmann, 2015).</w:t>
      </w:r>
    </w:p>
    <w:p w14:paraId="3B1CC361"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Interviews were conducted via Zoom due to the geographic distribution of participants across Germany, with sessions recorded using Zoom's encrypted cloud recording feature to ensure data security. Interview duration ranged from 52 to 78 minutes (mean = 64 minutes), providing sufficient depth for rich data collection without excessive participant burden. Interviews were conducted in each participant's preferred language (German or English), with the researcher demonstrating fluency in both languages to ensure accurate understanding and natural conversation flow.</w:t>
      </w:r>
    </w:p>
    <w:p w14:paraId="59804684"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 xml:space="preserve">Transcription employed </w:t>
      </w:r>
      <w:proofErr w:type="spellStart"/>
      <w:r w:rsidRPr="00D31A38">
        <w:rPr>
          <w:rFonts w:asciiTheme="majorBidi" w:hAnsiTheme="majorBidi" w:cstheme="majorBidi"/>
        </w:rPr>
        <w:t>noScribe</w:t>
      </w:r>
      <w:proofErr w:type="spellEnd"/>
      <w:r w:rsidRPr="00D31A38">
        <w:rPr>
          <w:rFonts w:asciiTheme="majorBidi" w:hAnsiTheme="majorBidi" w:cstheme="majorBidi"/>
        </w:rPr>
        <w:t xml:space="preserve">, an open-source Whisper-based automatic speech-to-text tool with speaker </w:t>
      </w:r>
      <w:proofErr w:type="spellStart"/>
      <w:r w:rsidRPr="00D31A38">
        <w:rPr>
          <w:rFonts w:asciiTheme="majorBidi" w:hAnsiTheme="majorBidi" w:cstheme="majorBidi"/>
        </w:rPr>
        <w:t>diarization</w:t>
      </w:r>
      <w:proofErr w:type="spellEnd"/>
      <w:r w:rsidRPr="00D31A38">
        <w:rPr>
          <w:rFonts w:asciiTheme="majorBidi" w:hAnsiTheme="majorBidi" w:cstheme="majorBidi"/>
        </w:rPr>
        <w:t xml:space="preserve"> capabilities. This tool provided verbatim transcripts distinguishing between interviewer </w:t>
      </w:r>
      <w:r w:rsidRPr="00D31A38">
        <w:rPr>
          <w:rFonts w:asciiTheme="majorBidi" w:hAnsiTheme="majorBidi" w:cstheme="majorBidi"/>
        </w:rPr>
        <w:lastRenderedPageBreak/>
        <w:t xml:space="preserve">and participant speech, which were subsequently reviewed and corrected manually to ensure accuracy—particularly for technical terminology (e.g., "Scrum Master," "OKRs," "retrospectives") and </w:t>
      </w:r>
      <w:proofErr w:type="gramStart"/>
      <w:r w:rsidRPr="00D31A38">
        <w:rPr>
          <w:rFonts w:asciiTheme="majorBidi" w:hAnsiTheme="majorBidi" w:cstheme="majorBidi"/>
        </w:rPr>
        <w:t>German-English</w:t>
      </w:r>
      <w:proofErr w:type="gramEnd"/>
      <w:r w:rsidRPr="00D31A38">
        <w:rPr>
          <w:rFonts w:asciiTheme="majorBidi" w:hAnsiTheme="majorBidi" w:cstheme="majorBidi"/>
        </w:rPr>
        <w:t xml:space="preserve"> code-switching (e.g.,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w:t>
      </w:r>
      <w:proofErr w:type="spellStart"/>
      <w:r w:rsidRPr="00D31A38">
        <w:rPr>
          <w:rFonts w:asciiTheme="majorBidi" w:hAnsiTheme="majorBidi" w:cstheme="majorBidi"/>
        </w:rPr>
        <w:t>Mittelstand</w:t>
      </w:r>
      <w:proofErr w:type="spellEnd"/>
      <w:r w:rsidRPr="00D31A38">
        <w:rPr>
          <w:rFonts w:asciiTheme="majorBidi" w:hAnsiTheme="majorBidi" w:cstheme="majorBidi"/>
        </w:rPr>
        <w:t>"). The combination of automated transcription and manual quality assurance balanced efficiency with reliability, producing complete verbatim transcripts totaling approximately 120,000 words across all seven interviews.</w:t>
      </w:r>
    </w:p>
    <w:p w14:paraId="336F0732" w14:textId="5384ED1D" w:rsidR="003F19BC"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In addition to interview transcripts, supplementary data sources included publicly available company information (websites, press releases, social media) to contextualize organizational background, field notes recorded immediately after each interview capturing non-verbal cues and preliminary analytical impressions, and email follow-ups with participants to clarify ambiguous statements and verify factual details. This triangulation of multiple data sources enhanced credibility by enabling cross-verification of claims and deepening contextual understanding (Denzin, 1978).</w:t>
      </w:r>
      <w:r w:rsidR="003F19BC" w:rsidRPr="00D31A38">
        <w:rPr>
          <w:rFonts w:asciiTheme="majorBidi" w:hAnsiTheme="majorBidi" w:cstheme="majorBidi"/>
        </w:rPr>
        <w:t xml:space="preserve">  </w:t>
      </w:r>
    </w:p>
    <w:p w14:paraId="0728F309" w14:textId="77777777" w:rsidR="00341E2A" w:rsidRPr="00D31A38" w:rsidRDefault="00341E2A" w:rsidP="00341E2A">
      <w:pPr>
        <w:bidi w:val="0"/>
        <w:ind w:left="-5"/>
        <w:jc w:val="both"/>
        <w:rPr>
          <w:rFonts w:asciiTheme="majorBidi" w:hAnsiTheme="majorBidi" w:cstheme="majorBidi"/>
        </w:rPr>
      </w:pPr>
    </w:p>
    <w:p w14:paraId="0A3D0A83" w14:textId="3C21029D" w:rsidR="003F19BC" w:rsidRPr="00D31A38" w:rsidRDefault="003F19BC" w:rsidP="006743D0">
      <w:pPr>
        <w:pStyle w:val="Heading2"/>
        <w:bidi w:val="0"/>
        <w:rPr>
          <w:rFonts w:asciiTheme="majorBidi" w:hAnsiTheme="majorBidi"/>
          <w:rtl/>
        </w:rPr>
      </w:pPr>
      <w:bookmarkStart w:id="50" w:name="_Toc220451396"/>
      <w:r w:rsidRPr="00D31A38">
        <w:rPr>
          <w:rFonts w:asciiTheme="majorBidi" w:hAnsiTheme="majorBidi"/>
        </w:rPr>
        <w:t>4.4 Data Analysis</w:t>
      </w:r>
      <w:bookmarkEnd w:id="50"/>
      <w:r w:rsidRPr="00D31A38">
        <w:rPr>
          <w:rFonts w:asciiTheme="majorBidi" w:hAnsiTheme="majorBidi"/>
        </w:rPr>
        <w:t xml:space="preserve"> </w:t>
      </w:r>
    </w:p>
    <w:p w14:paraId="1D7C0609"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Data analysis followed Braun and Clarke's (2006) six-phase reflexive thematic analysis approach, which emphasizes iterative, interpretive engagement with data rather than mechanical coding procedures. Thematic analysis proves particularly appropriate for exploratory research because it does not commit researchers to specific theoretical frameworks a priori, allowing themes to emerge inductively from data while remaining compatible with theoretically informed deductive analysis (Braun et al., 2019).</w:t>
      </w:r>
    </w:p>
    <w:p w14:paraId="3A003B7F"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Phase 1: Familiarization.</w:t>
      </w:r>
      <w:r w:rsidRPr="00D31A38">
        <w:rPr>
          <w:rFonts w:asciiTheme="majorBidi" w:hAnsiTheme="majorBidi" w:cstheme="majorBidi"/>
        </w:rPr>
        <w:t xml:space="preserve"> The researcher engaged in deep immersion with interview transcripts through multiple readings, listening to audio recordings alongside transcript review, and noting preliminary observations. This phase generated initial sensitivity to patterns, contradictions, and areas requiring further analytical attention (Braun &amp; Clarke, 2006).</w:t>
      </w:r>
    </w:p>
    <w:p w14:paraId="35F741C4"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Phase 2: Initial Coding.</w:t>
      </w:r>
      <w:r w:rsidRPr="00D31A38">
        <w:rPr>
          <w:rFonts w:asciiTheme="majorBidi" w:hAnsiTheme="majorBidi" w:cstheme="majorBidi"/>
        </w:rPr>
        <w:t xml:space="preserve"> Coding was conducted manually using Microsoft Excel and Word rather than specialized qualitative data analysis software. This decision reflected both practical considerations (software licensing costs, time required for training) and methodological rationale (manual coding forces closer reading and deeper interpretive engagement). A hybrid inductive-deductive coding approach was employed: inductive codes emerged from close reading of transcripts capturing participants' own language, while deductive codes were informed by theoretical frameworks. Line-by-line coding produced a preliminary codebook containing 87 initial codes organized into 12 broad categories.</w:t>
      </w:r>
    </w:p>
    <w:p w14:paraId="69A2D2BE"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Phase 3: Theme Development.</w:t>
      </w:r>
      <w:r w:rsidRPr="00D31A38">
        <w:rPr>
          <w:rFonts w:asciiTheme="majorBidi" w:hAnsiTheme="majorBidi" w:cstheme="majorBidi"/>
        </w:rPr>
        <w:t xml:space="preserve"> Initial codes were clustered into potential themes within each case, developing holistic profiles of each startup's organizational agility mechanisms. This within-case analysis enabled deep understanding of how structure, culture, and leadership elements interrelate within specific contexts before attempting cross-case comparison (Eisenhardt, 1989).</w:t>
      </w:r>
    </w:p>
    <w:p w14:paraId="267BBB5C"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Phase 4: Theme Refinement.</w:t>
      </w:r>
      <w:r w:rsidRPr="00D31A38">
        <w:rPr>
          <w:rFonts w:asciiTheme="majorBidi" w:hAnsiTheme="majorBidi" w:cstheme="majorBidi"/>
        </w:rPr>
        <w:t xml:space="preserve"> Potential themes were reviewed against coded data extracts to ensure internal homogeneity and external heterogeneity. Some initial themes were merged due to conceptual overlap (e.g., "trust" and "transparency" combined into "trust and psychological safety"), others were split to capture distinct mechanisms, and several were discarded as insufficiently substantiated by data.</w:t>
      </w:r>
    </w:p>
    <w:p w14:paraId="73CF8752"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Phase 5: Cross-Case Synthesis.</w:t>
      </w:r>
      <w:r w:rsidRPr="00D31A38">
        <w:rPr>
          <w:rFonts w:asciiTheme="majorBidi" w:hAnsiTheme="majorBidi" w:cstheme="majorBidi"/>
        </w:rPr>
        <w:t xml:space="preserve"> Systematic comparison across all seven cases identified patterns at three levels: universal factors present in all cases (e.g., trust and psychological safety, learning orientation, servant leadership), stage-related patterns varying by developmental phase, and sector-related patterns influenced by industry characteristics. Cross-case comparison employed a structured matrix organizing </w:t>
      </w:r>
      <w:r w:rsidRPr="00D31A38">
        <w:rPr>
          <w:rFonts w:asciiTheme="majorBidi" w:hAnsiTheme="majorBidi" w:cstheme="majorBidi"/>
        </w:rPr>
        <w:lastRenderedPageBreak/>
        <w:t>findings across eight analytical dimensions, facilitating identification of similarities and differences (Miles et al., 2014).</w:t>
      </w:r>
    </w:p>
    <w:p w14:paraId="7B8738E4"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Phase 6: Report Production.</w:t>
      </w:r>
      <w:r w:rsidRPr="00D31A38">
        <w:rPr>
          <w:rFonts w:asciiTheme="majorBidi" w:hAnsiTheme="majorBidi" w:cstheme="majorBidi"/>
        </w:rPr>
        <w:t xml:space="preserve"> Final themes were named, defined, and illustrated with exemplar quotes. The analytical narrative (Chapter 5) was organized around cross-case patterns rather than individual case descriptions, emphasizing thematic synthesis over exhaustive case-by-case reporting.</w:t>
      </w:r>
    </w:p>
    <w:p w14:paraId="0D9E7672"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To illustrate the analytical progression, consider the development of the "6-8 Person Threshold" theme. Initial codes ("coordination breakdown," "communication complexity," "meeting proliferation") were first clustered into a preliminary theme of "coordination challenges during growth." After recognizing the pattern across Cases A, C, D, and F, this was refined to "critical threshold around 6-8 people." Theoretical elaboration integrated Hackman's (2002) team size research and Brooks' (1995) combinatorial communication complexity formula (n(n-1)/2), producing the final theme: "The 6-8 Person Threshold: Communication Complexity Inflection Point."</w:t>
      </w:r>
    </w:p>
    <w:p w14:paraId="52F8682E" w14:textId="4141D58D" w:rsidR="003F19BC"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 xml:space="preserve">While this research employed single-coder analysis due to resource constraints typical of </w:t>
      </w:r>
      <w:proofErr w:type="gramStart"/>
      <w:r w:rsidRPr="00D31A38">
        <w:rPr>
          <w:rFonts w:asciiTheme="majorBidi" w:hAnsiTheme="majorBidi" w:cstheme="majorBidi"/>
        </w:rPr>
        <w:t>Master's</w:t>
      </w:r>
      <w:proofErr w:type="gramEnd"/>
      <w:r w:rsidRPr="00D31A38">
        <w:rPr>
          <w:rFonts w:asciiTheme="majorBidi" w:hAnsiTheme="majorBidi" w:cstheme="majorBidi"/>
        </w:rPr>
        <w:t xml:space="preserve"> thesis research, measures were taken to approximate inter-coder reliability. Peer debriefing sessions with thesis supervisor Prof. Dr. Denis Royer served as external validity checks, and the detailed audit trail enabled retrospective assessment of coding consistency. Throughout the analysis process, documentation of coding decisions, theme development, and interpretive reasoning enhanced dependability by making the analytical process transparent and auditable (Lincoln &amp; Guba, 1985).</w:t>
      </w:r>
    </w:p>
    <w:p w14:paraId="40AC653D" w14:textId="77777777" w:rsidR="00341E2A" w:rsidRPr="00D31A38" w:rsidRDefault="00341E2A" w:rsidP="00341E2A">
      <w:pPr>
        <w:bidi w:val="0"/>
        <w:ind w:left="-5"/>
        <w:jc w:val="both"/>
        <w:rPr>
          <w:rFonts w:asciiTheme="majorBidi" w:hAnsiTheme="majorBidi" w:cstheme="majorBidi"/>
        </w:rPr>
      </w:pPr>
    </w:p>
    <w:p w14:paraId="1EC17FA9" w14:textId="77777777" w:rsidR="003F19BC" w:rsidRPr="00D31A38" w:rsidRDefault="003F19BC" w:rsidP="003F19BC">
      <w:pPr>
        <w:pStyle w:val="Heading2"/>
        <w:bidi w:val="0"/>
        <w:rPr>
          <w:rFonts w:asciiTheme="majorBidi" w:hAnsiTheme="majorBidi"/>
        </w:rPr>
      </w:pPr>
      <w:bookmarkStart w:id="51" w:name="_Toc220451397"/>
      <w:r w:rsidRPr="00D31A38">
        <w:rPr>
          <w:rFonts w:asciiTheme="majorBidi" w:hAnsiTheme="majorBidi"/>
        </w:rPr>
        <w:t>4.5 Quality and Ethics</w:t>
      </w:r>
      <w:bookmarkEnd w:id="51"/>
      <w:r w:rsidRPr="00D31A38">
        <w:rPr>
          <w:rFonts w:asciiTheme="majorBidi" w:hAnsiTheme="majorBidi"/>
        </w:rPr>
        <w:t xml:space="preserve"> </w:t>
      </w:r>
    </w:p>
    <w:p w14:paraId="79EAC4B1"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rPr>
        <w:t xml:space="preserve">Qualitative research quality was evaluated using Lincoln and Guba's (1985) trustworthiness criteria—credibility, dependability, transferability, and confirmability—adapted for interpretivist </w:t>
      </w:r>
      <w:proofErr w:type="gramStart"/>
      <w:r w:rsidRPr="00D31A38">
        <w:rPr>
          <w:rFonts w:asciiTheme="majorBidi" w:hAnsiTheme="majorBidi" w:cstheme="majorBidi"/>
        </w:rPr>
        <w:t>case study</w:t>
      </w:r>
      <w:proofErr w:type="gramEnd"/>
      <w:r w:rsidRPr="00D31A38">
        <w:rPr>
          <w:rFonts w:asciiTheme="majorBidi" w:hAnsiTheme="majorBidi" w:cstheme="majorBidi"/>
        </w:rPr>
        <w:t xml:space="preserve"> research.</w:t>
      </w:r>
    </w:p>
    <w:p w14:paraId="3E88AC6B"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Credibility</w:t>
      </w:r>
      <w:r w:rsidRPr="00D31A38">
        <w:rPr>
          <w:rFonts w:asciiTheme="majorBidi" w:hAnsiTheme="majorBidi" w:cstheme="majorBidi"/>
        </w:rPr>
        <w:t xml:space="preserve"> was enhanced through prolonged engagement with data spanning three months of iterative coding, triangulation across multiple data sources, member checking with two participants who confirmed accurate representation of their perspectives, and peer debriefing with the thesis supervisor to challenge interpretations. These strategies increase confidence that findings accurately represent </w:t>
      </w:r>
      <w:proofErr w:type="gramStart"/>
      <w:r w:rsidRPr="00D31A38">
        <w:rPr>
          <w:rFonts w:asciiTheme="majorBidi" w:hAnsiTheme="majorBidi" w:cstheme="majorBidi"/>
        </w:rPr>
        <w:t>participants'</w:t>
      </w:r>
      <w:proofErr w:type="gramEnd"/>
      <w:r w:rsidRPr="00D31A38">
        <w:rPr>
          <w:rFonts w:asciiTheme="majorBidi" w:hAnsiTheme="majorBidi" w:cstheme="majorBidi"/>
        </w:rPr>
        <w:t xml:space="preserve"> lived experiences and organizational realities.</w:t>
      </w:r>
    </w:p>
    <w:p w14:paraId="1C4B50ED"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Dependability</w:t>
      </w:r>
      <w:r w:rsidRPr="00D31A38">
        <w:rPr>
          <w:rFonts w:asciiTheme="majorBidi" w:hAnsiTheme="majorBidi" w:cstheme="majorBidi"/>
        </w:rPr>
        <w:t xml:space="preserve"> was addressed through a detailed audit trail documenting all methodological decisions and analytical reasoning, transparent description of research procedures enabling others to assess decision rationale, and systematic data management protocols ensuring data integrity. While qualitative research does not seek replicability in the </w:t>
      </w:r>
      <w:proofErr w:type="gramStart"/>
      <w:r w:rsidRPr="00D31A38">
        <w:rPr>
          <w:rFonts w:asciiTheme="majorBidi" w:hAnsiTheme="majorBidi" w:cstheme="majorBidi"/>
        </w:rPr>
        <w:t>positivist</w:t>
      </w:r>
      <w:proofErr w:type="gramEnd"/>
      <w:r w:rsidRPr="00D31A38">
        <w:rPr>
          <w:rFonts w:asciiTheme="majorBidi" w:hAnsiTheme="majorBidi" w:cstheme="majorBidi"/>
        </w:rPr>
        <w:t xml:space="preserve"> sense, dependability ensures the research process is logical, traceable, and well-documented (Shenton, 2004).</w:t>
      </w:r>
    </w:p>
    <w:p w14:paraId="106C5597"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Transferability</w:t>
      </w:r>
      <w:r w:rsidRPr="00D31A38">
        <w:rPr>
          <w:rFonts w:asciiTheme="majorBidi" w:hAnsiTheme="majorBidi" w:cstheme="majorBidi"/>
        </w:rPr>
        <w:t xml:space="preserve"> was facilitated through thick description providing rich contextual detail about each case, purposive maximum variation sampling ensuring diverse representation, and explicit discussion of boundary conditions influencing organizational agility. Rather than claiming statistical generalizability, this research offers analytical generalizability: insights </w:t>
      </w:r>
      <w:proofErr w:type="gramStart"/>
      <w:r w:rsidRPr="00D31A38">
        <w:rPr>
          <w:rFonts w:asciiTheme="majorBidi" w:hAnsiTheme="majorBidi" w:cstheme="majorBidi"/>
        </w:rPr>
        <w:t>about</w:t>
      </w:r>
      <w:proofErr w:type="gramEnd"/>
      <w:r w:rsidRPr="00D31A38">
        <w:rPr>
          <w:rFonts w:asciiTheme="majorBidi" w:hAnsiTheme="majorBidi" w:cstheme="majorBidi"/>
        </w:rPr>
        <w:t xml:space="preserve"> mechanisms that may operate in other early-stage startups with similar contextual characteristics (Yin, 2018).</w:t>
      </w:r>
    </w:p>
    <w:p w14:paraId="271C2BE4" w14:textId="77777777" w:rsidR="000E0FD8" w:rsidRPr="00D31A38" w:rsidRDefault="000E0FD8" w:rsidP="00341E2A">
      <w:pPr>
        <w:bidi w:val="0"/>
        <w:ind w:left="-5"/>
        <w:jc w:val="both"/>
        <w:rPr>
          <w:rFonts w:asciiTheme="majorBidi" w:hAnsiTheme="majorBidi" w:cstheme="majorBidi"/>
        </w:rPr>
      </w:pPr>
      <w:r w:rsidRPr="00D31A38">
        <w:rPr>
          <w:rFonts w:asciiTheme="majorBidi" w:hAnsiTheme="majorBidi" w:cstheme="majorBidi"/>
          <w:b/>
          <w:bCs/>
        </w:rPr>
        <w:t>Confirmability</w:t>
      </w:r>
      <w:r w:rsidRPr="00D31A38">
        <w:rPr>
          <w:rFonts w:asciiTheme="majorBidi" w:hAnsiTheme="majorBidi" w:cstheme="majorBidi"/>
        </w:rPr>
        <w:t xml:space="preserve"> was pursued through reflexive acknowledgment of researcher positionality, grounding interpretations in direct data extracts, and actively searching for disconfirming evidence. The researcher's own startup experience heightened sensitivity to founder challenges while also risking over-identification </w:t>
      </w:r>
      <w:r w:rsidRPr="00D31A38">
        <w:rPr>
          <w:rFonts w:asciiTheme="majorBidi" w:hAnsiTheme="majorBidi" w:cstheme="majorBidi"/>
        </w:rPr>
        <w:lastRenderedPageBreak/>
        <w:t xml:space="preserve">with participants' perspectives. To mitigate this risk, a stance of "informed skepticism" was deliberately </w:t>
      </w:r>
      <w:proofErr w:type="gramStart"/>
      <w:r w:rsidRPr="00D31A38">
        <w:rPr>
          <w:rFonts w:asciiTheme="majorBidi" w:hAnsiTheme="majorBidi" w:cstheme="majorBidi"/>
        </w:rPr>
        <w:t>adopted—</w:t>
      </w:r>
      <w:proofErr w:type="gramEnd"/>
      <w:r w:rsidRPr="00D31A38">
        <w:rPr>
          <w:rFonts w:asciiTheme="majorBidi" w:hAnsiTheme="majorBidi" w:cstheme="majorBidi"/>
        </w:rPr>
        <w:t>treating founder accounts as valuable data about their interpretations rather than objective descriptions of organizational reality.</w:t>
      </w:r>
    </w:p>
    <w:p w14:paraId="6EE9C3ED" w14:textId="423AC247" w:rsidR="003F19BC" w:rsidRPr="00D31A38" w:rsidRDefault="000E0FD8" w:rsidP="00341E2A">
      <w:pPr>
        <w:bidi w:val="0"/>
        <w:ind w:left="-5"/>
        <w:jc w:val="both"/>
        <w:rPr>
          <w:rFonts w:asciiTheme="majorBidi" w:hAnsiTheme="majorBidi" w:cstheme="majorBidi"/>
          <w:rtl/>
        </w:rPr>
      </w:pPr>
      <w:r w:rsidRPr="00D31A38">
        <w:rPr>
          <w:rFonts w:asciiTheme="majorBidi" w:hAnsiTheme="majorBidi" w:cstheme="majorBidi"/>
        </w:rPr>
        <w:t>Ethical considerations were rigorously addressed throughout the research process. Informed consent was obtained from all participants prior to interviews, explaining research purpose, voluntary participation, data confidentiality, and intended use of findings. Anonymization protocols were strictly enforced: cases are referred to only by letter codes (Case A through Case G) throughout the thesis, with no company names or potentially identifying information disclosed. Interview recordings and transcripts are stored on password-protected encrypted devices accessible only to the researcher and thesis supervisor. Given the sensitive nature of organizational design discussions, participants were given the opportunity to review direct quotes, with two requesting minor wording changes to avoid revealing proprietary details.</w:t>
      </w:r>
    </w:p>
    <w:p w14:paraId="56449121" w14:textId="2B44CEF4" w:rsidR="003F19BC" w:rsidRPr="00D31A38" w:rsidRDefault="003F19BC" w:rsidP="00341E2A">
      <w:pPr>
        <w:bidi w:val="0"/>
        <w:jc w:val="both"/>
        <w:rPr>
          <w:rFonts w:asciiTheme="majorBidi" w:hAnsiTheme="majorBidi" w:cstheme="majorBidi"/>
          <w:b/>
          <w:bCs/>
        </w:rPr>
      </w:pPr>
      <w:r w:rsidRPr="00D31A38">
        <w:rPr>
          <w:rFonts w:asciiTheme="majorBidi" w:hAnsiTheme="majorBidi" w:cstheme="majorBidi"/>
          <w:b/>
          <w:bCs/>
        </w:rPr>
        <w:t>Chapter 4 Summary:</w:t>
      </w:r>
      <w:bookmarkStart w:id="52" w:name="_Hlk215679372"/>
      <w:r w:rsidRPr="00D31A38">
        <w:rPr>
          <w:rFonts w:asciiTheme="majorBidi" w:hAnsiTheme="majorBidi" w:cstheme="majorBidi"/>
          <w:b/>
          <w:bCs/>
        </w:rPr>
        <w:t xml:space="preserve"> </w:t>
      </w:r>
    </w:p>
    <w:p w14:paraId="0B74ED57" w14:textId="6668A0C0" w:rsidR="00EA2CA3" w:rsidRPr="00D31A38" w:rsidRDefault="000E0FD8" w:rsidP="00341E2A">
      <w:pPr>
        <w:bidi w:val="0"/>
        <w:jc w:val="both"/>
        <w:rPr>
          <w:rFonts w:asciiTheme="majorBidi" w:hAnsiTheme="majorBidi" w:cstheme="majorBidi"/>
        </w:rPr>
      </w:pPr>
      <w:r w:rsidRPr="00D31A38">
        <w:rPr>
          <w:rFonts w:asciiTheme="majorBidi" w:hAnsiTheme="majorBidi" w:cstheme="majorBidi"/>
        </w:rPr>
        <w:t xml:space="preserve">This methodology chapter has established the interpretivist qualitative multi-case study design guiding this research. Seven purposively selected German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were examined through semi-structured founder interviews, generating rich data about organizational agility mechanisms across diverse contextual configurations. Braun and Clarke's (2006) reflexive thematic analysis enabled systematic identification of universal patterns, stage-related patterns, and sector-related patterns through within-case and cross-case synthesis. Rigorous attention to trustworthiness criteria (credibility, dependability, transferability, confirmability) and ethical principles ensures that findings presented in Chapter 5 are empirically grounded, contextually rich, and responsibly generated. The following chapter presents </w:t>
      </w:r>
      <w:proofErr w:type="gramStart"/>
      <w:r w:rsidRPr="00D31A38">
        <w:rPr>
          <w:rFonts w:asciiTheme="majorBidi" w:hAnsiTheme="majorBidi" w:cstheme="majorBidi"/>
        </w:rPr>
        <w:t>the empirical</w:t>
      </w:r>
      <w:proofErr w:type="gramEnd"/>
      <w:r w:rsidRPr="00D31A38">
        <w:rPr>
          <w:rFonts w:asciiTheme="majorBidi" w:hAnsiTheme="majorBidi" w:cstheme="majorBidi"/>
        </w:rPr>
        <w:t xml:space="preserve"> findings organized around cross-case thematic patterns rather than individual case narratives, emphasizing synthesis and analytical insight over exhaustive description.</w:t>
      </w:r>
    </w:p>
    <w:bookmarkEnd w:id="52"/>
    <w:p w14:paraId="4ADA6632" w14:textId="77777777" w:rsidR="00EA2CA3" w:rsidRPr="00D31A38" w:rsidRDefault="00EA2CA3" w:rsidP="00EA2CA3">
      <w:pPr>
        <w:bidi w:val="0"/>
        <w:rPr>
          <w:rFonts w:asciiTheme="majorBidi" w:hAnsiTheme="majorBidi" w:cstheme="majorBidi"/>
        </w:rPr>
      </w:pPr>
    </w:p>
    <w:p w14:paraId="01665400" w14:textId="77777777" w:rsidR="005C3C47" w:rsidRPr="00D31A38" w:rsidRDefault="005C3C47" w:rsidP="005C3C47">
      <w:pPr>
        <w:bidi w:val="0"/>
        <w:rPr>
          <w:rFonts w:asciiTheme="majorBidi" w:hAnsiTheme="majorBidi" w:cstheme="majorBidi"/>
        </w:rPr>
      </w:pPr>
    </w:p>
    <w:p w14:paraId="22457986" w14:textId="77777777" w:rsidR="005C3C47" w:rsidRPr="00D31A38" w:rsidRDefault="005C3C47" w:rsidP="005C3C47">
      <w:pPr>
        <w:bidi w:val="0"/>
        <w:rPr>
          <w:rFonts w:asciiTheme="majorBidi" w:hAnsiTheme="majorBidi" w:cstheme="majorBidi"/>
        </w:rPr>
      </w:pPr>
    </w:p>
    <w:p w14:paraId="73ABFF95" w14:textId="77777777" w:rsidR="005C3C47" w:rsidRPr="00D31A38" w:rsidRDefault="005C3C47" w:rsidP="005C3C47">
      <w:pPr>
        <w:bidi w:val="0"/>
        <w:rPr>
          <w:rFonts w:asciiTheme="majorBidi" w:hAnsiTheme="majorBidi" w:cstheme="majorBidi"/>
        </w:rPr>
      </w:pPr>
    </w:p>
    <w:p w14:paraId="10659B24" w14:textId="77777777" w:rsidR="005C3C47" w:rsidRPr="00D31A38" w:rsidRDefault="005C3C47" w:rsidP="005C3C47">
      <w:pPr>
        <w:bidi w:val="0"/>
        <w:rPr>
          <w:rFonts w:asciiTheme="majorBidi" w:hAnsiTheme="majorBidi" w:cstheme="majorBidi"/>
        </w:rPr>
      </w:pPr>
    </w:p>
    <w:p w14:paraId="08701610" w14:textId="77777777" w:rsidR="005C3C47" w:rsidRPr="00D31A38" w:rsidRDefault="005C3C47" w:rsidP="005C3C47">
      <w:pPr>
        <w:bidi w:val="0"/>
        <w:rPr>
          <w:rFonts w:asciiTheme="majorBidi" w:hAnsiTheme="majorBidi" w:cstheme="majorBidi"/>
        </w:rPr>
      </w:pPr>
    </w:p>
    <w:p w14:paraId="5CDCED4A" w14:textId="77777777" w:rsidR="005C3C47" w:rsidRPr="00D31A38" w:rsidRDefault="005C3C47" w:rsidP="005C3C47">
      <w:pPr>
        <w:bidi w:val="0"/>
        <w:rPr>
          <w:rFonts w:asciiTheme="majorBidi" w:hAnsiTheme="majorBidi" w:cstheme="majorBidi"/>
        </w:rPr>
      </w:pPr>
    </w:p>
    <w:p w14:paraId="520CDF70" w14:textId="77777777" w:rsidR="005C3C47" w:rsidRPr="00D31A38" w:rsidRDefault="005C3C47" w:rsidP="005C3C47">
      <w:pPr>
        <w:bidi w:val="0"/>
        <w:rPr>
          <w:rFonts w:asciiTheme="majorBidi" w:hAnsiTheme="majorBidi" w:cstheme="majorBidi"/>
        </w:rPr>
      </w:pPr>
    </w:p>
    <w:p w14:paraId="7CA45EC9" w14:textId="77777777" w:rsidR="005C3C47" w:rsidRPr="00D31A38" w:rsidRDefault="005C3C47" w:rsidP="005C3C47">
      <w:pPr>
        <w:bidi w:val="0"/>
        <w:rPr>
          <w:rFonts w:asciiTheme="majorBidi" w:hAnsiTheme="majorBidi" w:cstheme="majorBidi"/>
        </w:rPr>
      </w:pPr>
    </w:p>
    <w:p w14:paraId="72A8B0FE" w14:textId="77777777" w:rsidR="005C3C47" w:rsidRPr="00D31A38" w:rsidRDefault="005C3C47" w:rsidP="005C3C47">
      <w:pPr>
        <w:bidi w:val="0"/>
        <w:rPr>
          <w:rFonts w:asciiTheme="majorBidi" w:hAnsiTheme="majorBidi" w:cstheme="majorBidi"/>
        </w:rPr>
      </w:pPr>
    </w:p>
    <w:p w14:paraId="40C5713B" w14:textId="77777777" w:rsidR="005C3C47" w:rsidRPr="00D31A38" w:rsidRDefault="005C3C47" w:rsidP="005C3C47">
      <w:pPr>
        <w:bidi w:val="0"/>
        <w:rPr>
          <w:rFonts w:asciiTheme="majorBidi" w:hAnsiTheme="majorBidi" w:cstheme="majorBidi"/>
        </w:rPr>
      </w:pPr>
    </w:p>
    <w:p w14:paraId="0AC6E968" w14:textId="6447CF1D" w:rsidR="00013807" w:rsidRPr="00D31A38" w:rsidRDefault="00013807" w:rsidP="00EA2CA3">
      <w:pPr>
        <w:pStyle w:val="Heading1"/>
        <w:bidi w:val="0"/>
        <w:jc w:val="center"/>
        <w:rPr>
          <w:rFonts w:asciiTheme="majorBidi" w:hAnsiTheme="majorBidi"/>
        </w:rPr>
      </w:pPr>
      <w:bookmarkStart w:id="53" w:name="_Toc220451398"/>
      <w:r w:rsidRPr="00D31A38">
        <w:rPr>
          <w:rFonts w:asciiTheme="majorBidi" w:hAnsiTheme="majorBidi"/>
        </w:rPr>
        <w:lastRenderedPageBreak/>
        <w:t>CHAPTER 5: EMPIRICAL FINDINGS</w:t>
      </w:r>
      <w:bookmarkEnd w:id="53"/>
    </w:p>
    <w:p w14:paraId="4D935517" w14:textId="77777777" w:rsidR="00013807" w:rsidRPr="00D31A38" w:rsidRDefault="00013807" w:rsidP="00013807">
      <w:pPr>
        <w:pStyle w:val="Heading2"/>
        <w:bidi w:val="0"/>
        <w:rPr>
          <w:rFonts w:asciiTheme="majorBidi" w:hAnsiTheme="majorBidi"/>
        </w:rPr>
      </w:pPr>
      <w:bookmarkStart w:id="54" w:name="_Toc220451399"/>
      <w:r w:rsidRPr="00D31A38">
        <w:rPr>
          <w:rFonts w:asciiTheme="majorBidi" w:hAnsiTheme="majorBidi"/>
        </w:rPr>
        <w:t>5.1 Overview of Case Organizations</w:t>
      </w:r>
      <w:bookmarkEnd w:id="54"/>
    </w:p>
    <w:p w14:paraId="40EE076F" w14:textId="503C1852" w:rsidR="00B37274" w:rsidRPr="00D31A38" w:rsidRDefault="00B37274" w:rsidP="005C3C47">
      <w:pPr>
        <w:bidi w:val="0"/>
        <w:jc w:val="both"/>
        <w:rPr>
          <w:rFonts w:asciiTheme="majorBidi" w:hAnsiTheme="majorBidi" w:cstheme="majorBidi"/>
        </w:rPr>
      </w:pPr>
      <w:r w:rsidRPr="00D31A38">
        <w:rPr>
          <w:rFonts w:asciiTheme="majorBidi" w:hAnsiTheme="majorBidi" w:cstheme="majorBidi"/>
        </w:rPr>
        <w:t>The seven case organizations represent substantial diversity across developmental stages, sectors, team sizes, and funding sources, providing robust empirical foundation for understanding organizational agility in German micro-enterprises. The sample spans from pre-seed startups with four co-founders operating without employees (Cases E and G) to growth-phase organizations managing teams of six to seven people across multiple projects (Cases A, D, F). This variation enables systematic examination of how organizational agility manifests differently across contexts while identifying universal patterns transcending specific circumstances</w:t>
      </w:r>
      <w:r w:rsidR="00214A85" w:rsidRPr="00D31A38">
        <w:rPr>
          <w:rFonts w:asciiTheme="majorBidi" w:hAnsiTheme="majorBidi" w:cstheme="majorBidi"/>
        </w:rPr>
        <w:t xml:space="preserve"> (Eisenhardt, 1989; Miles et al., 2014)</w:t>
      </w:r>
      <w:r w:rsidRPr="00D31A38">
        <w:rPr>
          <w:rFonts w:asciiTheme="majorBidi" w:hAnsiTheme="majorBidi" w:cstheme="majorBidi"/>
        </w:rPr>
        <w:t>.</w:t>
      </w:r>
    </w:p>
    <w:p w14:paraId="06A00020" w14:textId="77777777" w:rsidR="00B37274" w:rsidRPr="00D31A38" w:rsidRDefault="00B37274" w:rsidP="005C3C47">
      <w:pPr>
        <w:bidi w:val="0"/>
        <w:jc w:val="both"/>
        <w:rPr>
          <w:rFonts w:asciiTheme="majorBidi" w:hAnsiTheme="majorBidi" w:cstheme="majorBidi"/>
        </w:rPr>
      </w:pPr>
      <w:r w:rsidRPr="00D31A38">
        <w:rPr>
          <w:rFonts w:asciiTheme="majorBidi" w:hAnsiTheme="majorBidi" w:cstheme="majorBidi"/>
        </w:rPr>
        <w:t>Sectoral diversity proved particularly valuable for understanding contingent factors shaping agility. The sample includes deep-tech startups addressing complex technical challenges in railway infrastructure monitoring (Case A) and autonomous firefighting systems (Case E), software development firms serving automotive and healthcare clients (Case F), consulting organizations focused on organizational transformation and SME support (Cases C and D), environmental monitoring ventures deploying IoT solutions (Case B), and medical education technology companies developing AI-powered radiology training platforms (Case G).</w:t>
      </w:r>
    </w:p>
    <w:p w14:paraId="43317416" w14:textId="77777777" w:rsidR="00B37274" w:rsidRPr="00D31A38" w:rsidRDefault="00B37274" w:rsidP="005C3C47">
      <w:pPr>
        <w:bidi w:val="0"/>
        <w:jc w:val="both"/>
        <w:rPr>
          <w:rFonts w:asciiTheme="majorBidi" w:hAnsiTheme="majorBidi" w:cstheme="majorBidi"/>
        </w:rPr>
      </w:pPr>
      <w:r w:rsidRPr="00D31A38">
        <w:rPr>
          <w:rFonts w:asciiTheme="majorBidi" w:hAnsiTheme="majorBidi" w:cstheme="majorBidi"/>
        </w:rPr>
        <w:t>Funding sources varied systematically, from bootstrapped operations maintaining complete autonomy (Cases D and F) to EXIST grant recipients managing governmental reporting requirements (Cases B, E, G) to venture-capital-backed companies balancing investor expectations with operational flexibility (Case A, partially C). Notably, self-rated agility levels ranged from moderate (Cases A, E, F at 5-6/10) to high (Cases B, C, D, G at 7-9/10), with Case A's founder explicitly noting that agility "was higher in the first two years" before complexity increased—a pattern representing significant empirical finding challenging assumptions about linear agility progression during growth.</w:t>
      </w:r>
    </w:p>
    <w:p w14:paraId="05ABA36C"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Sample Diversity Summary:</w:t>
      </w:r>
    </w:p>
    <w:p w14:paraId="24A919B6"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The seven-case sample achieves maximum variation across key dimensions enabling robust cross-case pattern identification:</w:t>
      </w:r>
    </w:p>
    <w:p w14:paraId="064C2CCB" w14:textId="77777777" w:rsidR="00F73B8A" w:rsidRPr="00D31A38" w:rsidRDefault="00F73B8A" w:rsidP="005C3C47">
      <w:pPr>
        <w:numPr>
          <w:ilvl w:val="0"/>
          <w:numId w:val="2"/>
        </w:numPr>
        <w:bidi w:val="0"/>
        <w:jc w:val="both"/>
        <w:rPr>
          <w:rFonts w:asciiTheme="majorBidi" w:hAnsiTheme="majorBidi" w:cstheme="majorBidi"/>
        </w:rPr>
      </w:pPr>
      <w:r w:rsidRPr="00D31A38">
        <w:rPr>
          <w:rFonts w:asciiTheme="majorBidi" w:hAnsiTheme="majorBidi" w:cstheme="majorBidi"/>
          <w:b/>
          <w:bCs/>
        </w:rPr>
        <w:t>Sectoral Coverage:</w:t>
      </w:r>
      <w:r w:rsidRPr="00D31A38">
        <w:rPr>
          <w:rFonts w:asciiTheme="majorBidi" w:hAnsiTheme="majorBidi" w:cstheme="majorBidi"/>
        </w:rPr>
        <w:t xml:space="preserve"> Five distinct sectors represented—Deep-tech (Cases A, E), Consulting (Cases C, D), Software development (Case F), Environmental technology (Case B), Medical education AI (Case G)—capturing variation in regulatory burden, feedback cycle length, and client-facing dynamics</w:t>
      </w:r>
    </w:p>
    <w:p w14:paraId="335F1AC6" w14:textId="77777777" w:rsidR="00F73B8A" w:rsidRPr="00D31A38" w:rsidRDefault="00F73B8A" w:rsidP="005C3C47">
      <w:pPr>
        <w:numPr>
          <w:ilvl w:val="0"/>
          <w:numId w:val="2"/>
        </w:numPr>
        <w:bidi w:val="0"/>
        <w:jc w:val="both"/>
        <w:rPr>
          <w:rFonts w:asciiTheme="majorBidi" w:hAnsiTheme="majorBidi" w:cstheme="majorBidi"/>
        </w:rPr>
      </w:pPr>
      <w:r w:rsidRPr="00D31A38">
        <w:rPr>
          <w:rFonts w:asciiTheme="majorBidi" w:hAnsiTheme="majorBidi" w:cstheme="majorBidi"/>
          <w:b/>
          <w:bCs/>
        </w:rPr>
        <w:t>Developmental Stages:</w:t>
      </w:r>
      <w:r w:rsidRPr="00D31A38">
        <w:rPr>
          <w:rFonts w:asciiTheme="majorBidi" w:hAnsiTheme="majorBidi" w:cstheme="majorBidi"/>
        </w:rPr>
        <w:t xml:space="preserve"> Pre-seed ventures (Cases E, G) with minimal formalization, Early growth organizations (Cases B, C, partially A) introducing selective structures, and Growth-phase companies (Cases D, F, partially A) managing multiple simultaneous projects</w:t>
      </w:r>
    </w:p>
    <w:p w14:paraId="6292EC27" w14:textId="77777777" w:rsidR="00F73B8A" w:rsidRPr="00D31A38" w:rsidRDefault="00F73B8A" w:rsidP="005C3C47">
      <w:pPr>
        <w:numPr>
          <w:ilvl w:val="0"/>
          <w:numId w:val="2"/>
        </w:numPr>
        <w:bidi w:val="0"/>
        <w:jc w:val="both"/>
        <w:rPr>
          <w:rFonts w:asciiTheme="majorBidi" w:hAnsiTheme="majorBidi" w:cstheme="majorBidi"/>
        </w:rPr>
      </w:pPr>
      <w:r w:rsidRPr="00D31A38">
        <w:rPr>
          <w:rFonts w:asciiTheme="majorBidi" w:hAnsiTheme="majorBidi" w:cstheme="majorBidi"/>
          <w:b/>
          <w:bCs/>
        </w:rPr>
        <w:t>Team Size Range:</w:t>
      </w:r>
      <w:r w:rsidRPr="00D31A38">
        <w:rPr>
          <w:rFonts w:asciiTheme="majorBidi" w:hAnsiTheme="majorBidi" w:cstheme="majorBidi"/>
        </w:rPr>
        <w:t xml:space="preserve"> 2-7 people (mean = 4.3, median = 4), spanning the critical threshold where informal coordination becomes insufficient (6-8 people)</w:t>
      </w:r>
    </w:p>
    <w:p w14:paraId="397A8649" w14:textId="77777777" w:rsidR="00F73B8A" w:rsidRPr="00D31A38" w:rsidRDefault="00F73B8A" w:rsidP="005C3C47">
      <w:pPr>
        <w:numPr>
          <w:ilvl w:val="0"/>
          <w:numId w:val="2"/>
        </w:numPr>
        <w:bidi w:val="0"/>
        <w:jc w:val="both"/>
        <w:rPr>
          <w:rFonts w:asciiTheme="majorBidi" w:hAnsiTheme="majorBidi" w:cstheme="majorBidi"/>
        </w:rPr>
      </w:pPr>
      <w:r w:rsidRPr="00D31A38">
        <w:rPr>
          <w:rFonts w:asciiTheme="majorBidi" w:hAnsiTheme="majorBidi" w:cstheme="majorBidi"/>
          <w:b/>
          <w:bCs/>
        </w:rPr>
        <w:t>Funding Diversity:</w:t>
      </w:r>
      <w:r w:rsidRPr="00D31A38">
        <w:rPr>
          <w:rFonts w:asciiTheme="majorBidi" w:hAnsiTheme="majorBidi" w:cstheme="majorBidi"/>
        </w:rPr>
        <w:t xml:space="preserve"> Bootstrapped autonomy (Cases D, F), EXIST grant recipients navigating governmental reporting (Cases B, E, G), and venture capital with investor expectations (Case A, partially C)</w:t>
      </w:r>
    </w:p>
    <w:p w14:paraId="2C7E6A80" w14:textId="77777777" w:rsidR="00F73B8A" w:rsidRPr="00D31A38" w:rsidRDefault="00F73B8A" w:rsidP="005C3C47">
      <w:pPr>
        <w:numPr>
          <w:ilvl w:val="0"/>
          <w:numId w:val="2"/>
        </w:numPr>
        <w:bidi w:val="0"/>
        <w:jc w:val="both"/>
        <w:rPr>
          <w:rFonts w:asciiTheme="majorBidi" w:hAnsiTheme="majorBidi" w:cstheme="majorBidi"/>
        </w:rPr>
      </w:pPr>
      <w:r w:rsidRPr="00D31A38">
        <w:rPr>
          <w:rFonts w:asciiTheme="majorBidi" w:hAnsiTheme="majorBidi" w:cstheme="majorBidi"/>
          <w:b/>
          <w:bCs/>
        </w:rPr>
        <w:lastRenderedPageBreak/>
        <w:t>Agility Distribution:</w:t>
      </w:r>
      <w:r w:rsidRPr="00D31A38">
        <w:rPr>
          <w:rFonts w:asciiTheme="majorBidi" w:hAnsiTheme="majorBidi" w:cstheme="majorBidi"/>
        </w:rPr>
        <w:t xml:space="preserve"> Moderate ratings (5-6/10) in 3 cases facing structural constraints, High ratings (7-9/10) in 4 cases with favorable </w:t>
      </w:r>
      <w:proofErr w:type="gramStart"/>
      <w:r w:rsidRPr="00D31A38">
        <w:rPr>
          <w:rFonts w:asciiTheme="majorBidi" w:hAnsiTheme="majorBidi" w:cstheme="majorBidi"/>
        </w:rPr>
        <w:t>contexts—</w:t>
      </w:r>
      <w:proofErr w:type="gramEnd"/>
      <w:r w:rsidRPr="00D31A38">
        <w:rPr>
          <w:rFonts w:asciiTheme="majorBidi" w:hAnsiTheme="majorBidi" w:cstheme="majorBidi"/>
        </w:rPr>
        <w:t>this variation enables identification of both enablers and inhibitors</w:t>
      </w:r>
    </w:p>
    <w:p w14:paraId="08C86B06"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This systematic variation enables differentiation between universal patterns (appearing across all contexts) and contingent patterns (varying by stage, sector, or size), addressing the core research objective of understanding when and why organizational agility mechanisms differ across early-stage German startups.</w:t>
      </w:r>
    </w:p>
    <w:p w14:paraId="17FFF6DD" w14:textId="51AE3887" w:rsidR="00E938F3" w:rsidRPr="00D31A38" w:rsidRDefault="00F73B8A" w:rsidP="005C3C47">
      <w:pPr>
        <w:bidi w:val="0"/>
        <w:jc w:val="both"/>
        <w:rPr>
          <w:rFonts w:asciiTheme="majorBidi" w:hAnsiTheme="majorBidi" w:cstheme="majorBidi"/>
        </w:rPr>
      </w:pPr>
      <w:r w:rsidRPr="00D31A38">
        <w:rPr>
          <w:rFonts w:asciiTheme="majorBidi" w:hAnsiTheme="majorBidi" w:cstheme="majorBidi"/>
        </w:rPr>
        <w:t>Table 5.1 synthesizes these key characteristics across all seven cases, providing a comprehensive overview that informs subsequent thematic analysis.</w:t>
      </w:r>
    </w:p>
    <w:p w14:paraId="1C56F1C1" w14:textId="77777777" w:rsidR="005C3C47" w:rsidRPr="00D31A38" w:rsidRDefault="005C3C47" w:rsidP="005C3C47">
      <w:pPr>
        <w:bidi w:val="0"/>
        <w:rPr>
          <w:rFonts w:asciiTheme="majorBidi" w:hAnsiTheme="majorBidi" w:cstheme="majorBidi"/>
        </w:rPr>
      </w:pPr>
    </w:p>
    <w:p w14:paraId="7DD3B5C1" w14:textId="73B7FA8C" w:rsidR="00E938F3" w:rsidRPr="00D31A38" w:rsidRDefault="00E938F3" w:rsidP="00E938F3">
      <w:pPr>
        <w:pStyle w:val="Caption"/>
        <w:keepNext/>
        <w:bidi w:val="0"/>
        <w:rPr>
          <w:rFonts w:asciiTheme="majorBidi" w:hAnsiTheme="majorBidi" w:cstheme="majorBidi"/>
          <w:b/>
          <w:bCs/>
          <w:i w:val="0"/>
          <w:iCs w:val="0"/>
        </w:rPr>
      </w:pPr>
      <w:bookmarkStart w:id="55" w:name="_Toc216183439"/>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6</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5.1: Master Case Comparison Matrix</w:t>
      </w:r>
      <w:bookmarkEnd w:id="55"/>
    </w:p>
    <w:tbl>
      <w:tblPr>
        <w:tblStyle w:val="GridTable5Dark-Accent1"/>
        <w:tblW w:w="0" w:type="auto"/>
        <w:tblLook w:val="04A0" w:firstRow="1" w:lastRow="0" w:firstColumn="1" w:lastColumn="0" w:noHBand="0" w:noVBand="1"/>
      </w:tblPr>
      <w:tblGrid>
        <w:gridCol w:w="1089"/>
        <w:gridCol w:w="1248"/>
        <w:gridCol w:w="1121"/>
        <w:gridCol w:w="1355"/>
        <w:gridCol w:w="1238"/>
        <w:gridCol w:w="1132"/>
        <w:gridCol w:w="1206"/>
        <w:gridCol w:w="961"/>
      </w:tblGrid>
      <w:tr w:rsidR="00013807" w:rsidRPr="00D31A38" w14:paraId="47299D73" w14:textId="77777777" w:rsidTr="00DE0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FB8E129"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Dimension</w:t>
            </w:r>
          </w:p>
        </w:tc>
        <w:tc>
          <w:tcPr>
            <w:tcW w:w="272" w:type="dxa"/>
          </w:tcPr>
          <w:p w14:paraId="12A29B38"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A</w:t>
            </w:r>
          </w:p>
        </w:tc>
        <w:tc>
          <w:tcPr>
            <w:tcW w:w="1121" w:type="dxa"/>
          </w:tcPr>
          <w:p w14:paraId="0329651A"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B</w:t>
            </w:r>
          </w:p>
        </w:tc>
        <w:tc>
          <w:tcPr>
            <w:tcW w:w="1355" w:type="dxa"/>
          </w:tcPr>
          <w:p w14:paraId="66183AEF"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C</w:t>
            </w:r>
          </w:p>
        </w:tc>
        <w:tc>
          <w:tcPr>
            <w:tcW w:w="1238" w:type="dxa"/>
          </w:tcPr>
          <w:p w14:paraId="4A99CE46"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D</w:t>
            </w:r>
          </w:p>
        </w:tc>
        <w:tc>
          <w:tcPr>
            <w:tcW w:w="1132" w:type="dxa"/>
          </w:tcPr>
          <w:p w14:paraId="098B300B"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E</w:t>
            </w:r>
          </w:p>
        </w:tc>
        <w:tc>
          <w:tcPr>
            <w:tcW w:w="1206" w:type="dxa"/>
          </w:tcPr>
          <w:p w14:paraId="3BBEDCF4"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F</w:t>
            </w:r>
          </w:p>
        </w:tc>
        <w:tc>
          <w:tcPr>
            <w:tcW w:w="961" w:type="dxa"/>
          </w:tcPr>
          <w:p w14:paraId="242F5702"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G</w:t>
            </w:r>
          </w:p>
        </w:tc>
      </w:tr>
      <w:tr w:rsidR="00013807" w:rsidRPr="00D31A38" w14:paraId="0237AA93"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28A27AF" w14:textId="71645B5B" w:rsidR="00D05C90" w:rsidRPr="00D31A38" w:rsidRDefault="00013807" w:rsidP="00D05C90">
            <w:pPr>
              <w:bidi w:val="0"/>
              <w:rPr>
                <w:rFonts w:asciiTheme="majorBidi" w:hAnsiTheme="majorBidi" w:cstheme="majorBidi"/>
                <w:b w:val="0"/>
                <w:bCs w:val="0"/>
                <w:rtl/>
              </w:rPr>
            </w:pPr>
            <w:r w:rsidRPr="00D31A38">
              <w:rPr>
                <w:rFonts w:asciiTheme="majorBidi" w:hAnsiTheme="majorBidi" w:cstheme="majorBidi"/>
              </w:rPr>
              <w:t>Sector</w:t>
            </w:r>
          </w:p>
        </w:tc>
        <w:tc>
          <w:tcPr>
            <w:tcW w:w="272" w:type="dxa"/>
          </w:tcPr>
          <w:p w14:paraId="2921356C"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Railway infrastructure</w:t>
            </w:r>
          </w:p>
        </w:tc>
        <w:tc>
          <w:tcPr>
            <w:tcW w:w="1121" w:type="dxa"/>
          </w:tcPr>
          <w:p w14:paraId="7A0B49B2"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Water quality monitoring</w:t>
            </w:r>
          </w:p>
        </w:tc>
        <w:tc>
          <w:tcPr>
            <w:tcW w:w="1355" w:type="dxa"/>
          </w:tcPr>
          <w:p w14:paraId="1E172D39"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Organizational transformation</w:t>
            </w:r>
          </w:p>
        </w:tc>
        <w:tc>
          <w:tcPr>
            <w:tcW w:w="1238" w:type="dxa"/>
          </w:tcPr>
          <w:p w14:paraId="7A2EAB69"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Business consulting</w:t>
            </w:r>
          </w:p>
        </w:tc>
        <w:tc>
          <w:tcPr>
            <w:tcW w:w="1132" w:type="dxa"/>
          </w:tcPr>
          <w:p w14:paraId="6B72D4D3"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Firefighting robotics</w:t>
            </w:r>
          </w:p>
        </w:tc>
        <w:tc>
          <w:tcPr>
            <w:tcW w:w="1206" w:type="dxa"/>
          </w:tcPr>
          <w:p w14:paraId="2F5BA242"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Software development</w:t>
            </w:r>
          </w:p>
        </w:tc>
        <w:tc>
          <w:tcPr>
            <w:tcW w:w="961" w:type="dxa"/>
          </w:tcPr>
          <w:p w14:paraId="696C7E56"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Medical education AI</w:t>
            </w:r>
          </w:p>
        </w:tc>
      </w:tr>
      <w:tr w:rsidR="00013807" w:rsidRPr="00D31A38" w14:paraId="43112BE4" w14:textId="77777777" w:rsidTr="00DE0F27">
        <w:tc>
          <w:tcPr>
            <w:cnfStyle w:val="001000000000" w:firstRow="0" w:lastRow="0" w:firstColumn="1" w:lastColumn="0" w:oddVBand="0" w:evenVBand="0" w:oddHBand="0" w:evenHBand="0" w:firstRowFirstColumn="0" w:firstRowLastColumn="0" w:lastRowFirstColumn="0" w:lastRowLastColumn="0"/>
            <w:tcW w:w="2065" w:type="dxa"/>
          </w:tcPr>
          <w:p w14:paraId="2C976A26"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Founded</w:t>
            </w:r>
          </w:p>
        </w:tc>
        <w:tc>
          <w:tcPr>
            <w:tcW w:w="272" w:type="dxa"/>
          </w:tcPr>
          <w:p w14:paraId="47CFF5BE"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2020</w:t>
            </w:r>
          </w:p>
        </w:tc>
        <w:tc>
          <w:tcPr>
            <w:tcW w:w="1121" w:type="dxa"/>
          </w:tcPr>
          <w:p w14:paraId="101364E0"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2021</w:t>
            </w:r>
          </w:p>
        </w:tc>
        <w:tc>
          <w:tcPr>
            <w:tcW w:w="1355" w:type="dxa"/>
          </w:tcPr>
          <w:p w14:paraId="53119999"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Early 2024</w:t>
            </w:r>
          </w:p>
        </w:tc>
        <w:tc>
          <w:tcPr>
            <w:tcW w:w="1238" w:type="dxa"/>
          </w:tcPr>
          <w:p w14:paraId="653E7392"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April 2020</w:t>
            </w:r>
          </w:p>
        </w:tc>
        <w:tc>
          <w:tcPr>
            <w:tcW w:w="1132" w:type="dxa"/>
          </w:tcPr>
          <w:p w14:paraId="27E4A4F2"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2022</w:t>
            </w:r>
          </w:p>
        </w:tc>
        <w:tc>
          <w:tcPr>
            <w:tcW w:w="1206" w:type="dxa"/>
          </w:tcPr>
          <w:p w14:paraId="0998A9E4"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~2018</w:t>
            </w:r>
          </w:p>
        </w:tc>
        <w:tc>
          <w:tcPr>
            <w:tcW w:w="961" w:type="dxa"/>
          </w:tcPr>
          <w:p w14:paraId="40BA385D"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Late 2023</w:t>
            </w:r>
          </w:p>
        </w:tc>
      </w:tr>
      <w:tr w:rsidR="00013807" w:rsidRPr="00D31A38" w14:paraId="08775B2F"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4CD9715"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Team Size</w:t>
            </w:r>
          </w:p>
        </w:tc>
        <w:tc>
          <w:tcPr>
            <w:tcW w:w="272" w:type="dxa"/>
          </w:tcPr>
          <w:p w14:paraId="5E29BE85"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7 people</w:t>
            </w:r>
          </w:p>
        </w:tc>
        <w:tc>
          <w:tcPr>
            <w:tcW w:w="1121" w:type="dxa"/>
          </w:tcPr>
          <w:p w14:paraId="027ECF82"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2 founders</w:t>
            </w:r>
          </w:p>
        </w:tc>
        <w:tc>
          <w:tcPr>
            <w:tcW w:w="1355" w:type="dxa"/>
          </w:tcPr>
          <w:p w14:paraId="55EB63E0"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2-5 people</w:t>
            </w:r>
          </w:p>
        </w:tc>
        <w:tc>
          <w:tcPr>
            <w:tcW w:w="1238" w:type="dxa"/>
          </w:tcPr>
          <w:p w14:paraId="42636451"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4-6 per project</w:t>
            </w:r>
          </w:p>
        </w:tc>
        <w:tc>
          <w:tcPr>
            <w:tcW w:w="1132" w:type="dxa"/>
          </w:tcPr>
          <w:p w14:paraId="7A0C3D08"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4 founders</w:t>
            </w:r>
          </w:p>
        </w:tc>
        <w:tc>
          <w:tcPr>
            <w:tcW w:w="1206" w:type="dxa"/>
          </w:tcPr>
          <w:p w14:paraId="428E524B"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4-6 per team</w:t>
            </w:r>
          </w:p>
        </w:tc>
        <w:tc>
          <w:tcPr>
            <w:tcW w:w="961" w:type="dxa"/>
          </w:tcPr>
          <w:p w14:paraId="68F7E0C9"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4 founders</w:t>
            </w:r>
          </w:p>
        </w:tc>
      </w:tr>
      <w:tr w:rsidR="00013807" w:rsidRPr="00D31A38" w14:paraId="77391AD5" w14:textId="77777777" w:rsidTr="00DE0F27">
        <w:tc>
          <w:tcPr>
            <w:cnfStyle w:val="001000000000" w:firstRow="0" w:lastRow="0" w:firstColumn="1" w:lastColumn="0" w:oddVBand="0" w:evenVBand="0" w:oddHBand="0" w:evenHBand="0" w:firstRowFirstColumn="0" w:firstRowLastColumn="0" w:lastRowFirstColumn="0" w:lastRowLastColumn="0"/>
            <w:tcW w:w="2065" w:type="dxa"/>
          </w:tcPr>
          <w:p w14:paraId="65F1DD95"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Stage</w:t>
            </w:r>
          </w:p>
        </w:tc>
        <w:tc>
          <w:tcPr>
            <w:tcW w:w="272" w:type="dxa"/>
          </w:tcPr>
          <w:p w14:paraId="0ACE9039"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Early scaling</w:t>
            </w:r>
          </w:p>
        </w:tc>
        <w:tc>
          <w:tcPr>
            <w:tcW w:w="1121" w:type="dxa"/>
          </w:tcPr>
          <w:p w14:paraId="317F8E2F"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Early growth</w:t>
            </w:r>
          </w:p>
        </w:tc>
        <w:tc>
          <w:tcPr>
            <w:tcW w:w="1355" w:type="dxa"/>
          </w:tcPr>
          <w:p w14:paraId="057E72C0"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Ramp-up</w:t>
            </w:r>
          </w:p>
        </w:tc>
        <w:tc>
          <w:tcPr>
            <w:tcW w:w="1238" w:type="dxa"/>
          </w:tcPr>
          <w:p w14:paraId="5F04E2C6"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Growth</w:t>
            </w:r>
          </w:p>
        </w:tc>
        <w:tc>
          <w:tcPr>
            <w:tcW w:w="1132" w:type="dxa"/>
          </w:tcPr>
          <w:p w14:paraId="597CBA84"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Pre-seed</w:t>
            </w:r>
          </w:p>
        </w:tc>
        <w:tc>
          <w:tcPr>
            <w:tcW w:w="1206" w:type="dxa"/>
          </w:tcPr>
          <w:p w14:paraId="210C4C12"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Growth</w:t>
            </w:r>
          </w:p>
        </w:tc>
        <w:tc>
          <w:tcPr>
            <w:tcW w:w="961" w:type="dxa"/>
          </w:tcPr>
          <w:p w14:paraId="6FCF1A84"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Pre-seed</w:t>
            </w:r>
          </w:p>
        </w:tc>
      </w:tr>
      <w:tr w:rsidR="00013807" w:rsidRPr="00D31A38" w14:paraId="3BD82E48"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4C75856"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Funding</w:t>
            </w:r>
          </w:p>
        </w:tc>
        <w:tc>
          <w:tcPr>
            <w:tcW w:w="272" w:type="dxa"/>
          </w:tcPr>
          <w:p w14:paraId="4E94B7EE"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First VC round</w:t>
            </w:r>
          </w:p>
        </w:tc>
        <w:tc>
          <w:tcPr>
            <w:tcW w:w="1121" w:type="dxa"/>
          </w:tcPr>
          <w:p w14:paraId="3A60F363"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EXIST grants</w:t>
            </w:r>
          </w:p>
        </w:tc>
        <w:tc>
          <w:tcPr>
            <w:tcW w:w="1355" w:type="dxa"/>
          </w:tcPr>
          <w:p w14:paraId="3465F335"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Founders + investors</w:t>
            </w:r>
          </w:p>
        </w:tc>
        <w:tc>
          <w:tcPr>
            <w:tcW w:w="1238" w:type="dxa"/>
          </w:tcPr>
          <w:p w14:paraId="463014B7"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Bootstrapped</w:t>
            </w:r>
          </w:p>
        </w:tc>
        <w:tc>
          <w:tcPr>
            <w:tcW w:w="1132" w:type="dxa"/>
          </w:tcPr>
          <w:p w14:paraId="3D978FDD"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EXIST + </w:t>
            </w:r>
            <w:proofErr w:type="spellStart"/>
            <w:r w:rsidRPr="00D31A38">
              <w:rPr>
                <w:rFonts w:asciiTheme="majorBidi" w:hAnsiTheme="majorBidi" w:cstheme="majorBidi"/>
              </w:rPr>
              <w:t>TUniCorn</w:t>
            </w:r>
            <w:proofErr w:type="spellEnd"/>
          </w:p>
        </w:tc>
        <w:tc>
          <w:tcPr>
            <w:tcW w:w="1206" w:type="dxa"/>
          </w:tcPr>
          <w:p w14:paraId="7A76F3E3"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Self-funded</w:t>
            </w:r>
          </w:p>
        </w:tc>
        <w:tc>
          <w:tcPr>
            <w:tcW w:w="961" w:type="dxa"/>
          </w:tcPr>
          <w:p w14:paraId="40774D2B"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EXIST grant</w:t>
            </w:r>
          </w:p>
        </w:tc>
      </w:tr>
      <w:tr w:rsidR="00013807" w:rsidRPr="00D31A38" w14:paraId="63E025B9" w14:textId="77777777" w:rsidTr="00DE0F27">
        <w:tc>
          <w:tcPr>
            <w:cnfStyle w:val="001000000000" w:firstRow="0" w:lastRow="0" w:firstColumn="1" w:lastColumn="0" w:oddVBand="0" w:evenVBand="0" w:oddHBand="0" w:evenHBand="0" w:firstRowFirstColumn="0" w:firstRowLastColumn="0" w:lastRowFirstColumn="0" w:lastRowLastColumn="0"/>
            <w:tcW w:w="2065" w:type="dxa"/>
          </w:tcPr>
          <w:p w14:paraId="6F745AD1"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Structure</w:t>
            </w:r>
          </w:p>
        </w:tc>
        <w:tc>
          <w:tcPr>
            <w:tcW w:w="272" w:type="dxa"/>
          </w:tcPr>
          <w:p w14:paraId="5DCCFBE2"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4 pillars</w:t>
            </w:r>
          </w:p>
        </w:tc>
        <w:tc>
          <w:tcPr>
            <w:tcW w:w="1121" w:type="dxa"/>
          </w:tcPr>
          <w:p w14:paraId="1BE805F7"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Flat (consensus)</w:t>
            </w:r>
          </w:p>
        </w:tc>
        <w:tc>
          <w:tcPr>
            <w:tcW w:w="1355" w:type="dxa"/>
          </w:tcPr>
          <w:p w14:paraId="2F3987AF"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Matrix (Sales/Home Base)</w:t>
            </w:r>
          </w:p>
        </w:tc>
        <w:tc>
          <w:tcPr>
            <w:tcW w:w="1238" w:type="dxa"/>
          </w:tcPr>
          <w:p w14:paraId="4D170BD5"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Project-based</w:t>
            </w:r>
          </w:p>
        </w:tc>
        <w:tc>
          <w:tcPr>
            <w:tcW w:w="1132" w:type="dxa"/>
          </w:tcPr>
          <w:p w14:paraId="082DBA42"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Flat (thematic)</w:t>
            </w:r>
          </w:p>
        </w:tc>
        <w:tc>
          <w:tcPr>
            <w:tcW w:w="1206" w:type="dxa"/>
          </w:tcPr>
          <w:p w14:paraId="5D4F1B37"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Team-based Scrum</w:t>
            </w:r>
          </w:p>
        </w:tc>
        <w:tc>
          <w:tcPr>
            <w:tcW w:w="961" w:type="dxa"/>
          </w:tcPr>
          <w:p w14:paraId="3ED3F163"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Flat (async)</w:t>
            </w:r>
          </w:p>
        </w:tc>
      </w:tr>
      <w:tr w:rsidR="00013807" w:rsidRPr="00D31A38" w14:paraId="079E52D7"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9142458"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Agility Rating</w:t>
            </w:r>
          </w:p>
        </w:tc>
        <w:tc>
          <w:tcPr>
            <w:tcW w:w="272" w:type="dxa"/>
          </w:tcPr>
          <w:p w14:paraId="04C2FA4C"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5/10 (was higher)</w:t>
            </w:r>
          </w:p>
        </w:tc>
        <w:tc>
          <w:tcPr>
            <w:tcW w:w="1121" w:type="dxa"/>
          </w:tcPr>
          <w:p w14:paraId="4708DD2C"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High</w:t>
            </w:r>
          </w:p>
        </w:tc>
        <w:tc>
          <w:tcPr>
            <w:tcW w:w="1355" w:type="dxa"/>
          </w:tcPr>
          <w:p w14:paraId="3A19B73A"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High</w:t>
            </w:r>
          </w:p>
        </w:tc>
        <w:tc>
          <w:tcPr>
            <w:tcW w:w="1238" w:type="dxa"/>
          </w:tcPr>
          <w:p w14:paraId="07970889"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High</w:t>
            </w:r>
          </w:p>
        </w:tc>
        <w:tc>
          <w:tcPr>
            <w:tcW w:w="1132" w:type="dxa"/>
          </w:tcPr>
          <w:p w14:paraId="482F28CA"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Medium</w:t>
            </w:r>
          </w:p>
        </w:tc>
        <w:tc>
          <w:tcPr>
            <w:tcW w:w="1206" w:type="dxa"/>
          </w:tcPr>
          <w:p w14:paraId="543CAFFD"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Medium</w:t>
            </w:r>
          </w:p>
        </w:tc>
        <w:tc>
          <w:tcPr>
            <w:tcW w:w="961" w:type="dxa"/>
          </w:tcPr>
          <w:p w14:paraId="37385840" w14:textId="77777777" w:rsidR="00013807" w:rsidRPr="00D31A38" w:rsidRDefault="00013807" w:rsidP="00D05C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High</w:t>
            </w:r>
          </w:p>
        </w:tc>
      </w:tr>
    </w:tbl>
    <w:p w14:paraId="30433168" w14:textId="0DCD9B65" w:rsidR="00013807" w:rsidRPr="00D31A38" w:rsidRDefault="00B37274" w:rsidP="00F73B8A">
      <w:pPr>
        <w:bidi w:val="0"/>
        <w:rPr>
          <w:rFonts w:asciiTheme="majorBidi" w:hAnsiTheme="majorBidi" w:cstheme="majorBidi"/>
        </w:rPr>
      </w:pPr>
      <w:r w:rsidRPr="00D31A38">
        <w:rPr>
          <w:rFonts w:asciiTheme="majorBidi" w:hAnsiTheme="majorBidi" w:cstheme="majorBidi"/>
        </w:rPr>
        <w:br/>
      </w:r>
      <w:r w:rsidR="00F73B8A" w:rsidRPr="00D31A38">
        <w:rPr>
          <w:rFonts w:asciiTheme="majorBidi" w:hAnsiTheme="majorBidi" w:cstheme="majorBidi"/>
        </w:rPr>
        <w:t>The table reveals three critical patterns validating the study's contingency framework. First, agility ratings vary systematically by sector: deep-tech cases (A, E) report lower agility due to regulatory constraints and long feedback cycles, while consulting cases (C, D) leverage domain expertise for high agility. Second, stage contingencies manifest clearly: pre-seed cases (B, E, G) maintain minimal ceremony and flat structures, whereas growth-phase cases (A, D, F) implement formal coordination mechanisms. Third, this diversity enables robust pattern identification across multiple contingencies, forming the empirical foundation for cross-case synthesis presented in subsequent sections.</w:t>
      </w:r>
    </w:p>
    <w:p w14:paraId="66FDE3A9" w14:textId="77777777" w:rsidR="005C3C47" w:rsidRPr="00D31A38" w:rsidRDefault="005C3C47" w:rsidP="005C3C47">
      <w:pPr>
        <w:bidi w:val="0"/>
        <w:rPr>
          <w:rFonts w:asciiTheme="majorBidi" w:hAnsiTheme="majorBidi" w:cstheme="majorBidi"/>
        </w:rPr>
      </w:pPr>
    </w:p>
    <w:p w14:paraId="1CCB34D5" w14:textId="77777777" w:rsidR="00013807" w:rsidRPr="00D31A38" w:rsidRDefault="00013807" w:rsidP="00013807">
      <w:pPr>
        <w:pStyle w:val="Heading2"/>
        <w:bidi w:val="0"/>
        <w:rPr>
          <w:rFonts w:asciiTheme="majorBidi" w:hAnsiTheme="majorBidi"/>
        </w:rPr>
      </w:pPr>
      <w:bookmarkStart w:id="56" w:name="_Toc220451400"/>
      <w:r w:rsidRPr="00D31A38">
        <w:rPr>
          <w:rFonts w:asciiTheme="majorBidi" w:hAnsiTheme="majorBidi"/>
        </w:rPr>
        <w:t>5.2 Universal Success Factors</w:t>
      </w:r>
      <w:bookmarkEnd w:id="56"/>
    </w:p>
    <w:p w14:paraId="5485CA19"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Despite substantial contextual variation, five core factors emerged as universal across all seven cases (100%), present regardless of sector, stage, size, or funding model. These factors represent foundational elements of organizational agility in early-stage startups.</w:t>
      </w:r>
    </w:p>
    <w:p w14:paraId="2BA70CD5"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lastRenderedPageBreak/>
        <w:t>Trust and Psychological Safety (7/7 cases)</w:t>
      </w:r>
    </w:p>
    <w:p w14:paraId="42A4027F"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Every case </w:t>
      </w:r>
      <w:proofErr w:type="gramStart"/>
      <w:r w:rsidRPr="00D31A38">
        <w:rPr>
          <w:rFonts w:asciiTheme="majorBidi" w:hAnsiTheme="majorBidi" w:cstheme="majorBidi"/>
        </w:rPr>
        <w:t>emphasized</w:t>
      </w:r>
      <w:proofErr w:type="gramEnd"/>
      <w:r w:rsidRPr="00D31A38">
        <w:rPr>
          <w:rFonts w:asciiTheme="majorBidi" w:hAnsiTheme="majorBidi" w:cstheme="majorBidi"/>
        </w:rPr>
        <w:t xml:space="preserve"> trust as bedrock enabling rapid decision-making, experimentation, and adaptation. Case D's founder described operating like a "family" where employees are "treated like artists needing freedom." Case B highlighted "mistakes are learning opportunities" in their appreciative culture. Case C positioned psychological safety as "central to transformational leadership," ensuring employees feel safe making autonomous decisions without fear of punishment. This universal emphasis suggests trust serves as prerequisite for distributed decision-making and experimental mindset characteristic of organizational agility, functioning as what complexity leadership theory terms an "enabling" condition allowing adaptive dynamics to emerge (Uhl-Bien et al., 2007).</w:t>
      </w:r>
    </w:p>
    <w:p w14:paraId="2900A80A"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Learning Orientation and Continuous Improvement (7/7 cases)</w:t>
      </w:r>
    </w:p>
    <w:p w14:paraId="193B62AC"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All cases implemented systematic learning mechanisms, though specific practices varied by size and formality. Retrospectives appeared in six of seven cases (all except Case G, which substituted rapid iteration cycles with tight feedback loops from their 20-user beta program). Case B conducted "retrospectives, trend reviews, and client discussions" informing both product development and process improvements. Case A "regularly restructures flows based on learning," though acknowledged "were more agile initially" before coordination complexity increased. This learning orientation manifests the "sensing" </w:t>
      </w:r>
      <w:proofErr w:type="spellStart"/>
      <w:r w:rsidRPr="00D31A38">
        <w:rPr>
          <w:rFonts w:asciiTheme="majorBidi" w:hAnsiTheme="majorBidi" w:cstheme="majorBidi"/>
        </w:rPr>
        <w:t>microfoundation</w:t>
      </w:r>
      <w:proofErr w:type="spellEnd"/>
      <w:r w:rsidRPr="00D31A38">
        <w:rPr>
          <w:rFonts w:asciiTheme="majorBidi" w:hAnsiTheme="majorBidi" w:cstheme="majorBidi"/>
        </w:rPr>
        <w:t xml:space="preserve"> of dynamic capabilities theory (Teece, 2007), enabling startups to detect opportunities and threats despite limited formal market research budgets.</w:t>
      </w:r>
    </w:p>
    <w:p w14:paraId="16452E90"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Servant and Delegative Leadership (7/7 cases)</w:t>
      </w:r>
    </w:p>
    <w:p w14:paraId="77180820"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Every founder described leadership approaches emphasizing support, empowerment, and trust rather than command-and-control hierarchies. Case A's CEO focused on "delegating authority and trusting team </w:t>
      </w:r>
      <w:proofErr w:type="gramStart"/>
      <w:r w:rsidRPr="00D31A38">
        <w:rPr>
          <w:rFonts w:asciiTheme="majorBidi" w:hAnsiTheme="majorBidi" w:cstheme="majorBidi"/>
        </w:rPr>
        <w:t>leads</w:t>
      </w:r>
      <w:proofErr w:type="gramEnd"/>
      <w:r w:rsidRPr="00D31A38">
        <w:rPr>
          <w:rFonts w:asciiTheme="majorBidi" w:hAnsiTheme="majorBidi" w:cstheme="majorBidi"/>
        </w:rPr>
        <w:t>." Case D's founder treated team members with "flexible hours and personal responsibility as professionals." Case F's CEO hired explicitly for "cultural fit over technical skills" and asked candidates about the Agile Manifesto during interviews. This universal pattern validates complexity leadership theory's emphasis on enabling leadership in knowledge-work contexts (Uhl-Bien et al., 2007), where leaders create conditions for self-organization rather than directing specific activities.</w:t>
      </w:r>
    </w:p>
    <w:p w14:paraId="6FFCAE35"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Results Prioritization Over Process Adherence (7/7 cases)</w:t>
      </w:r>
    </w:p>
    <w:p w14:paraId="4BB40763"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All cases demonstrated pragmatic flexibility in applying agile frameworks, prioritizing outcome delivery over methodological purity. Case D's founder stated explicitly: "Customer outcomes matter more than methodology compliance; we use tools pragmatically." Case F balanced "trust-based delegation with results focus." Even Case B, which maintained the most consistent Scrum implementation, adapted ceremonies to their two-person scale. This results orientation suggests successful startups view agility as instrumental rather than inherent </w:t>
      </w:r>
      <w:proofErr w:type="gramStart"/>
      <w:r w:rsidRPr="00D31A38">
        <w:rPr>
          <w:rFonts w:asciiTheme="majorBidi" w:hAnsiTheme="majorBidi" w:cstheme="majorBidi"/>
        </w:rPr>
        <w:t>value—a</w:t>
      </w:r>
      <w:proofErr w:type="gramEnd"/>
      <w:r w:rsidRPr="00D31A38">
        <w:rPr>
          <w:rFonts w:asciiTheme="majorBidi" w:hAnsiTheme="majorBidi" w:cstheme="majorBidi"/>
        </w:rPr>
        <w:t xml:space="preserve"> means of achieving responsiveness and adaptability, not an organizational identity or ideological commitment.</w:t>
      </w:r>
    </w:p>
    <w:p w14:paraId="548C3C9A"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Selective Framework Adoption and Customization (7/7 cases)</w:t>
      </w:r>
    </w:p>
    <w:p w14:paraId="22FDBF68"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No case adopted any agile framework wholesale; instead, all extracted principles while modifying practices to fit specific contexts. Case C "studied all three scaling frameworks (</w:t>
      </w:r>
      <w:proofErr w:type="spellStart"/>
      <w:r w:rsidRPr="00D31A38">
        <w:rPr>
          <w:rFonts w:asciiTheme="majorBidi" w:hAnsiTheme="majorBidi" w:cstheme="majorBidi"/>
        </w:rPr>
        <w:t>Scrum@Scale</w:t>
      </w:r>
      <w:proofErr w:type="spellEnd"/>
      <w:r w:rsidRPr="00D31A38">
        <w:rPr>
          <w:rFonts w:asciiTheme="majorBidi" w:hAnsiTheme="majorBidi" w:cstheme="majorBidi"/>
        </w:rPr>
        <w:t xml:space="preserve">, </w:t>
      </w:r>
      <w:proofErr w:type="spellStart"/>
      <w:r w:rsidRPr="00D31A38">
        <w:rPr>
          <w:rFonts w:asciiTheme="majorBidi" w:hAnsiTheme="majorBidi" w:cstheme="majorBidi"/>
        </w:rPr>
        <w:t>SAFe</w:t>
      </w:r>
      <w:proofErr w:type="spellEnd"/>
      <w:r w:rsidRPr="00D31A38">
        <w:rPr>
          <w:rFonts w:asciiTheme="majorBidi" w:hAnsiTheme="majorBidi" w:cstheme="majorBidi"/>
        </w:rPr>
        <w:t>, Spotify) but extracts principles only without wholesale adoption." Case F piloted OKRs experimentally while maintaining Scrum for technical teams. Case E used "Scrum + Kanban hybrid" but planned a "style guide to document customizations before scaling."</w:t>
      </w:r>
    </w:p>
    <w:p w14:paraId="7BA4BBFD" w14:textId="1E68FC5E" w:rsidR="00F73B8A" w:rsidRPr="00D31A38" w:rsidRDefault="00F73B8A" w:rsidP="00B500FB">
      <w:pPr>
        <w:bidi w:val="0"/>
        <w:jc w:val="both"/>
        <w:rPr>
          <w:rFonts w:asciiTheme="majorBidi" w:hAnsiTheme="majorBidi" w:cstheme="majorBidi"/>
        </w:rPr>
      </w:pPr>
      <w:r w:rsidRPr="00D31A38">
        <w:rPr>
          <w:rFonts w:asciiTheme="majorBidi" w:hAnsiTheme="majorBidi" w:cstheme="majorBidi"/>
        </w:rPr>
        <w:lastRenderedPageBreak/>
        <w:t xml:space="preserve">This systematic customization pattern suggests that framework literacy—understanding principles underlying various approaches—matters more than framework fidelity. </w:t>
      </w:r>
      <w:r w:rsidR="00B500FB" w:rsidRPr="00B500FB">
        <w:rPr>
          <w:rFonts w:asciiTheme="majorBidi" w:hAnsiTheme="majorBidi" w:cstheme="majorBidi"/>
          <w:highlight w:val="yellow"/>
        </w:rPr>
        <w:t>Cross-case comparison suggests framework choice contributes substantially less to agility outcomes than team members' prior agile experience. The evidence indicates this differential may be considerable—possibly an order of magnitude or greater based on qualitative patterns, as elaborated below.</w:t>
      </w:r>
      <w:r w:rsidRPr="00D31A38">
        <w:rPr>
          <w:rFonts w:asciiTheme="majorBidi" w:hAnsiTheme="majorBidi" w:cstheme="majorBidi"/>
        </w:rPr>
        <w:t xml:space="preserve"> Cases C and D achieved high agility without formal frameworks, while Case F implemented full Scrum but rated agility as only "medium." Team agile experience proved the dominant variable, with framework selection playing secondary role.</w:t>
      </w:r>
    </w:p>
    <w:p w14:paraId="5E82D5FD" w14:textId="77777777" w:rsidR="00A91F96" w:rsidRPr="0038122D" w:rsidRDefault="00A91F96" w:rsidP="00A91F96">
      <w:pPr>
        <w:bidi w:val="0"/>
        <w:jc w:val="both"/>
        <w:rPr>
          <w:rFonts w:asciiTheme="majorBidi" w:hAnsiTheme="majorBidi" w:cstheme="majorBidi"/>
          <w:b/>
          <w:bCs/>
        </w:rPr>
      </w:pPr>
      <w:r w:rsidRPr="0038122D">
        <w:rPr>
          <w:rFonts w:asciiTheme="majorBidi" w:hAnsiTheme="majorBidi" w:cstheme="majorBidi"/>
          <w:b/>
          <w:bCs/>
        </w:rPr>
        <w:t xml:space="preserve">Estimating the Experience-Framework Contribution Differential </w:t>
      </w:r>
    </w:p>
    <w:p w14:paraId="2BEAC6C7" w14:textId="65230C6A" w:rsidR="00A91F96" w:rsidRDefault="00A91F96" w:rsidP="0038122D">
      <w:pPr>
        <w:bidi w:val="0"/>
        <w:jc w:val="both"/>
        <w:rPr>
          <w:rFonts w:asciiTheme="majorBidi" w:hAnsiTheme="majorBidi" w:cstheme="majorBidi"/>
        </w:rPr>
      </w:pPr>
      <w:r w:rsidRPr="00A91F96">
        <w:rPr>
          <w:rFonts w:asciiTheme="majorBidi" w:hAnsiTheme="majorBidi" w:cstheme="majorBidi"/>
        </w:rPr>
        <w:t>The claim that team experience contributes substantially more than framework choice requires methodological clarification. This qualitative multi-case study identifies strong patterns but cannot provide precise quantitative measurements. The characterization of this differential as "substantial" or potentially "an order of magnitude or greater" emerges from systematic cross-case comparison rather than statistical calculation.</w:t>
      </w:r>
      <w:r w:rsidR="0038122D">
        <w:rPr>
          <w:rFonts w:asciiTheme="majorBidi" w:hAnsiTheme="majorBidi" w:cstheme="majorBidi"/>
        </w:rPr>
        <w:t xml:space="preserve"> </w:t>
      </w:r>
      <w:r w:rsidRPr="00A91F96">
        <w:rPr>
          <w:rFonts w:asciiTheme="majorBidi" w:hAnsiTheme="majorBidi" w:cstheme="majorBidi"/>
        </w:rPr>
        <w:t xml:space="preserve">Case C's founder possessed 10+ years of organizational transformation consulting experience prior to founding the startup. Despite customizing frameworks rather than adopting any methodology wholesale, Case C achieved high agility across all assessed dimensions. The founder explicitly noted: "We studied </w:t>
      </w:r>
      <w:proofErr w:type="spellStart"/>
      <w:r w:rsidRPr="00A91F96">
        <w:rPr>
          <w:rFonts w:asciiTheme="majorBidi" w:hAnsiTheme="majorBidi" w:cstheme="majorBidi"/>
        </w:rPr>
        <w:t>Scrum@Scale</w:t>
      </w:r>
      <w:proofErr w:type="spellEnd"/>
      <w:r w:rsidRPr="00A91F96">
        <w:rPr>
          <w:rFonts w:asciiTheme="majorBidi" w:hAnsiTheme="majorBidi" w:cstheme="majorBidi"/>
        </w:rPr>
        <w:t xml:space="preserve">, </w:t>
      </w:r>
      <w:proofErr w:type="spellStart"/>
      <w:r w:rsidRPr="00A91F96">
        <w:rPr>
          <w:rFonts w:asciiTheme="majorBidi" w:hAnsiTheme="majorBidi" w:cstheme="majorBidi"/>
        </w:rPr>
        <w:t>SAFe</w:t>
      </w:r>
      <w:proofErr w:type="spellEnd"/>
      <w:r w:rsidRPr="00A91F96">
        <w:rPr>
          <w:rFonts w:asciiTheme="majorBidi" w:hAnsiTheme="majorBidi" w:cstheme="majorBidi"/>
        </w:rPr>
        <w:t>, and Spotify model extensively, but we don't copy any wholesale. We extract what makes sense for our scale and context." Similarly, Case D's founders, drawing on extensive consulting backgrounds, explicitly rejected formal frameworks yet achieved high agility through principle-based approaches.</w:t>
      </w:r>
    </w:p>
    <w:p w14:paraId="45C6C7C9" w14:textId="42A8D6FB" w:rsidR="00A91F96" w:rsidRDefault="00A91F96" w:rsidP="00A91F96">
      <w:pPr>
        <w:bidi w:val="0"/>
        <w:jc w:val="both"/>
        <w:rPr>
          <w:rFonts w:asciiTheme="majorBidi" w:hAnsiTheme="majorBidi" w:cstheme="majorBidi"/>
        </w:rPr>
      </w:pPr>
      <w:r w:rsidRPr="00A91F96">
        <w:rPr>
          <w:rFonts w:asciiTheme="majorBidi" w:hAnsiTheme="majorBidi" w:cstheme="majorBidi"/>
        </w:rPr>
        <w:t>In contrast, Case F's founders entered entrepreneurship as first-time founders with limited prior agile experience. Despite implementing full Scrum ceremonies including sprint planning, daily stand-ups, sprint reviews, and retrospectives with formally defined roles (Product Owner, Scrum Master, development team), Case F achieved medium agility. The founder acknowledged: "We're semi-agile... we're not yet fully agile."</w:t>
      </w:r>
      <w:r w:rsidR="0038122D">
        <w:rPr>
          <w:rFonts w:asciiTheme="majorBidi" w:hAnsiTheme="majorBidi" w:cstheme="majorBidi"/>
        </w:rPr>
        <w:t xml:space="preserve"> </w:t>
      </w:r>
      <w:proofErr w:type="gramStart"/>
      <w:r w:rsidRPr="00A91F96">
        <w:rPr>
          <w:rFonts w:asciiTheme="majorBidi" w:hAnsiTheme="majorBidi" w:cstheme="majorBidi"/>
        </w:rPr>
        <w:t>This</w:t>
      </w:r>
      <w:proofErr w:type="gramEnd"/>
      <w:r w:rsidRPr="00A91F96">
        <w:rPr>
          <w:rFonts w:asciiTheme="majorBidi" w:hAnsiTheme="majorBidi" w:cstheme="majorBidi"/>
        </w:rPr>
        <w:t xml:space="preserve"> pattern—experienced founders achieving superior outcomes without extensive frameworks while inexperienced founders achieved moderate outcomes despite extensive </w:t>
      </w:r>
      <w:proofErr w:type="gramStart"/>
      <w:r w:rsidRPr="00A91F96">
        <w:rPr>
          <w:rFonts w:asciiTheme="majorBidi" w:hAnsiTheme="majorBidi" w:cstheme="majorBidi"/>
        </w:rPr>
        <w:t>frameworks—suggests</w:t>
      </w:r>
      <w:proofErr w:type="gramEnd"/>
      <w:r w:rsidRPr="00A91F96">
        <w:rPr>
          <w:rFonts w:asciiTheme="majorBidi" w:hAnsiTheme="majorBidi" w:cstheme="majorBidi"/>
        </w:rPr>
        <w:t xml:space="preserve"> team experience contributes considerably more than framework selection. The experience differential between cases (10+ years versus first-time founders with estimated less than </w:t>
      </w:r>
      <w:proofErr w:type="gramStart"/>
      <w:r w:rsidRPr="00A91F96">
        <w:rPr>
          <w:rFonts w:asciiTheme="majorBidi" w:hAnsiTheme="majorBidi" w:cstheme="majorBidi"/>
        </w:rPr>
        <w:t>1 year</w:t>
      </w:r>
      <w:proofErr w:type="gramEnd"/>
      <w:r w:rsidRPr="00A91F96">
        <w:rPr>
          <w:rFonts w:asciiTheme="majorBidi" w:hAnsiTheme="majorBidi" w:cstheme="majorBidi"/>
        </w:rPr>
        <w:t xml:space="preserve"> agile exposure) combined with the reversed relationship between framework usage and agility outcomes suggests the contribution differential may be substantial, possibly an order of magnitude (10×) or greater. </w:t>
      </w:r>
    </w:p>
    <w:p w14:paraId="5422FDCB" w14:textId="3A5764E7" w:rsidR="00A91F96" w:rsidRPr="00D31A38" w:rsidRDefault="00A91F96" w:rsidP="00A91F96">
      <w:pPr>
        <w:bidi w:val="0"/>
        <w:jc w:val="both"/>
        <w:rPr>
          <w:rFonts w:asciiTheme="majorBidi" w:hAnsiTheme="majorBidi" w:cstheme="majorBidi"/>
        </w:rPr>
      </w:pPr>
      <w:r w:rsidRPr="00A91F96">
        <w:rPr>
          <w:rFonts w:asciiTheme="majorBidi" w:hAnsiTheme="majorBidi" w:cstheme="majorBidi"/>
        </w:rPr>
        <w:t xml:space="preserve">However, this estimate represents qualitative judgment based on cross-case patterns rather than statistical measurement. The study cannot isolate the independent effects of experience versus framework choice while </w:t>
      </w:r>
      <w:proofErr w:type="gramStart"/>
      <w:r w:rsidRPr="00A91F96">
        <w:rPr>
          <w:rFonts w:asciiTheme="majorBidi" w:hAnsiTheme="majorBidi" w:cstheme="majorBidi"/>
        </w:rPr>
        <w:t>controlling for</w:t>
      </w:r>
      <w:proofErr w:type="gramEnd"/>
      <w:r w:rsidRPr="00A91F96">
        <w:rPr>
          <w:rFonts w:asciiTheme="majorBidi" w:hAnsiTheme="majorBidi" w:cstheme="majorBidi"/>
        </w:rPr>
        <w:t xml:space="preserve"> stage, sector, size, and other confounding variables. Future quantitative research should test this proposition through regression analysis or structural equation modeling, operationalizing team experience (years in agile environments, prior roles, certifications) and framework implementation extent (ceremony adoption rates, tool usage, role formalization) as measurable independent variables predicting agility outcomes.</w:t>
      </w:r>
    </w:p>
    <w:p w14:paraId="032521FA" w14:textId="619CC7A0" w:rsidR="005C3C47" w:rsidRPr="0038122D" w:rsidRDefault="0038122D" w:rsidP="0038122D">
      <w:pPr>
        <w:bidi w:val="0"/>
        <w:jc w:val="both"/>
        <w:rPr>
          <w:rFonts w:asciiTheme="majorBidi" w:hAnsiTheme="majorBidi" w:cstheme="majorBidi"/>
          <w:rtl/>
        </w:rPr>
      </w:pPr>
      <w:r w:rsidRPr="0038122D">
        <w:rPr>
          <w:rFonts w:asciiTheme="majorBidi" w:hAnsiTheme="majorBidi" w:cstheme="majorBidi"/>
        </w:rPr>
        <w:t xml:space="preserve">The difference? Case C's founder internalized agile mindsets through years of consulting practice across dozens of client organizations, enabling principle-based adaptation without framework dependency. Case F's team, despite methodological fidelity and ceremony execution, lacked the deep experiential foundation translating formal practices into genuine organizational flexibility. When Case F encountered coordination challenges or client deadline conflicts, the team defaulted to framework rules ("the sprint backlog is locked") rather than pragmatic adaptation, whereas Case C fluidly adjusted approaches based on situation-specific judgment. This contrast illustrates how framework knowledge without internalized experience </w:t>
      </w:r>
      <w:r w:rsidRPr="0038122D">
        <w:rPr>
          <w:rFonts w:asciiTheme="majorBidi" w:hAnsiTheme="majorBidi" w:cstheme="majorBidi"/>
        </w:rPr>
        <w:lastRenderedPageBreak/>
        <w:t>produces limited agility—the practical manifestation of the experience-framework contribution differential identified above.</w:t>
      </w:r>
    </w:p>
    <w:p w14:paraId="60C5BE2E" w14:textId="5C134734" w:rsidR="00013807" w:rsidRPr="00D31A38" w:rsidRDefault="00013807" w:rsidP="00013807">
      <w:pPr>
        <w:pStyle w:val="Heading2"/>
        <w:bidi w:val="0"/>
        <w:rPr>
          <w:rFonts w:asciiTheme="majorBidi" w:hAnsiTheme="majorBidi"/>
        </w:rPr>
      </w:pPr>
      <w:bookmarkStart w:id="57" w:name="_Toc220451401"/>
      <w:r w:rsidRPr="00D31A38">
        <w:rPr>
          <w:rFonts w:asciiTheme="majorBidi" w:hAnsiTheme="majorBidi"/>
        </w:rPr>
        <w:t>5.3 Common Challenges</w:t>
      </w:r>
      <w:bookmarkEnd w:id="57"/>
    </w:p>
    <w:p w14:paraId="435A55AC" w14:textId="36AB89F6"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While universal success factors reveal what enables agility, common challenges illuminate constraints and tensions startups navigate when implementing agile organizational designs. F</w:t>
      </w:r>
      <w:r w:rsidR="00F2739A">
        <w:rPr>
          <w:rFonts w:asciiTheme="majorBidi" w:hAnsiTheme="majorBidi" w:cstheme="majorBidi"/>
        </w:rPr>
        <w:t>our</w:t>
      </w:r>
      <w:r w:rsidRPr="00D31A38">
        <w:rPr>
          <w:rFonts w:asciiTheme="majorBidi" w:hAnsiTheme="majorBidi" w:cstheme="majorBidi"/>
        </w:rPr>
        <w:t xml:space="preserve"> challenges appeared across most cases, representing structural limitations rather than implementation failures.</w:t>
      </w:r>
    </w:p>
    <w:p w14:paraId="7B9583B8"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Ceremony Overhead at Small Scale (4/7 cases = 57%)</w:t>
      </w:r>
    </w:p>
    <w:p w14:paraId="31EB1AB0" w14:textId="17F24E8E"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Cases B, E, F, and G explicitly identified agile ceremonies as creating disproportionate time burdens relative to team size. Case B's founders noted "ceremonies feel like overhead at two-person scale because everyone already knows everything." Case E faced similar challenges with four founders, finding "meetings reduce productivity when informal communication might suffice." Case G emphasized ceremony overhead would "provide value as team expands" but represented inefficiency at current scale. Even Case F acknowledged "small teams view ceremonies as overhead when facing urgent deadlines." This pattern suggests non-linear relationship between team size and ceremony value, with critical threshold between four and eight people where coordination benefits begin outweighing time costs</w:t>
      </w:r>
      <w:r w:rsidR="00214A85" w:rsidRPr="00D31A38">
        <w:rPr>
          <w:rFonts w:asciiTheme="majorBidi" w:hAnsiTheme="majorBidi" w:cstheme="majorBidi"/>
        </w:rPr>
        <w:t xml:space="preserve"> (Hackman, 2002)</w:t>
      </w:r>
      <w:r w:rsidRPr="00D31A38">
        <w:rPr>
          <w:rFonts w:asciiTheme="majorBidi" w:hAnsiTheme="majorBidi" w:cstheme="majorBidi"/>
        </w:rPr>
        <w:t>.</w:t>
      </w:r>
    </w:p>
    <w:p w14:paraId="236B9AB2" w14:textId="14270BEF"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 xml:space="preserve">Resource Constraints </w:t>
      </w:r>
      <w:r w:rsidR="00A43350">
        <w:rPr>
          <w:rFonts w:asciiTheme="majorBidi" w:hAnsiTheme="majorBidi" w:cstheme="majorBidi"/>
          <w:b/>
          <w:bCs/>
        </w:rPr>
        <w:t xml:space="preserve">and </w:t>
      </w:r>
      <w:r w:rsidR="00A43350" w:rsidRPr="001D57CC">
        <w:rPr>
          <w:rFonts w:asciiTheme="majorBidi" w:hAnsiTheme="majorBidi" w:cstheme="majorBidi"/>
          <w:b/>
          <w:bCs/>
        </w:rPr>
        <w:t>Tool Limitations</w:t>
      </w:r>
      <w:r w:rsidRPr="00D31A38">
        <w:rPr>
          <w:rFonts w:asciiTheme="majorBidi" w:hAnsiTheme="majorBidi" w:cstheme="majorBidi"/>
          <w:b/>
          <w:bCs/>
        </w:rPr>
        <w:t xml:space="preserve"> (7/7 cases = 100%)</w:t>
      </w:r>
    </w:p>
    <w:p w14:paraId="36F737DC" w14:textId="77777777" w:rsidR="00F2739A" w:rsidRPr="001D57CC" w:rsidRDefault="00F2739A" w:rsidP="00F2739A">
      <w:pPr>
        <w:bidi w:val="0"/>
        <w:rPr>
          <w:rFonts w:asciiTheme="majorBidi" w:hAnsiTheme="majorBidi" w:cstheme="majorBidi"/>
        </w:rPr>
      </w:pPr>
      <w:r w:rsidRPr="001D57CC">
        <w:rPr>
          <w:rFonts w:asciiTheme="majorBidi" w:hAnsiTheme="majorBidi" w:cstheme="majorBidi"/>
        </w:rPr>
        <w:t>Every case reported resource limitations shaping organizational design choices. Case B experienced a "tool odyssey" moving from Tiger to Trello to custom solutions and back, driven by cost constraints making enterprise platforms unaffordable. Case A noted "sophisticated tools unaffordable or unaccepted" by both internal budgets and external customers in conservative railway sector. Case E found professional project management tools "too complex for four people."</w:t>
      </w:r>
    </w:p>
    <w:p w14:paraId="4526B60F" w14:textId="77777777" w:rsidR="00F2739A" w:rsidRDefault="00F2739A" w:rsidP="00F2739A">
      <w:pPr>
        <w:jc w:val="right"/>
        <w:rPr>
          <w:rFonts w:asciiTheme="majorBidi" w:hAnsiTheme="majorBidi" w:cstheme="majorBidi"/>
          <w:b/>
          <w:bCs/>
          <w:rtl/>
        </w:rPr>
      </w:pPr>
      <w:r w:rsidRPr="001D57CC">
        <w:rPr>
          <w:rFonts w:asciiTheme="majorBidi" w:hAnsiTheme="majorBidi" w:cstheme="majorBidi"/>
        </w:rPr>
        <w:t>This challenge manifested through cost-capability trade-offs: simple tools (Trello, Slack, Notion) proved accessible and affordable but lacked advanced features for scaling; enterprise platforms (Jira, Confluence, MS Viva Goals) offered comprehensive capabilities but required substantial financial investment and learning curves. These resource constraints operate differently from established organizations—whereas large firms face resource allocation challenges across competing priorities, startups face resource availability challenges limiting absolute capability (Stinchcombe, 1965).</w:t>
      </w:r>
    </w:p>
    <w:p w14:paraId="78F3080C"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Agility Erosion During Growth (4/7 cases = 57%)</w:t>
      </w:r>
    </w:p>
    <w:p w14:paraId="1E88A055"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Cases A, C, D, and F explicitly described declining agility as team size and project complexity increased. Case A's CEO stated </w:t>
      </w:r>
      <w:proofErr w:type="gramStart"/>
      <w:r w:rsidRPr="00D31A38">
        <w:rPr>
          <w:rFonts w:asciiTheme="majorBidi" w:hAnsiTheme="majorBidi" w:cstheme="majorBidi"/>
        </w:rPr>
        <w:t>directly</w:t>
      </w:r>
      <w:proofErr w:type="gramEnd"/>
      <w:r w:rsidRPr="00D31A38">
        <w:rPr>
          <w:rFonts w:asciiTheme="majorBidi" w:hAnsiTheme="majorBidi" w:cstheme="majorBidi"/>
        </w:rPr>
        <w:t xml:space="preserve"> the organization "was more agile in first two years" before "complexity increased with projects and stakeholders," resulting in current self-assessment of "5/10 agility versus higher initially." Case C experienced "alignment overhead grows as matrix expands, requiring more meetings and coordination." Case D described how "onboarding reduces existing team productivity" through training, review, and support investments required to integrate new members. This erosion pattern contradicts common assumptions that agility increases with organizational maturity as teams internalize agile practices.</w:t>
      </w:r>
    </w:p>
    <w:p w14:paraId="4263158E"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b/>
          <w:bCs/>
        </w:rPr>
        <w:t>Hybrid Model Necessity (All cases implicitly acknowledge)</w:t>
      </w:r>
    </w:p>
    <w:p w14:paraId="6E3ED2E8"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While agile literature often presents hybrid models as transitional phases representing incomplete agile transformation, the German context reveals these hybrids constitute permanent pragmatic adaptations to institutional constraints rather than implementation failures. All seven cases acknowledged—either explicitly or implicitly—that pure agility proves impossible within German regulatory and legal </w:t>
      </w:r>
      <w:r w:rsidRPr="00D31A38">
        <w:rPr>
          <w:rFonts w:asciiTheme="majorBidi" w:hAnsiTheme="majorBidi" w:cstheme="majorBidi"/>
        </w:rPr>
        <w:lastRenderedPageBreak/>
        <w:t>frameworks, necessitating permanent hybrid equilibria combining agile principles with traditional practices.</w:t>
      </w:r>
    </w:p>
    <w:p w14:paraId="7B2E04D1" w14:textId="0DCB34E1"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 xml:space="preserve">Cases A and F provided </w:t>
      </w:r>
      <w:r w:rsidR="00214A85" w:rsidRPr="00D31A38">
        <w:rPr>
          <w:rFonts w:asciiTheme="majorBidi" w:hAnsiTheme="majorBidi" w:cstheme="majorBidi"/>
        </w:rPr>
        <w:t xml:space="preserve">the </w:t>
      </w:r>
      <w:r w:rsidRPr="00D31A38">
        <w:rPr>
          <w:rFonts w:asciiTheme="majorBidi" w:hAnsiTheme="majorBidi" w:cstheme="majorBidi"/>
        </w:rPr>
        <w:t xml:space="preserve">most explicit articulation of this necessity. Case F's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under German GmbH-</w:t>
      </w:r>
      <w:proofErr w:type="spellStart"/>
      <w:r w:rsidRPr="00D31A38">
        <w:rPr>
          <w:rFonts w:asciiTheme="majorBidi" w:hAnsiTheme="majorBidi" w:cstheme="majorBidi"/>
        </w:rPr>
        <w:t>Gesetz</w:t>
      </w:r>
      <w:proofErr w:type="spellEnd"/>
      <w:r w:rsidRPr="00D31A38">
        <w:rPr>
          <w:rFonts w:asciiTheme="majorBidi" w:hAnsiTheme="majorBidi" w:cstheme="majorBidi"/>
        </w:rPr>
        <w:t xml:space="preserve"> (Limited Liability Company Act, §43 </w:t>
      </w:r>
      <w:proofErr w:type="spellStart"/>
      <w:r w:rsidRPr="00D31A38">
        <w:rPr>
          <w:rFonts w:asciiTheme="majorBidi" w:hAnsiTheme="majorBidi" w:cstheme="majorBidi"/>
        </w:rPr>
        <w:t>GmbHG</w:t>
      </w:r>
      <w:proofErr w:type="spellEnd"/>
      <w:r w:rsidRPr="00D31A38">
        <w:rPr>
          <w:rFonts w:asciiTheme="majorBidi" w:hAnsiTheme="majorBidi" w:cstheme="majorBidi"/>
        </w:rPr>
        <w:t>) requires CEO authority retention over HR decisions, financial administration, and legal compliance, preventing full delegation to autonomous teams regardless of organizational preferences. The CEO explained: "I cannot delegate certain decisions even if I wanted to—German corporate law mandates centralized authority for specific functions. Our Product Owners have autonomy over product decisions, but I must personally approve all contracts, employment changes, and financial commitments exceeding certain thresholds. This isn't a choice; it's legal requirement." Similarly, Case A maintained paper-based documentation processes despite internal digital tools because "German tax authorities (</w:t>
      </w:r>
      <w:proofErr w:type="spellStart"/>
      <w:r w:rsidRPr="00D31A38">
        <w:rPr>
          <w:rFonts w:asciiTheme="majorBidi" w:hAnsiTheme="majorBidi" w:cstheme="majorBidi"/>
        </w:rPr>
        <w:t>Finanzamt</w:t>
      </w:r>
      <w:proofErr w:type="spellEnd"/>
      <w:r w:rsidRPr="00D31A38">
        <w:rPr>
          <w:rFonts w:asciiTheme="majorBidi" w:hAnsiTheme="majorBidi" w:cstheme="majorBidi"/>
        </w:rPr>
        <w:t xml:space="preserve">) require physical records for seven-year retention periods for audit purposes, and our conservative railway sector clients expect traditional documentation formats including physical </w:t>
      </w:r>
      <w:proofErr w:type="gramStart"/>
      <w:r w:rsidRPr="00D31A38">
        <w:rPr>
          <w:rFonts w:asciiTheme="majorBidi" w:hAnsiTheme="majorBidi" w:cstheme="majorBidi"/>
        </w:rPr>
        <w:t>sign-offs</w:t>
      </w:r>
      <w:proofErr w:type="gramEnd"/>
      <w:r w:rsidRPr="00D31A38">
        <w:rPr>
          <w:rFonts w:asciiTheme="majorBidi" w:hAnsiTheme="majorBidi" w:cstheme="majorBidi"/>
        </w:rPr>
        <w:t xml:space="preserve"> on safety certifications."</w:t>
      </w:r>
    </w:p>
    <w:p w14:paraId="2F7BAD8E" w14:textId="77777777" w:rsidR="00F73B8A" w:rsidRPr="00D31A38" w:rsidRDefault="00F73B8A" w:rsidP="005C3C47">
      <w:pPr>
        <w:bidi w:val="0"/>
        <w:jc w:val="both"/>
        <w:rPr>
          <w:rFonts w:asciiTheme="majorBidi" w:hAnsiTheme="majorBidi" w:cstheme="majorBidi"/>
        </w:rPr>
      </w:pPr>
      <w:r w:rsidRPr="00D31A38">
        <w:rPr>
          <w:rFonts w:asciiTheme="majorBidi" w:hAnsiTheme="majorBidi" w:cstheme="majorBidi"/>
        </w:rPr>
        <w:t>Beyond these explicit cases, all startups navigated hybrid necessities in context-specific ways. Cases B, E, and G balanced rapid iteration with EXIST grant reporting requirements mandating milestone documentation, deliverable specifications, and quarterly progress reports to funding agencies. Case D's consulting work required formal contracts with defined scopes, fixed deliverables, and acceptance criteria to satisfy enterprise clients' procurement processes, despite internal agile flexibility in work execution. Case C's matrix structure accommodated client expectations for traditional project management (Gantt charts, status reports, steering committee presentations) alongside internal agile practices (daily stand-ups, iterative delivery, retrospectives). This universal pattern—not a single case achieved or even attempted "pure" agility—validates contingency theory's proposition that institutional context bounds organizational design possibilities independent of efficiency considerations (Hall &amp; Soskice, 2001; Lawrence &amp; Lorsch, 1967). Germany's coordinated market economy, characterized by extensive regulatory frameworks, stakeholder governance requirements, and legal mandates for centralized authority in specific domains, creates constraints absent in liberal market economies where much agile literature originated. Recognizing hybridity as pragmatic necessity rather than implementation failure enables founders to design appropriate adaptations rather than pursuing unattainable methodological purity.</w:t>
      </w:r>
    </w:p>
    <w:p w14:paraId="441D0D7E" w14:textId="77777777" w:rsidR="00013807" w:rsidRPr="00D31A38" w:rsidRDefault="00013807" w:rsidP="00013807">
      <w:pPr>
        <w:bidi w:val="0"/>
        <w:jc w:val="center"/>
        <w:rPr>
          <w:rFonts w:asciiTheme="majorBidi" w:hAnsiTheme="majorBidi" w:cstheme="majorBidi"/>
        </w:rPr>
      </w:pPr>
    </w:p>
    <w:p w14:paraId="299B7630" w14:textId="77777777" w:rsidR="00013807" w:rsidRPr="00D31A38" w:rsidRDefault="00013807" w:rsidP="00013807">
      <w:pPr>
        <w:bidi w:val="0"/>
        <w:jc w:val="center"/>
        <w:rPr>
          <w:rFonts w:asciiTheme="majorBidi" w:hAnsiTheme="majorBidi" w:cstheme="majorBidi"/>
        </w:rPr>
      </w:pPr>
      <w:r w:rsidRPr="00D31A38">
        <w:rPr>
          <w:rFonts w:asciiTheme="majorBidi" w:hAnsiTheme="majorBidi" w:cstheme="majorBidi"/>
          <w:b/>
          <w:color w:val="8B0000"/>
        </w:rPr>
        <w:t>UNEXPECTED KEY FINDING: Agility Erosion Pattern</w:t>
      </w:r>
    </w:p>
    <w:p w14:paraId="4C11D9FE" w14:textId="77777777" w:rsidR="00013807" w:rsidRPr="00D31A38" w:rsidRDefault="00013807" w:rsidP="00013807">
      <w:pPr>
        <w:bidi w:val="0"/>
        <w:jc w:val="center"/>
        <w:rPr>
          <w:rFonts w:asciiTheme="majorBidi" w:hAnsiTheme="majorBidi" w:cstheme="majorBidi"/>
        </w:rPr>
      </w:pPr>
      <w:r w:rsidRPr="00D31A38">
        <w:rPr>
          <w:rFonts w:asciiTheme="majorBidi" w:hAnsiTheme="majorBidi" w:cstheme="majorBidi"/>
          <w:i/>
        </w:rPr>
        <w:t xml:space="preserve">Organizational agility often PEAKS in first 1-2 years, then DECLINES as complexity </w:t>
      </w:r>
      <w:proofErr w:type="gramStart"/>
      <w:r w:rsidRPr="00D31A38">
        <w:rPr>
          <w:rFonts w:asciiTheme="majorBidi" w:hAnsiTheme="majorBidi" w:cstheme="majorBidi"/>
          <w:i/>
        </w:rPr>
        <w:t>increases—</w:t>
      </w:r>
      <w:proofErr w:type="gramEnd"/>
      <w:r w:rsidRPr="00D31A38">
        <w:rPr>
          <w:rFonts w:asciiTheme="majorBidi" w:hAnsiTheme="majorBidi" w:cstheme="majorBidi"/>
          <w:i/>
        </w:rPr>
        <w:t>contradicting assumptions that agility increases with maturity.</w:t>
      </w:r>
    </w:p>
    <w:p w14:paraId="63E4B4D8" w14:textId="77777777" w:rsidR="00013807" w:rsidRPr="00D31A38" w:rsidRDefault="00013807" w:rsidP="00013807">
      <w:pPr>
        <w:bidi w:val="0"/>
        <w:jc w:val="center"/>
        <w:rPr>
          <w:rFonts w:asciiTheme="majorBidi" w:hAnsiTheme="majorBidi" w:cstheme="majorBidi"/>
        </w:rPr>
      </w:pPr>
      <w:r w:rsidRPr="00D31A38">
        <w:rPr>
          <w:rFonts w:asciiTheme="majorBidi" w:hAnsiTheme="majorBidi" w:cstheme="majorBidi"/>
          <w:b/>
        </w:rPr>
        <w:t>Evidence:</w:t>
      </w:r>
      <w:r w:rsidRPr="00D31A38">
        <w:rPr>
          <w:rFonts w:asciiTheme="majorBidi" w:hAnsiTheme="majorBidi" w:cstheme="majorBidi"/>
        </w:rPr>
        <w:br/>
        <w:t>• Case A explicit: "more agile first 2 years" (now 5/10)</w:t>
      </w:r>
      <w:r w:rsidRPr="00D31A38">
        <w:rPr>
          <w:rFonts w:asciiTheme="majorBidi" w:hAnsiTheme="majorBidi" w:cstheme="majorBidi"/>
        </w:rPr>
        <w:br/>
        <w:t>• Cases C, D, F: increasing coordination friction</w:t>
      </w:r>
      <w:r w:rsidRPr="00D31A38">
        <w:rPr>
          <w:rFonts w:asciiTheme="majorBidi" w:hAnsiTheme="majorBidi" w:cstheme="majorBidi"/>
        </w:rPr>
        <w:br/>
        <w:t>• Pattern: growth necessitates formal mechanisms that inherently reduce flexibility</w:t>
      </w:r>
    </w:p>
    <w:p w14:paraId="57FABEEC" w14:textId="138E78FB" w:rsidR="00013807" w:rsidRDefault="00013807" w:rsidP="00013807">
      <w:pPr>
        <w:bidi w:val="0"/>
        <w:jc w:val="center"/>
        <w:rPr>
          <w:rFonts w:asciiTheme="majorBidi" w:hAnsiTheme="majorBidi" w:cstheme="majorBidi"/>
        </w:rPr>
      </w:pPr>
      <w:r w:rsidRPr="00D31A38">
        <w:rPr>
          <w:rFonts w:asciiTheme="majorBidi" w:hAnsiTheme="majorBidi" w:cstheme="majorBidi"/>
          <w:b/>
        </w:rPr>
        <w:t xml:space="preserve">Implication: </w:t>
      </w:r>
      <w:r w:rsidRPr="00D31A38">
        <w:rPr>
          <w:rFonts w:asciiTheme="majorBidi" w:hAnsiTheme="majorBidi" w:cstheme="majorBidi"/>
        </w:rPr>
        <w:t>Maintaining agility during growth requires ACTIVE EFFORT, not passive evolution. Founders cannot assume agility naturally persists.</w:t>
      </w:r>
      <w:r w:rsidR="00F73B8A" w:rsidRPr="00D31A38">
        <w:rPr>
          <w:rFonts w:asciiTheme="majorBidi" w:hAnsiTheme="majorBidi" w:cstheme="majorBidi"/>
        </w:rPr>
        <w:br/>
      </w:r>
    </w:p>
    <w:p w14:paraId="0AE9C589" w14:textId="77777777" w:rsidR="00563F7B" w:rsidRPr="00D31A38" w:rsidRDefault="00563F7B" w:rsidP="00563F7B">
      <w:pPr>
        <w:bidi w:val="0"/>
        <w:jc w:val="center"/>
        <w:rPr>
          <w:rFonts w:asciiTheme="majorBidi" w:hAnsiTheme="majorBidi" w:cstheme="majorBidi"/>
        </w:rPr>
      </w:pPr>
    </w:p>
    <w:p w14:paraId="497B589F" w14:textId="77777777" w:rsidR="00013807" w:rsidRPr="00D31A38" w:rsidRDefault="00013807" w:rsidP="00487E9E">
      <w:pPr>
        <w:pStyle w:val="Heading2"/>
        <w:bidi w:val="0"/>
        <w:rPr>
          <w:rFonts w:asciiTheme="majorBidi" w:hAnsiTheme="majorBidi"/>
        </w:rPr>
      </w:pPr>
      <w:bookmarkStart w:id="58" w:name="_Toc220451402"/>
      <w:r w:rsidRPr="00D31A38">
        <w:rPr>
          <w:rFonts w:asciiTheme="majorBidi" w:hAnsiTheme="majorBidi"/>
        </w:rPr>
        <w:lastRenderedPageBreak/>
        <w:t>5.4 Stage-Related Patterns</w:t>
      </w:r>
      <w:bookmarkEnd w:id="58"/>
    </w:p>
    <w:p w14:paraId="45A3BA9B"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Developmental stage emerged as primary contingency factor shaping organizational agility implementation, with clear differences between pre-seed, early growth, and growth-phase organizations in structural formality, ceremony adoption, and coordination mechanisms.</w:t>
      </w:r>
    </w:p>
    <w:p w14:paraId="353AAFD0"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Pre-Seed Stage Patterns (Cases B, E, G)</w:t>
      </w:r>
    </w:p>
    <w:p w14:paraId="2777A0CC" w14:textId="1D14AAF3"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Pre-seed startups with two to four founders and no employees demonstrated</w:t>
      </w:r>
      <w:r w:rsidR="00F9159A" w:rsidRPr="00D31A38">
        <w:rPr>
          <w:rFonts w:asciiTheme="majorBidi" w:hAnsiTheme="majorBidi" w:cstheme="majorBidi"/>
        </w:rPr>
        <w:t xml:space="preserve"> the</w:t>
      </w:r>
      <w:r w:rsidRPr="00D31A38">
        <w:rPr>
          <w:rFonts w:asciiTheme="majorBidi" w:hAnsiTheme="majorBidi" w:cstheme="majorBidi"/>
        </w:rPr>
        <w:t xml:space="preserve"> highest ceremony minimization, informal structures, and role fluidity. Case G operated with "asynchronous coordination via Slack/Notion/Trello and weekly planning only." Case E maintained "weekly planning meeting with all four founders" as sole formal coordination mechanism. Case B, despite only two founders, implemented most structured approach among pre-seed cases by adapting Scrum ceremonies, but practices were "shortened and simplified for two-person scale." All three emphasized speed and iteration over process documentation. This pattern aligns with resource conservation logic: when everyone knows everything and informal communication remains trivially easy, formal coordination mechanisms represent pure overhead</w:t>
      </w:r>
      <w:r w:rsidR="00214A85" w:rsidRPr="00D31A38">
        <w:rPr>
          <w:rFonts w:asciiTheme="majorBidi" w:hAnsiTheme="majorBidi" w:cstheme="majorBidi"/>
        </w:rPr>
        <w:t xml:space="preserve"> (Mintzberg, 1983)</w:t>
      </w:r>
      <w:r w:rsidRPr="00D31A38">
        <w:rPr>
          <w:rFonts w:asciiTheme="majorBidi" w:hAnsiTheme="majorBidi" w:cstheme="majorBidi"/>
        </w:rPr>
        <w:t>. Case G's co-founder articulated this perspective: "With four co-founders working closely together, we don't need formal meetings or ceremonies. We're on Slack constantly throughout the day, everyone knows what everyone else is doing at any given moment. Adding ceremonies like sprint planning would just slow us down right now. We'll probably need more structure later, maybe around eight or ten people, but definitely not now."</w:t>
      </w:r>
    </w:p>
    <w:p w14:paraId="33606A9B"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Early Growth Stage Patterns (Cases A, C, F)</w:t>
      </w:r>
    </w:p>
    <w:p w14:paraId="14E69481"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 xml:space="preserve">Organizations transitioning from founding teams to incorporating first employees or managing nascent team structures demonstrated selective ceremony adoption and emerging formalization. Case A implemented "weekly/bi-weekly </w:t>
      </w:r>
      <w:proofErr w:type="gramStart"/>
      <w:r w:rsidRPr="00D31A38">
        <w:rPr>
          <w:rFonts w:asciiTheme="majorBidi" w:hAnsiTheme="majorBidi" w:cstheme="majorBidi"/>
        </w:rPr>
        <w:t>catch-ups</w:t>
      </w:r>
      <w:proofErr w:type="gramEnd"/>
      <w:r w:rsidRPr="00D31A38">
        <w:rPr>
          <w:rFonts w:asciiTheme="majorBidi" w:hAnsiTheme="majorBidi" w:cstheme="majorBidi"/>
        </w:rPr>
        <w:t xml:space="preserve"> with simple sign-off forms" alongside quarterly OKR reviews for cross-pillar alignment. Case C developed "matrix structure with Sales Base, Home Base, and domain clusters," adding "cluster meetings and cross-cluster coordination" as alignment mechanisms while maintaining high role fluidity. Case F implemented "full Scrum ceremonies (planning, daily stand-ups, review, retrospective)" for technical teams while piloting OKRs for organizational alignment. The early growth pattern reflects critical transition points: informal mechanisms that worked for founders become insufficient as team size passes approximately five people, requiring intentional coordination design. Case A's CEO explained: "In the first two years when we were just four people, we could coordinate informally. But as we grew to seven people and added more projects, informal coordination started breaking down. People didn't know what others were working on, priorities conflicted, and we had coordination failures. That's when we introduced weekly </w:t>
      </w:r>
      <w:proofErr w:type="gramStart"/>
      <w:r w:rsidRPr="00D31A38">
        <w:rPr>
          <w:rFonts w:asciiTheme="majorBidi" w:hAnsiTheme="majorBidi" w:cstheme="majorBidi"/>
        </w:rPr>
        <w:t>catch-ups</w:t>
      </w:r>
      <w:proofErr w:type="gramEnd"/>
      <w:r w:rsidRPr="00D31A38">
        <w:rPr>
          <w:rFonts w:asciiTheme="majorBidi" w:hAnsiTheme="majorBidi" w:cstheme="majorBidi"/>
        </w:rPr>
        <w:t>, bi-weekly cross-pillar meetings, and quarterly OKRs. It felt bureaucratic at first, but it became necessary."</w:t>
      </w:r>
    </w:p>
    <w:p w14:paraId="6CDBC452"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Growth Phase Patterns (Cases D, F partially)</w:t>
      </w:r>
    </w:p>
    <w:p w14:paraId="789FBCC2" w14:textId="429514F0"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Established startups managing multiple projects or teams simultaneously demonstrated</w:t>
      </w:r>
      <w:r w:rsidR="0019763A" w:rsidRPr="00D31A38">
        <w:rPr>
          <w:rFonts w:asciiTheme="majorBidi" w:hAnsiTheme="majorBidi" w:cstheme="majorBidi"/>
        </w:rPr>
        <w:t xml:space="preserve"> the</w:t>
      </w:r>
      <w:r w:rsidRPr="00D31A38">
        <w:rPr>
          <w:rFonts w:asciiTheme="majorBidi" w:hAnsiTheme="majorBidi" w:cstheme="majorBidi"/>
        </w:rPr>
        <w:t xml:space="preserve"> most elaborate coordination mechanisms and highest tension between structure and flexibility. Case D operated with "project leader per client engagement, peer review for quality, and semi-annual retreats for alignment and team bonding." Case F implemented "Scrum teams nested within company OKRs, with team autonomy in execution within broader goals," creating multilevel alignment architecture. Both growth-phase cases described explicit efforts to preserve agility against bureaucratization pressures. Case D's founder articulated this balance: "At our scale now, managing four to six people per client project simultaneously, we need structured coordination mechanisms or chaos would emerge. Each project has a designated project leader who serves as single point of contact for the client and coordinates internal work. We conduct peer </w:t>
      </w:r>
      <w:r w:rsidRPr="00D31A38">
        <w:rPr>
          <w:rFonts w:asciiTheme="majorBidi" w:hAnsiTheme="majorBidi" w:cstheme="majorBidi"/>
        </w:rPr>
        <w:lastRenderedPageBreak/>
        <w:t xml:space="preserve">reviews before any </w:t>
      </w:r>
      <w:proofErr w:type="gramStart"/>
      <w:r w:rsidRPr="00D31A38">
        <w:rPr>
          <w:rFonts w:asciiTheme="majorBidi" w:hAnsiTheme="majorBidi" w:cstheme="majorBidi"/>
        </w:rPr>
        <w:t>deliverable</w:t>
      </w:r>
      <w:proofErr w:type="gramEnd"/>
      <w:r w:rsidRPr="00D31A38">
        <w:rPr>
          <w:rFonts w:asciiTheme="majorBidi" w:hAnsiTheme="majorBidi" w:cstheme="majorBidi"/>
        </w:rPr>
        <w:t xml:space="preserve"> </w:t>
      </w:r>
      <w:proofErr w:type="gramStart"/>
      <w:r w:rsidRPr="00D31A38">
        <w:rPr>
          <w:rFonts w:asciiTheme="majorBidi" w:hAnsiTheme="majorBidi" w:cstheme="majorBidi"/>
        </w:rPr>
        <w:t>goes</w:t>
      </w:r>
      <w:proofErr w:type="gramEnd"/>
      <w:r w:rsidRPr="00D31A38">
        <w:rPr>
          <w:rFonts w:asciiTheme="majorBidi" w:hAnsiTheme="majorBidi" w:cstheme="majorBidi"/>
        </w:rPr>
        <w:t xml:space="preserve"> to clients to ensure quality and knowledge sharing. We hold semi-annual retreats combining strategic workshops with team bonding activities to maintain alignment and culture. Without these mechanisms, we'd have coordination failures and quality inconsistencies. But we're extremely careful not to over-structure—every </w:t>
      </w:r>
      <w:proofErr w:type="gramStart"/>
      <w:r w:rsidRPr="00D31A38">
        <w:rPr>
          <w:rFonts w:asciiTheme="majorBidi" w:hAnsiTheme="majorBidi" w:cstheme="majorBidi"/>
        </w:rPr>
        <w:t>process</w:t>
      </w:r>
      <w:proofErr w:type="gramEnd"/>
      <w:r w:rsidRPr="00D31A38">
        <w:rPr>
          <w:rFonts w:asciiTheme="majorBidi" w:hAnsiTheme="majorBidi" w:cstheme="majorBidi"/>
        </w:rPr>
        <w:t xml:space="preserve"> must demonstrably serve team needs and client outcomes. We reject frameworks just for framework's sake. If a meeting doesn't add value, we eliminate it. This constant questioning prevents bureaucratization while maintaining necessary coordination."</w:t>
      </w:r>
    </w:p>
    <w:p w14:paraId="24BEF5F5" w14:textId="07C3ABBA"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The Critical 6-8 Person Threshold</w:t>
      </w:r>
    </w:p>
    <w:p w14:paraId="4CEE8B79" w14:textId="6C511FF7"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 xml:space="preserve">The transition from early growth to growth phase typically occurs around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informal coordination mechanisms break down. This threshold represents a sharp inflection point where communication complexity increases non-linearly. At 4 people, 6 communication links exist (calculated as n(n-1)/2 = 4×3/2 = 6); at 8 people, 28 links exist (8×7/2 = 28)—a nearly 5-fold increase in coordination complexity</w:t>
      </w:r>
      <w:r w:rsidR="00214A85" w:rsidRPr="00D31A38">
        <w:rPr>
          <w:rFonts w:asciiTheme="majorBidi" w:hAnsiTheme="majorBidi" w:cstheme="majorBidi"/>
        </w:rPr>
        <w:t xml:space="preserve"> (Brooks, 1995)</w:t>
      </w:r>
      <w:r w:rsidRPr="00D31A38">
        <w:rPr>
          <w:rFonts w:asciiTheme="majorBidi" w:hAnsiTheme="majorBidi" w:cstheme="majorBidi"/>
        </w:rPr>
        <w:t xml:space="preserve">. This combinatorial growth necessitates proactive structural intervention before coordination chaos emerges, as informal "everyone knows everything" mechanisms become insufficient. Cases A, C, D, and F explicitly experienced this threshold, while pre-seed cases (B, E, G) anticipated encountering it during future growth. The growth pattern reveals agility as requiring active defense rather than passive </w:t>
      </w:r>
      <w:proofErr w:type="gramStart"/>
      <w:r w:rsidRPr="00D31A38">
        <w:rPr>
          <w:rFonts w:asciiTheme="majorBidi" w:hAnsiTheme="majorBidi" w:cstheme="majorBidi"/>
        </w:rPr>
        <w:t>maintenance—</w:t>
      </w:r>
      <w:proofErr w:type="gramEnd"/>
      <w:r w:rsidRPr="00D31A38">
        <w:rPr>
          <w:rFonts w:asciiTheme="majorBidi" w:hAnsiTheme="majorBidi" w:cstheme="majorBidi"/>
        </w:rPr>
        <w:t>absent intentional cultural reinforcement, coordination complexity naturally drives toward hierarchy and bureaucracy that erode agility.</w:t>
      </w:r>
    </w:p>
    <w:p w14:paraId="78D816C7" w14:textId="77777777" w:rsidR="005C3C47" w:rsidRPr="00D31A38" w:rsidRDefault="005C3C47" w:rsidP="005C3C47">
      <w:pPr>
        <w:bidi w:val="0"/>
        <w:rPr>
          <w:rFonts w:asciiTheme="majorBidi" w:hAnsiTheme="majorBidi" w:cstheme="majorBidi"/>
        </w:rPr>
      </w:pPr>
    </w:p>
    <w:p w14:paraId="66AB5E21" w14:textId="017F09FF" w:rsidR="00013807" w:rsidRPr="00D31A38" w:rsidRDefault="00013807" w:rsidP="00487E9E">
      <w:pPr>
        <w:pStyle w:val="Heading2"/>
        <w:bidi w:val="0"/>
        <w:rPr>
          <w:rFonts w:asciiTheme="majorBidi" w:hAnsiTheme="majorBidi"/>
        </w:rPr>
      </w:pPr>
      <w:bookmarkStart w:id="59" w:name="_Toc220451403"/>
      <w:r w:rsidRPr="00D31A38">
        <w:rPr>
          <w:rFonts w:asciiTheme="majorBidi" w:hAnsiTheme="majorBidi"/>
        </w:rPr>
        <w:t>5.5 Sector-Related Patterns</w:t>
      </w:r>
      <w:bookmarkEnd w:id="59"/>
    </w:p>
    <w:p w14:paraId="076A25B0"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 xml:space="preserve">Industry sector and associated regulatory environments emerged as powerful contingency factors shaping both structural choices and agility boundaries, with particularly stark contrasts between deep-tech, consulting, software, and </w:t>
      </w:r>
      <w:proofErr w:type="spellStart"/>
      <w:r w:rsidRPr="00D31A38">
        <w:rPr>
          <w:rFonts w:asciiTheme="majorBidi" w:hAnsiTheme="majorBidi" w:cstheme="majorBidi"/>
        </w:rPr>
        <w:t>medtech</w:t>
      </w:r>
      <w:proofErr w:type="spellEnd"/>
      <w:r w:rsidRPr="00D31A38">
        <w:rPr>
          <w:rFonts w:asciiTheme="majorBidi" w:hAnsiTheme="majorBidi" w:cstheme="majorBidi"/>
        </w:rPr>
        <w:t xml:space="preserve"> contexts.</w:t>
      </w:r>
    </w:p>
    <w:p w14:paraId="0E34786E"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Deep-Tech Sector (Cases A, E)</w:t>
      </w:r>
    </w:p>
    <w:p w14:paraId="0DFCBCE0" w14:textId="612D42AB"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 xml:space="preserve">Deep-tech startups facing heavy regulatory burdens and long feedback cycles demonstrated </w:t>
      </w:r>
      <w:r w:rsidR="00D95E32" w:rsidRPr="00D31A38">
        <w:rPr>
          <w:rFonts w:asciiTheme="majorBidi" w:hAnsiTheme="majorBidi" w:cstheme="majorBidi"/>
        </w:rPr>
        <w:t xml:space="preserve">the </w:t>
      </w:r>
      <w:r w:rsidRPr="00D31A38">
        <w:rPr>
          <w:rFonts w:asciiTheme="majorBidi" w:hAnsiTheme="majorBidi" w:cstheme="majorBidi"/>
        </w:rPr>
        <w:t>lowest agility self-</w:t>
      </w:r>
      <w:proofErr w:type="gramStart"/>
      <w:r w:rsidRPr="00D31A38">
        <w:rPr>
          <w:rFonts w:asciiTheme="majorBidi" w:hAnsiTheme="majorBidi" w:cstheme="majorBidi"/>
        </w:rPr>
        <w:t>ratings</w:t>
      </w:r>
      <w:proofErr w:type="gramEnd"/>
      <w:r w:rsidRPr="00D31A38">
        <w:rPr>
          <w:rFonts w:asciiTheme="majorBidi" w:hAnsiTheme="majorBidi" w:cstheme="majorBidi"/>
        </w:rPr>
        <w:t xml:space="preserve"> and most explicit acknowledgment of hybrid models as necessary compromises. Case A, operating in railway infrastructure, navigated "heavy safety certifications where approval processes extend months or years," resulting in "years-long feedback cycles" for commercial validation (2+ years for procurement alone). The founder rated current agility at "5/10, was higher in first two years." Case E, developing autonomous firefighting systems, anticipated "emerging regulation for autonomous systems, workplace safety standards, and environmental regulations." Both deep-tech cases accepted that "pure agility impossible in regulated sectors" and implemented hybrid approaches combining agile development internally with waterfall milestone planning externally to satisfy regulatory and investor requirements. </w:t>
      </w:r>
      <w:proofErr w:type="gramStart"/>
      <w:r w:rsidRPr="00D31A38">
        <w:rPr>
          <w:rFonts w:asciiTheme="majorBidi" w:hAnsiTheme="majorBidi" w:cstheme="majorBidi"/>
        </w:rPr>
        <w:t>This sector</w:t>
      </w:r>
      <w:proofErr w:type="gramEnd"/>
      <w:r w:rsidRPr="00D31A38">
        <w:rPr>
          <w:rFonts w:asciiTheme="majorBidi" w:hAnsiTheme="majorBidi" w:cstheme="majorBidi"/>
        </w:rPr>
        <w:t xml:space="preserve"> pattern validates contingency theory's emphasis on environmental constraints—regulatory density and feedback cycle length impose absolute limits on iteration speed regardless of internal organizational design (Lawrence &amp; Lorsch, 1967).</w:t>
      </w:r>
    </w:p>
    <w:p w14:paraId="33E69798"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Consulting Sector (Cases C, D)</w:t>
      </w:r>
    </w:p>
    <w:p w14:paraId="1DF35ABD" w14:textId="14EEB6B9"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Consulting organizations serving SME and enterprise clients demonstrated</w:t>
      </w:r>
      <w:r w:rsidR="00C61C59" w:rsidRPr="00D31A38">
        <w:rPr>
          <w:rFonts w:asciiTheme="majorBidi" w:hAnsiTheme="majorBidi" w:cstheme="majorBidi"/>
        </w:rPr>
        <w:t xml:space="preserve"> the</w:t>
      </w:r>
      <w:r w:rsidRPr="00D31A38">
        <w:rPr>
          <w:rFonts w:asciiTheme="majorBidi" w:hAnsiTheme="majorBidi" w:cstheme="majorBidi"/>
        </w:rPr>
        <w:t xml:space="preserve"> highest agility self-ratings but faced unique challenges balancing client demands with internal processes. Case C's founder rated agility as "high, with matrix enabling rapid pivoting," leveraging organizational transformation expertise to apply agile principles to their own structure. Case D similarly reported "high, family-style flexibility." However, both consulting cases described client-driven tensions: Case C noted clients "vary in receptiveness to agile approaches," requiring education and expectation management, while Case D emphasized "customer </w:t>
      </w:r>
      <w:r w:rsidRPr="00D31A38">
        <w:rPr>
          <w:rFonts w:asciiTheme="majorBidi" w:hAnsiTheme="majorBidi" w:cstheme="majorBidi"/>
        </w:rPr>
        <w:lastRenderedPageBreak/>
        <w:t xml:space="preserve">deadlines conflict with sprint schedules, requiring negotiation." Consulting work provided natural learning laboratories—Case C </w:t>
      </w:r>
      <w:proofErr w:type="gramStart"/>
      <w:r w:rsidRPr="00D31A38">
        <w:rPr>
          <w:rFonts w:asciiTheme="majorBidi" w:hAnsiTheme="majorBidi" w:cstheme="majorBidi"/>
        </w:rPr>
        <w:t>stated</w:t>
      </w:r>
      <w:proofErr w:type="gramEnd"/>
      <w:r w:rsidRPr="00D31A38">
        <w:rPr>
          <w:rFonts w:asciiTheme="majorBidi" w:hAnsiTheme="majorBidi" w:cstheme="majorBidi"/>
        </w:rPr>
        <w:t xml:space="preserve"> "transformation consulting = continuous learning," where client engagements generated insights applicable internally. The consulting pattern reveals sector-specific agility advantage: deep domain expertise in organizational design translates directly to sophisticated internal structure, and client-facing work forces continuous adaptation.</w:t>
      </w:r>
    </w:p>
    <w:p w14:paraId="68347432" w14:textId="2319558A"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Software Development Sector (Case F)</w:t>
      </w:r>
    </w:p>
    <w:p w14:paraId="3F5A921B" w14:textId="7B606EFA"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 xml:space="preserve">Case F, as </w:t>
      </w:r>
      <w:r w:rsidR="00290FF0" w:rsidRPr="00D31A38">
        <w:rPr>
          <w:rFonts w:asciiTheme="majorBidi" w:hAnsiTheme="majorBidi" w:cstheme="majorBidi"/>
        </w:rPr>
        <w:t xml:space="preserve">the </w:t>
      </w:r>
      <w:r w:rsidRPr="00D31A38">
        <w:rPr>
          <w:rFonts w:asciiTheme="majorBidi" w:hAnsiTheme="majorBidi" w:cstheme="majorBidi"/>
        </w:rPr>
        <w:t xml:space="preserve">sole dedicated software development organization, demonstrated highest ceremony intensity and most explicit framework implementation, yet rated agility as only "medium" or "semi-agile." The organization implemented "full Scrum ceremonies, piloted OKRs, and used Jira for project management." However, the CEO acknowledged being "not yet fully agile" due to "tensions between agile technical teams and centralized administrative functions" mandated by German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requirements. The software sector pattern challenges assumptions about natural affinity between software organizations and organizational agility: while technical work practices aligned well with Scrum, business context introduced constraints limiting pure agility.</w:t>
      </w:r>
    </w:p>
    <w:p w14:paraId="10A3FDE3"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b/>
          <w:bCs/>
        </w:rPr>
        <w:t>Medical Technology Education Sector (Case G)</w:t>
      </w:r>
    </w:p>
    <w:p w14:paraId="7E4FAC67" w14:textId="77777777"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Case G occupied distinctive position between heavily regulated medical device development and relatively unconstrained software development, navigating "medical education standards less stringent than medical device regulations" while maintaining "risk-aware agility." The startup achieved "high" agility self-rating through "minimal ceremony, rapid iteration, and tight feedback loops with 20 beta users," deliberately keeping regulatory overhead low during pre-seed validation phases. This sector pattern illustrates how regulatory proximity affects organizational design: Case G maintained awareness of medical standards without yet implementing comprehensive compliance mechanisms, accepting calculated risk that early-stage innovation required speed over perfect documentation.</w:t>
      </w:r>
    </w:p>
    <w:p w14:paraId="5195DB6F" w14:textId="24E49660" w:rsidR="0063683C" w:rsidRPr="00D31A38" w:rsidRDefault="0063683C" w:rsidP="005C3C47">
      <w:pPr>
        <w:bidi w:val="0"/>
        <w:jc w:val="both"/>
        <w:rPr>
          <w:rFonts w:asciiTheme="majorBidi" w:hAnsiTheme="majorBidi" w:cstheme="majorBidi"/>
        </w:rPr>
      </w:pPr>
      <w:r w:rsidRPr="00D31A38">
        <w:rPr>
          <w:rFonts w:asciiTheme="majorBidi" w:hAnsiTheme="majorBidi" w:cstheme="majorBidi"/>
        </w:rPr>
        <w:t xml:space="preserve">These sector-specific patterns reveal systematic variation in how industry characteristics shape agility possibilities and constraints. Consulting achieves highest agility through two mechanisms: domain expertise in organizational design directly informs internal structure, and client-facing work requiring adaptation to diverse contexts forces organizational flexibility as operational necessity. </w:t>
      </w:r>
      <w:proofErr w:type="gramStart"/>
      <w:r w:rsidRPr="00D31A38">
        <w:rPr>
          <w:rFonts w:asciiTheme="majorBidi" w:hAnsiTheme="majorBidi" w:cstheme="majorBidi"/>
        </w:rPr>
        <w:t>Deep-tech</w:t>
      </w:r>
      <w:proofErr w:type="gramEnd"/>
      <w:r w:rsidRPr="00D31A38">
        <w:rPr>
          <w:rFonts w:asciiTheme="majorBidi" w:hAnsiTheme="majorBidi" w:cstheme="majorBidi"/>
        </w:rPr>
        <w:t xml:space="preserve"> faces absolute constraints from regulatory environments imposing multi-year feedback cycles, rendering pure agile methodologies impractical regardless of internal capabilities or founder preferences. Software development presents paradox of high technical team agility constrained by broader organizational context, particularly German legal requirements for centralized administrative functions. Medical technology education occupies middle ground, balancing regulatory awareness with current flexibility enabled by lower-burden education sector positioning compared to diagnostic or therapeutic medical devices.</w:t>
      </w:r>
    </w:p>
    <w:p w14:paraId="1E222A39" w14:textId="77777777" w:rsidR="005C3C47" w:rsidRPr="00D31A38" w:rsidRDefault="005C3C47" w:rsidP="005C3C47">
      <w:pPr>
        <w:bidi w:val="0"/>
        <w:rPr>
          <w:rFonts w:asciiTheme="majorBidi" w:hAnsiTheme="majorBidi" w:cstheme="majorBidi"/>
        </w:rPr>
      </w:pPr>
    </w:p>
    <w:p w14:paraId="3E7E34C9" w14:textId="625F1160" w:rsidR="00013807" w:rsidRPr="00D31A38" w:rsidRDefault="00013807" w:rsidP="00487E9E">
      <w:pPr>
        <w:pStyle w:val="Heading2"/>
        <w:bidi w:val="0"/>
        <w:rPr>
          <w:rFonts w:asciiTheme="majorBidi" w:hAnsiTheme="majorBidi"/>
        </w:rPr>
      </w:pPr>
      <w:bookmarkStart w:id="60" w:name="_Toc220451404"/>
      <w:r w:rsidRPr="00D31A38">
        <w:rPr>
          <w:rFonts w:asciiTheme="majorBidi" w:hAnsiTheme="majorBidi"/>
        </w:rPr>
        <w:t>5.6 Structural Enablers and Inhibitors</w:t>
      </w:r>
      <w:bookmarkEnd w:id="60"/>
    </w:p>
    <w:p w14:paraId="2BBEDFC7" w14:textId="77777777" w:rsidR="001C71D3" w:rsidRPr="00D31A38" w:rsidRDefault="001C71D3" w:rsidP="005C3C47">
      <w:pPr>
        <w:bidi w:val="0"/>
        <w:jc w:val="both"/>
        <w:rPr>
          <w:rFonts w:asciiTheme="majorBidi" w:hAnsiTheme="majorBidi" w:cstheme="majorBidi"/>
        </w:rPr>
      </w:pPr>
      <w:r w:rsidRPr="00D31A38">
        <w:rPr>
          <w:rFonts w:asciiTheme="majorBidi" w:hAnsiTheme="majorBidi" w:cstheme="majorBidi"/>
        </w:rPr>
        <w:t>Organizational structure choices demonstrated substantial variation across cases, with different structural forms enabling specific agility mechanisms while introducing distinct coordination challenges. The seven cases implemented five distinct structural archetypes—flat hierarchy, pillar-based, matrix, project-based, and team-based Scrum—each offering unique advantages while confronting context-specific limitations. Understanding these trade-offs proves critical for founders designing structures appropriate to their developmental stage, team size, and sector characteristics.</w:t>
      </w:r>
    </w:p>
    <w:p w14:paraId="549B9056" w14:textId="7E6F2C19" w:rsidR="001C71D3" w:rsidRPr="00D31A38" w:rsidRDefault="001C71D3" w:rsidP="005C3C47">
      <w:pPr>
        <w:bidi w:val="0"/>
        <w:jc w:val="both"/>
        <w:rPr>
          <w:rFonts w:asciiTheme="majorBidi" w:hAnsiTheme="majorBidi" w:cstheme="majorBidi"/>
        </w:rPr>
      </w:pPr>
      <w:r w:rsidRPr="00D31A38">
        <w:rPr>
          <w:rFonts w:asciiTheme="majorBidi" w:hAnsiTheme="majorBidi" w:cstheme="majorBidi"/>
        </w:rPr>
        <w:lastRenderedPageBreak/>
        <w:t>Flat hierarchies (Cases B, E, G) optimize for speed and flexibility at small scale, enabling</w:t>
      </w:r>
      <w:r w:rsidR="00113956" w:rsidRPr="00D31A38">
        <w:rPr>
          <w:rFonts w:asciiTheme="majorBidi" w:hAnsiTheme="majorBidi" w:cstheme="majorBidi"/>
        </w:rPr>
        <w:t xml:space="preserve"> the</w:t>
      </w:r>
      <w:r w:rsidRPr="00D31A38">
        <w:rPr>
          <w:rFonts w:asciiTheme="majorBidi" w:hAnsiTheme="majorBidi" w:cstheme="majorBidi"/>
        </w:rPr>
        <w:t xml:space="preserve"> fastest decision-making and direct communication without intermediaries. However, they face inherent scaling limitations—role ambiguity emerges as teams grow beyond 5-6 people, and decision bottlenecks appear when consensus mechanisms encounter disagreements. Pillar-based structures (Case A) balance specialization with coordination through designated domain leads, enabling expertise development while maintaining cross-functional alignment via regular coordination meetings. Matrix structures (Case C) provide</w:t>
      </w:r>
      <w:r w:rsidR="003F03D1" w:rsidRPr="00D31A38">
        <w:rPr>
          <w:rFonts w:asciiTheme="majorBidi" w:hAnsiTheme="majorBidi" w:cstheme="majorBidi"/>
        </w:rPr>
        <w:t xml:space="preserve"> the</w:t>
      </w:r>
      <w:r w:rsidRPr="00D31A38">
        <w:rPr>
          <w:rFonts w:asciiTheme="majorBidi" w:hAnsiTheme="majorBidi" w:cstheme="majorBidi"/>
        </w:rPr>
        <w:t xml:space="preserve"> greatest flexibility through resource sharing across multiple simultaneous projects while maintaining functional expertise development, though they introduce significant accountability complexity through dual reporting relationships. Project-based models (Case D) excel at client-specific optimization and specialist matching but face inconsistent team composition challenges. Team-based Scrum structures (Case F) provide structured agility within teams through clear roles and ceremonies, yet ceremony overhead creates tension with centralized administrative functions.</w:t>
      </w:r>
    </w:p>
    <w:p w14:paraId="6C3156A2" w14:textId="047FF2D8" w:rsidR="00563F7B" w:rsidRDefault="001C71D3" w:rsidP="00A91F96">
      <w:pPr>
        <w:bidi w:val="0"/>
        <w:jc w:val="both"/>
        <w:rPr>
          <w:rFonts w:asciiTheme="majorBidi" w:hAnsiTheme="majorBidi" w:cstheme="majorBidi"/>
        </w:rPr>
      </w:pPr>
      <w:r w:rsidRPr="00D31A38">
        <w:rPr>
          <w:rFonts w:asciiTheme="majorBidi" w:hAnsiTheme="majorBidi" w:cstheme="majorBidi"/>
        </w:rPr>
        <w:t>Table 5.6 synthesizes these structural patterns and their enabling</w:t>
      </w:r>
      <w:r w:rsidR="004C6390" w:rsidRPr="00D31A38">
        <w:rPr>
          <w:rFonts w:asciiTheme="majorBidi" w:hAnsiTheme="majorBidi" w:cstheme="majorBidi"/>
        </w:rPr>
        <w:t>/</w:t>
      </w:r>
      <w:r w:rsidRPr="00D31A38">
        <w:rPr>
          <w:rFonts w:asciiTheme="majorBidi" w:hAnsiTheme="majorBidi" w:cstheme="majorBidi"/>
        </w:rPr>
        <w:t>inhibiting effects, revealing systematic trade-offs founders must navigate when selecting organizational architectures.</w:t>
      </w:r>
    </w:p>
    <w:p w14:paraId="358F3083" w14:textId="77777777" w:rsidR="00A91F96" w:rsidRPr="00D31A38" w:rsidRDefault="00A91F96" w:rsidP="00A91F96">
      <w:pPr>
        <w:bidi w:val="0"/>
        <w:jc w:val="both"/>
        <w:rPr>
          <w:rFonts w:asciiTheme="majorBidi" w:hAnsiTheme="majorBidi" w:cstheme="majorBidi"/>
        </w:rPr>
      </w:pPr>
    </w:p>
    <w:p w14:paraId="3D68CC8E" w14:textId="323C7BFB" w:rsidR="00E938F3" w:rsidRPr="00D31A38" w:rsidRDefault="00E938F3" w:rsidP="00E938F3">
      <w:pPr>
        <w:pStyle w:val="Caption"/>
        <w:keepNext/>
        <w:bidi w:val="0"/>
        <w:rPr>
          <w:rFonts w:asciiTheme="majorBidi" w:hAnsiTheme="majorBidi" w:cstheme="majorBidi"/>
          <w:b/>
          <w:bCs/>
          <w:i w:val="0"/>
          <w:iCs w:val="0"/>
        </w:rPr>
      </w:pPr>
      <w:bookmarkStart w:id="61" w:name="_Toc216183440"/>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7</w:t>
      </w:r>
      <w:r w:rsidRPr="00D31A38">
        <w:rPr>
          <w:rFonts w:asciiTheme="majorBidi" w:hAnsiTheme="majorBidi" w:cstheme="majorBidi"/>
          <w:b/>
          <w:bCs/>
          <w:i w:val="0"/>
          <w:iCs w:val="0"/>
          <w:noProof/>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5.6: Structural Patterns and Agility Implications</w:t>
      </w:r>
      <w:bookmarkEnd w:id="61"/>
    </w:p>
    <w:tbl>
      <w:tblPr>
        <w:tblStyle w:val="GridTable5Dark-Accent1"/>
        <w:tblW w:w="9355" w:type="dxa"/>
        <w:tblLook w:val="04A0" w:firstRow="1" w:lastRow="0" w:firstColumn="1" w:lastColumn="0" w:noHBand="0" w:noVBand="1"/>
      </w:tblPr>
      <w:tblGrid>
        <w:gridCol w:w="1700"/>
        <w:gridCol w:w="810"/>
        <w:gridCol w:w="3060"/>
        <w:gridCol w:w="3785"/>
      </w:tblGrid>
      <w:tr w:rsidR="00013807" w:rsidRPr="00D31A38" w14:paraId="016F70CE" w14:textId="77777777" w:rsidTr="00DE0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2A3C495"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Structure Type</w:t>
            </w:r>
          </w:p>
        </w:tc>
        <w:tc>
          <w:tcPr>
            <w:tcW w:w="810" w:type="dxa"/>
          </w:tcPr>
          <w:p w14:paraId="3FB9662A"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Cases</w:t>
            </w:r>
          </w:p>
        </w:tc>
        <w:tc>
          <w:tcPr>
            <w:tcW w:w="3060" w:type="dxa"/>
          </w:tcPr>
          <w:p w14:paraId="46913186"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Primary Enablers</w:t>
            </w:r>
          </w:p>
        </w:tc>
        <w:tc>
          <w:tcPr>
            <w:tcW w:w="3785" w:type="dxa"/>
          </w:tcPr>
          <w:p w14:paraId="4B25BA78"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Primary Inhibitors</w:t>
            </w:r>
          </w:p>
        </w:tc>
      </w:tr>
      <w:tr w:rsidR="00013807" w:rsidRPr="00D31A38" w14:paraId="770ED438"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B472ED5"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Flat Hierarchy</w:t>
            </w:r>
          </w:p>
        </w:tc>
        <w:tc>
          <w:tcPr>
            <w:tcW w:w="810" w:type="dxa"/>
          </w:tcPr>
          <w:p w14:paraId="64DC6A5C"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B, E, G</w:t>
            </w:r>
          </w:p>
        </w:tc>
        <w:tc>
          <w:tcPr>
            <w:tcW w:w="3060" w:type="dxa"/>
          </w:tcPr>
          <w:p w14:paraId="76E92D9D"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Fast decisions, direct communication, maximum flexibility, lowest overhead</w:t>
            </w:r>
          </w:p>
        </w:tc>
        <w:tc>
          <w:tcPr>
            <w:tcW w:w="3785" w:type="dxa"/>
          </w:tcPr>
          <w:p w14:paraId="6A87CEA1"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Role ambiguity as team grows</w:t>
            </w:r>
            <w:proofErr w:type="gramStart"/>
            <w:r w:rsidRPr="00D31A38">
              <w:rPr>
                <w:rFonts w:asciiTheme="majorBidi" w:hAnsiTheme="majorBidi" w:cstheme="majorBidi"/>
              </w:rPr>
              <w:t>, decision</w:t>
            </w:r>
            <w:proofErr w:type="gramEnd"/>
            <w:r w:rsidRPr="00D31A38">
              <w:rPr>
                <w:rFonts w:asciiTheme="majorBidi" w:hAnsiTheme="majorBidi" w:cstheme="majorBidi"/>
              </w:rPr>
              <w:t xml:space="preserve"> bottlenecks, unclear escalation, scaling limitations (&lt;8 people)</w:t>
            </w:r>
          </w:p>
        </w:tc>
      </w:tr>
      <w:tr w:rsidR="00013807" w:rsidRPr="00D31A38" w14:paraId="1F86BA50" w14:textId="77777777" w:rsidTr="00DE0F27">
        <w:tc>
          <w:tcPr>
            <w:cnfStyle w:val="001000000000" w:firstRow="0" w:lastRow="0" w:firstColumn="1" w:lastColumn="0" w:oddVBand="0" w:evenVBand="0" w:oddHBand="0" w:evenHBand="0" w:firstRowFirstColumn="0" w:firstRowLastColumn="0" w:lastRowFirstColumn="0" w:lastRowLastColumn="0"/>
            <w:tcW w:w="1700" w:type="dxa"/>
          </w:tcPr>
          <w:p w14:paraId="0EF07177"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Pillar-Based</w:t>
            </w:r>
          </w:p>
        </w:tc>
        <w:tc>
          <w:tcPr>
            <w:tcW w:w="810" w:type="dxa"/>
          </w:tcPr>
          <w:p w14:paraId="393DA54B"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w:t>
            </w:r>
          </w:p>
        </w:tc>
        <w:tc>
          <w:tcPr>
            <w:tcW w:w="3060" w:type="dxa"/>
          </w:tcPr>
          <w:p w14:paraId="0CFAF788"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rPr>
            </w:pPr>
            <w:r w:rsidRPr="00D31A38">
              <w:rPr>
                <w:rFonts w:asciiTheme="majorBidi" w:hAnsiTheme="majorBidi" w:cstheme="majorBidi"/>
              </w:rPr>
              <w:t>Clear domain responsibility, specialized expertise, defined escalation, moderate coordination</w:t>
            </w:r>
          </w:p>
        </w:tc>
        <w:tc>
          <w:tcPr>
            <w:tcW w:w="3785" w:type="dxa"/>
          </w:tcPr>
          <w:p w14:paraId="12F6C240"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Potential silo formation, cross-pillar coordination costs, reduced role fluidity, approval delays</w:t>
            </w:r>
          </w:p>
        </w:tc>
      </w:tr>
      <w:tr w:rsidR="00013807" w:rsidRPr="00D31A38" w14:paraId="267E5935"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EA65739"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Matrix Structure</w:t>
            </w:r>
          </w:p>
        </w:tc>
        <w:tc>
          <w:tcPr>
            <w:tcW w:w="810" w:type="dxa"/>
          </w:tcPr>
          <w:p w14:paraId="1E6CD61D"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w:t>
            </w:r>
          </w:p>
        </w:tc>
        <w:tc>
          <w:tcPr>
            <w:tcW w:w="3060" w:type="dxa"/>
          </w:tcPr>
          <w:p w14:paraId="505ED70C"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Resource sharing across projects, rapid reassignment, expertise leverage, dual optimization</w:t>
            </w:r>
          </w:p>
        </w:tc>
        <w:tc>
          <w:tcPr>
            <w:tcW w:w="3785" w:type="dxa"/>
          </w:tcPr>
          <w:p w14:paraId="616CD042"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Accountability complexity (dual reporting), coordination overhead </w:t>
            </w:r>
            <w:proofErr w:type="gramStart"/>
            <w:r w:rsidRPr="00D31A38">
              <w:rPr>
                <w:rFonts w:asciiTheme="majorBidi" w:hAnsiTheme="majorBidi" w:cstheme="majorBidi"/>
              </w:rPr>
              <w:t>grows</w:t>
            </w:r>
            <w:proofErr w:type="gramEnd"/>
            <w:r w:rsidRPr="00D31A38">
              <w:rPr>
                <w:rFonts w:asciiTheme="majorBidi" w:hAnsiTheme="majorBidi" w:cstheme="majorBidi"/>
              </w:rPr>
              <w:t xml:space="preserve"> combinatorially, role confusion</w:t>
            </w:r>
          </w:p>
        </w:tc>
      </w:tr>
      <w:tr w:rsidR="00013807" w:rsidRPr="00D31A38" w14:paraId="33353546" w14:textId="77777777" w:rsidTr="00DE0F27">
        <w:tc>
          <w:tcPr>
            <w:cnfStyle w:val="001000000000" w:firstRow="0" w:lastRow="0" w:firstColumn="1" w:lastColumn="0" w:oddVBand="0" w:evenVBand="0" w:oddHBand="0" w:evenHBand="0" w:firstRowFirstColumn="0" w:firstRowLastColumn="0" w:lastRowFirstColumn="0" w:lastRowLastColumn="0"/>
            <w:tcW w:w="1700" w:type="dxa"/>
          </w:tcPr>
          <w:p w14:paraId="583108F0"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Project-Based</w:t>
            </w:r>
          </w:p>
        </w:tc>
        <w:tc>
          <w:tcPr>
            <w:tcW w:w="810" w:type="dxa"/>
          </w:tcPr>
          <w:p w14:paraId="6C30D25A"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D</w:t>
            </w:r>
          </w:p>
        </w:tc>
        <w:tc>
          <w:tcPr>
            <w:tcW w:w="3060" w:type="dxa"/>
          </w:tcPr>
          <w:p w14:paraId="2802A781"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Client-specific optimization, specialist matching, adaptive team composition, external responsiveness</w:t>
            </w:r>
          </w:p>
        </w:tc>
        <w:tc>
          <w:tcPr>
            <w:tcW w:w="3785" w:type="dxa"/>
          </w:tcPr>
          <w:p w14:paraId="08E0CD6B"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Inconsistent team composition, knowledge transfer challenges, formation/dissolution overhead</w:t>
            </w:r>
          </w:p>
        </w:tc>
      </w:tr>
      <w:tr w:rsidR="00013807" w:rsidRPr="00D31A38" w14:paraId="6BE6515C"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B498923"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Team-Based (Scrum)</w:t>
            </w:r>
          </w:p>
        </w:tc>
        <w:tc>
          <w:tcPr>
            <w:tcW w:w="810" w:type="dxa"/>
          </w:tcPr>
          <w:p w14:paraId="6F1EBADC"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F</w:t>
            </w:r>
          </w:p>
        </w:tc>
        <w:tc>
          <w:tcPr>
            <w:tcW w:w="3060" w:type="dxa"/>
          </w:tcPr>
          <w:p w14:paraId="08F37E24"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Structured agility within teams, clear roles/ceremonies, iterative delivery, predictable coordination</w:t>
            </w:r>
          </w:p>
        </w:tc>
        <w:tc>
          <w:tcPr>
            <w:tcW w:w="3785" w:type="dxa"/>
          </w:tcPr>
          <w:p w14:paraId="003AD411" w14:textId="77777777" w:rsidR="00013807" w:rsidRPr="00D31A38" w:rsidRDefault="00013807" w:rsidP="00D05C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Ceremony time burden, tension with centralized functions, rigidity from role definitions</w:t>
            </w:r>
          </w:p>
        </w:tc>
      </w:tr>
    </w:tbl>
    <w:p w14:paraId="3919F51B" w14:textId="010BAB2E" w:rsidR="001C71D3" w:rsidRPr="00D31A38" w:rsidRDefault="00E938F3" w:rsidP="005C3C47">
      <w:pPr>
        <w:bidi w:val="0"/>
        <w:jc w:val="both"/>
        <w:rPr>
          <w:rFonts w:asciiTheme="majorBidi" w:hAnsiTheme="majorBidi" w:cstheme="majorBidi"/>
        </w:rPr>
      </w:pPr>
      <w:r w:rsidRPr="00D31A38">
        <w:rPr>
          <w:rFonts w:asciiTheme="majorBidi" w:hAnsiTheme="majorBidi" w:cstheme="majorBidi"/>
          <w:b/>
          <w:bCs/>
        </w:rPr>
        <w:br/>
      </w:r>
      <w:r w:rsidR="001C71D3" w:rsidRPr="00D31A38">
        <w:rPr>
          <w:rFonts w:asciiTheme="majorBidi" w:hAnsiTheme="majorBidi" w:cstheme="majorBidi"/>
          <w:b/>
          <w:bCs/>
        </w:rPr>
        <w:t>Structural Analysis and Trade-offs.</w:t>
      </w:r>
      <w:r w:rsidR="001C71D3" w:rsidRPr="00D31A38">
        <w:rPr>
          <w:rFonts w:asciiTheme="majorBidi" w:hAnsiTheme="majorBidi" w:cstheme="majorBidi"/>
        </w:rPr>
        <w:t xml:space="preserve"> The cross-case comparison reveals that no single structural form dominates across all contexts—rather, optimal structure depends on contextual fit with stage, size, and sector characteristics. Flat hierarchies proved most effective for pre-seed cases (B, E, G) with 2-4 people, where informal coordination remained sufficient and structural overhead would consume disproportionate time. Case E's founder anticipated the transition point: "Right now with four founders, flat structure works perfectly because we can reach consensus quickly. But I know from previous startup experience that around eight to ten people, we'll need designated leads for different functional areas—someone needs authority to break ties and make final calls when consensus fails."</w:t>
      </w:r>
    </w:p>
    <w:p w14:paraId="33DCD903" w14:textId="77777777" w:rsidR="001C71D3" w:rsidRPr="00D31A38" w:rsidRDefault="001C71D3" w:rsidP="005C3C47">
      <w:pPr>
        <w:bidi w:val="0"/>
        <w:jc w:val="both"/>
        <w:rPr>
          <w:rFonts w:asciiTheme="majorBidi" w:hAnsiTheme="majorBidi" w:cstheme="majorBidi"/>
        </w:rPr>
      </w:pPr>
      <w:r w:rsidRPr="00D31A38">
        <w:rPr>
          <w:rFonts w:asciiTheme="majorBidi" w:hAnsiTheme="majorBidi" w:cstheme="majorBidi"/>
        </w:rPr>
        <w:lastRenderedPageBreak/>
        <w:t xml:space="preserve">Pillar-based structures emerged as appropriate for early growth organizations (Case A at 7 people) requiring domain specialization while maintaining coordination. However, Case </w:t>
      </w:r>
      <w:proofErr w:type="spellStart"/>
      <w:r w:rsidRPr="00D31A38">
        <w:rPr>
          <w:rFonts w:asciiTheme="majorBidi" w:hAnsiTheme="majorBidi" w:cstheme="majorBidi"/>
        </w:rPr>
        <w:t>A</w:t>
      </w:r>
      <w:proofErr w:type="spellEnd"/>
      <w:r w:rsidRPr="00D31A38">
        <w:rPr>
          <w:rFonts w:asciiTheme="majorBidi" w:hAnsiTheme="majorBidi" w:cstheme="majorBidi"/>
        </w:rPr>
        <w:t xml:space="preserve"> experienced silo formation tensions: "Our four pillars (Hardware, Software, Data Science, Sales) enabled specialization as we grew to seven people, but we face challenges with cross-pillar initiatives requiring coordination across boundaries. Sometimes pillars optimize for their own goals rather than company-level outcomes." This tension highlights the fundamental trade-off between specialization benefits and coordination </w:t>
      </w:r>
      <w:proofErr w:type="gramStart"/>
      <w:r w:rsidRPr="00D31A38">
        <w:rPr>
          <w:rFonts w:asciiTheme="majorBidi" w:hAnsiTheme="majorBidi" w:cstheme="majorBidi"/>
        </w:rPr>
        <w:t>costs—a trade-off</w:t>
      </w:r>
      <w:proofErr w:type="gramEnd"/>
      <w:r w:rsidRPr="00D31A38">
        <w:rPr>
          <w:rFonts w:asciiTheme="majorBidi" w:hAnsiTheme="majorBidi" w:cstheme="majorBidi"/>
        </w:rPr>
        <w:t xml:space="preserve"> that intensifies as organizations grow.</w:t>
      </w:r>
    </w:p>
    <w:p w14:paraId="19520C51" w14:textId="7BAF2BA1" w:rsidR="005C3C47" w:rsidRPr="00D31A38" w:rsidRDefault="001C71D3" w:rsidP="005C3C47">
      <w:pPr>
        <w:bidi w:val="0"/>
        <w:jc w:val="both"/>
        <w:rPr>
          <w:rFonts w:asciiTheme="majorBidi" w:hAnsiTheme="majorBidi" w:cstheme="majorBidi"/>
        </w:rPr>
      </w:pPr>
      <w:r w:rsidRPr="00D31A38">
        <w:rPr>
          <w:rFonts w:asciiTheme="majorBidi" w:hAnsiTheme="majorBidi" w:cstheme="majorBidi"/>
        </w:rPr>
        <w:t xml:space="preserve">Matrix structures (Case C) demonstrated greatest flexibility for consulting contexts requiring resource sharing across multiple client engagements. However, coordination overhead grows non-linearly, as Case C's founder acknowledged: "The matrix enables us to rapidly assemble teams for different client engagements while maintaining functional excellence, but coordination overhead grows faster than linearly—every new person and every new project </w:t>
      </w:r>
      <w:proofErr w:type="gramStart"/>
      <w:r w:rsidRPr="00D31A38">
        <w:rPr>
          <w:rFonts w:asciiTheme="majorBidi" w:hAnsiTheme="majorBidi" w:cstheme="majorBidi"/>
        </w:rPr>
        <w:t>increases</w:t>
      </w:r>
      <w:proofErr w:type="gramEnd"/>
      <w:r w:rsidRPr="00D31A38">
        <w:rPr>
          <w:rFonts w:asciiTheme="majorBidi" w:hAnsiTheme="majorBidi" w:cstheme="majorBidi"/>
        </w:rPr>
        <w:t xml:space="preserve"> meeting demands and alignment complexity." This combinatorial growth pattern validates theoretical predictions about matrix complexity scaling challenges</w:t>
      </w:r>
      <w:r w:rsidR="00214A85" w:rsidRPr="00D31A38">
        <w:rPr>
          <w:rFonts w:asciiTheme="majorBidi" w:hAnsiTheme="majorBidi" w:cstheme="majorBidi"/>
        </w:rPr>
        <w:t xml:space="preserve"> (Galbraith, 2014)</w:t>
      </w:r>
      <w:r w:rsidRPr="00D31A38">
        <w:rPr>
          <w:rFonts w:asciiTheme="majorBidi" w:hAnsiTheme="majorBidi" w:cstheme="majorBidi"/>
        </w:rPr>
        <w:t>, suggesting matrices function optimally within specific size boundaries before coordination costs exceed flexibility benefits.</w:t>
      </w:r>
    </w:p>
    <w:p w14:paraId="2CFC6456" w14:textId="4F2116E1" w:rsidR="00013807" w:rsidRPr="00D31A38" w:rsidRDefault="00013807" w:rsidP="00487E9E">
      <w:pPr>
        <w:pStyle w:val="Heading2"/>
        <w:bidi w:val="0"/>
        <w:rPr>
          <w:rFonts w:asciiTheme="majorBidi" w:hAnsiTheme="majorBidi"/>
        </w:rPr>
      </w:pPr>
      <w:bookmarkStart w:id="62" w:name="_Toc220451405"/>
      <w:r w:rsidRPr="00D31A38">
        <w:rPr>
          <w:rFonts w:asciiTheme="majorBidi" w:hAnsiTheme="majorBidi"/>
        </w:rPr>
        <w:t>5.7 Cultural Enablers and Inhibitors</w:t>
      </w:r>
      <w:bookmarkEnd w:id="62"/>
    </w:p>
    <w:p w14:paraId="046E5E3E" w14:textId="3DBCF992" w:rsidR="00013807" w:rsidRPr="00D31A38" w:rsidRDefault="00013807" w:rsidP="005C3C47">
      <w:pPr>
        <w:bidi w:val="0"/>
        <w:jc w:val="both"/>
        <w:rPr>
          <w:rFonts w:asciiTheme="majorBidi" w:hAnsiTheme="majorBidi" w:cstheme="majorBidi"/>
        </w:rPr>
      </w:pPr>
      <w:r w:rsidRPr="00D31A38">
        <w:rPr>
          <w:rFonts w:asciiTheme="majorBidi" w:hAnsiTheme="majorBidi" w:cstheme="majorBidi"/>
        </w:rPr>
        <w:t>While structural choices determine coordination mechanisms, cultural foundations emerged as more fundamental drivers of organizational agility. Table 5.7 synthesizes cultural patterns and their enabling/inhibiting effects.</w:t>
      </w:r>
    </w:p>
    <w:p w14:paraId="52B662F3" w14:textId="77777777" w:rsidR="00D05C90" w:rsidRPr="00D31A38" w:rsidRDefault="00D05C90" w:rsidP="00D05C90">
      <w:pPr>
        <w:bidi w:val="0"/>
        <w:jc w:val="both"/>
        <w:rPr>
          <w:rFonts w:asciiTheme="majorBidi" w:hAnsiTheme="majorBidi" w:cstheme="majorBidi"/>
        </w:rPr>
      </w:pPr>
    </w:p>
    <w:p w14:paraId="616C3242" w14:textId="724DED82" w:rsidR="00E938F3" w:rsidRPr="00D31A38" w:rsidRDefault="00E938F3" w:rsidP="00E938F3">
      <w:pPr>
        <w:pStyle w:val="Caption"/>
        <w:keepNext/>
        <w:bidi w:val="0"/>
        <w:rPr>
          <w:rFonts w:asciiTheme="majorBidi" w:hAnsiTheme="majorBidi" w:cstheme="majorBidi"/>
          <w:b/>
          <w:bCs/>
          <w:i w:val="0"/>
          <w:iCs w:val="0"/>
        </w:rPr>
      </w:pPr>
      <w:bookmarkStart w:id="63" w:name="_Toc216183441"/>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8</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5.7: Cultural Patterns and Agility Implications</w:t>
      </w:r>
      <w:bookmarkEnd w:id="63"/>
    </w:p>
    <w:tbl>
      <w:tblPr>
        <w:tblStyle w:val="GridTable5Dark-Accent1"/>
        <w:tblW w:w="9355" w:type="dxa"/>
        <w:tblLook w:val="04A0" w:firstRow="1" w:lastRow="0" w:firstColumn="1" w:lastColumn="0" w:noHBand="0" w:noVBand="1"/>
      </w:tblPr>
      <w:tblGrid>
        <w:gridCol w:w="2245"/>
        <w:gridCol w:w="3515"/>
        <w:gridCol w:w="3595"/>
      </w:tblGrid>
      <w:tr w:rsidR="00013807" w:rsidRPr="00D31A38" w14:paraId="6B421B5C" w14:textId="77777777" w:rsidTr="00DE0F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19222859"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Cultural Element</w:t>
            </w:r>
          </w:p>
        </w:tc>
        <w:tc>
          <w:tcPr>
            <w:tcW w:w="3515" w:type="dxa"/>
          </w:tcPr>
          <w:p w14:paraId="4E729E2C"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Enabling Mechanisms (All Cases)</w:t>
            </w:r>
          </w:p>
        </w:tc>
        <w:tc>
          <w:tcPr>
            <w:tcW w:w="3595" w:type="dxa"/>
          </w:tcPr>
          <w:p w14:paraId="1E2ACE89" w14:textId="77777777" w:rsidR="00013807" w:rsidRPr="00D31A38" w:rsidRDefault="00013807" w:rsidP="00D05C90">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Context-Specific Inhibitors</w:t>
            </w:r>
          </w:p>
        </w:tc>
      </w:tr>
      <w:tr w:rsidR="00013807" w:rsidRPr="00D31A38" w14:paraId="62ACB8D6"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2207E19"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Psychological Safety</w:t>
            </w:r>
          </w:p>
        </w:tc>
        <w:tc>
          <w:tcPr>
            <w:tcW w:w="3515" w:type="dxa"/>
          </w:tcPr>
          <w:p w14:paraId="139271A8"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Open feedback without fear, mistake tolerance creating experimentation, safe to speak up and challenge ideas, reduced defensive behavior</w:t>
            </w:r>
          </w:p>
        </w:tc>
        <w:tc>
          <w:tcPr>
            <w:tcW w:w="3595" w:type="dxa"/>
          </w:tcPr>
          <w:p w14:paraId="741EF512" w14:textId="7FC85646" w:rsidR="00013807" w:rsidRPr="00D31A38" w:rsidRDefault="00013807" w:rsidP="000E3106">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None reported (</w:t>
            </w:r>
            <w:r w:rsidR="000E3106" w:rsidRPr="000E3106">
              <w:rPr>
                <w:rFonts w:asciiTheme="majorBidi" w:hAnsiTheme="majorBidi" w:cstheme="majorBidi"/>
              </w:rPr>
              <w:t>consistent enabler across all seven cases in this study</w:t>
            </w:r>
            <w:r w:rsidRPr="00D31A38">
              <w:rPr>
                <w:rFonts w:asciiTheme="majorBidi" w:hAnsiTheme="majorBidi" w:cstheme="majorBidi"/>
              </w:rPr>
              <w:t>). Challenge: Maintaining safety during rapid growth as culture dilutes</w:t>
            </w:r>
          </w:p>
        </w:tc>
      </w:tr>
      <w:tr w:rsidR="00013807" w:rsidRPr="00D31A38" w14:paraId="186A0430" w14:textId="77777777" w:rsidTr="00DE0F27">
        <w:tc>
          <w:tcPr>
            <w:cnfStyle w:val="001000000000" w:firstRow="0" w:lastRow="0" w:firstColumn="1" w:lastColumn="0" w:oddVBand="0" w:evenVBand="0" w:oddHBand="0" w:evenHBand="0" w:firstRowFirstColumn="0" w:firstRowLastColumn="0" w:lastRowFirstColumn="0" w:lastRowLastColumn="0"/>
            <w:tcW w:w="2245" w:type="dxa"/>
          </w:tcPr>
          <w:p w14:paraId="173BC8FB"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Trust</w:t>
            </w:r>
          </w:p>
        </w:tc>
        <w:tc>
          <w:tcPr>
            <w:tcW w:w="3515" w:type="dxa"/>
          </w:tcPr>
          <w:p w14:paraId="6B99F37D"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Delegation without micromanagement, autonomous decision-making, servant leadership effectiveness, reduced approval bottlenecks</w:t>
            </w:r>
          </w:p>
        </w:tc>
        <w:tc>
          <w:tcPr>
            <w:tcW w:w="3595" w:type="dxa"/>
          </w:tcPr>
          <w:p w14:paraId="0C1EE5FE"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Trust breakdown when onboarding rushed (Cases D, E); vulnerability to departures in small teams; difficulty verifying trust with remote workers initially</w:t>
            </w:r>
          </w:p>
        </w:tc>
      </w:tr>
      <w:tr w:rsidR="00013807" w:rsidRPr="00D31A38" w14:paraId="7DBBAD75" w14:textId="77777777" w:rsidTr="00DE0F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62F60C8"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Learning Orientation</w:t>
            </w:r>
          </w:p>
        </w:tc>
        <w:tc>
          <w:tcPr>
            <w:tcW w:w="3515" w:type="dxa"/>
          </w:tcPr>
          <w:p w14:paraId="52A0AD1A"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Retrospectives generating improvements, iteration based on feedback, adaptation to changing conditions, knowledge accumulation over time</w:t>
            </w:r>
          </w:p>
        </w:tc>
        <w:tc>
          <w:tcPr>
            <w:tcW w:w="3595" w:type="dxa"/>
          </w:tcPr>
          <w:p w14:paraId="791D8D1E" w14:textId="77777777" w:rsidR="00013807" w:rsidRPr="00D31A38" w:rsidRDefault="00013807" w:rsidP="00D05C90">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Time pressure </w:t>
            </w:r>
            <w:proofErr w:type="gramStart"/>
            <w:r w:rsidRPr="00D31A38">
              <w:rPr>
                <w:rFonts w:asciiTheme="majorBidi" w:hAnsiTheme="majorBidi" w:cstheme="majorBidi"/>
              </w:rPr>
              <w:t>reducing</w:t>
            </w:r>
            <w:proofErr w:type="gramEnd"/>
            <w:r w:rsidRPr="00D31A38">
              <w:rPr>
                <w:rFonts w:asciiTheme="majorBidi" w:hAnsiTheme="majorBidi" w:cstheme="majorBidi"/>
              </w:rPr>
              <w:t xml:space="preserve"> reflection space (Cases B, E, F); learning documentation overhead; tension between doing and learning</w:t>
            </w:r>
          </w:p>
        </w:tc>
      </w:tr>
      <w:tr w:rsidR="00013807" w:rsidRPr="00D31A38" w14:paraId="124355A0" w14:textId="77777777" w:rsidTr="00DE0F27">
        <w:tc>
          <w:tcPr>
            <w:cnfStyle w:val="001000000000" w:firstRow="0" w:lastRow="0" w:firstColumn="1" w:lastColumn="0" w:oddVBand="0" w:evenVBand="0" w:oddHBand="0" w:evenHBand="0" w:firstRowFirstColumn="0" w:firstRowLastColumn="0" w:lastRowFirstColumn="0" w:lastRowLastColumn="0"/>
            <w:tcW w:w="2245" w:type="dxa"/>
          </w:tcPr>
          <w:p w14:paraId="23FA618F" w14:textId="77777777" w:rsidR="00013807" w:rsidRPr="00D31A38" w:rsidRDefault="00013807" w:rsidP="00D05C90">
            <w:pPr>
              <w:bidi w:val="0"/>
              <w:rPr>
                <w:rFonts w:asciiTheme="majorBidi" w:hAnsiTheme="majorBidi" w:cstheme="majorBidi"/>
              </w:rPr>
            </w:pPr>
            <w:r w:rsidRPr="00D31A38">
              <w:rPr>
                <w:rFonts w:asciiTheme="majorBidi" w:hAnsiTheme="majorBidi" w:cstheme="majorBidi"/>
              </w:rPr>
              <w:t>Results Focus</w:t>
            </w:r>
          </w:p>
        </w:tc>
        <w:tc>
          <w:tcPr>
            <w:tcW w:w="3515" w:type="dxa"/>
          </w:tcPr>
          <w:p w14:paraId="577D6EC2" w14:textId="77777777" w:rsidR="00013807" w:rsidRPr="00D31A38" w:rsidRDefault="00013807" w:rsidP="00D05C90">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Pragmatic tool use over dogma, outcome prioritization over process, flexible framework application, customer-centricity</w:t>
            </w:r>
          </w:p>
        </w:tc>
        <w:tc>
          <w:tcPr>
            <w:tcW w:w="3595" w:type="dxa"/>
          </w:tcPr>
          <w:p w14:paraId="020EF115" w14:textId="77777777" w:rsidR="00013807" w:rsidRPr="00D31A38" w:rsidRDefault="00013807" w:rsidP="00D05C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Risk of neglecting process documentation; tension with compliance requirements; potential shortcuts undermining quality</w:t>
            </w:r>
          </w:p>
        </w:tc>
      </w:tr>
    </w:tbl>
    <w:p w14:paraId="5FC3BE21" w14:textId="0A29C623" w:rsidR="00013807" w:rsidRPr="00D31A38" w:rsidRDefault="00E938F3" w:rsidP="005C3C47">
      <w:pPr>
        <w:bidi w:val="0"/>
        <w:jc w:val="both"/>
        <w:rPr>
          <w:rFonts w:asciiTheme="majorBidi" w:hAnsiTheme="majorBidi" w:cstheme="majorBidi"/>
        </w:rPr>
      </w:pPr>
      <w:r w:rsidRPr="00D31A38">
        <w:rPr>
          <w:rFonts w:asciiTheme="majorBidi" w:hAnsiTheme="majorBidi" w:cstheme="majorBidi"/>
        </w:rPr>
        <w:br/>
      </w:r>
      <w:r w:rsidR="001C71D3" w:rsidRPr="00D31A38">
        <w:rPr>
          <w:rFonts w:asciiTheme="majorBidi" w:hAnsiTheme="majorBidi" w:cstheme="majorBidi"/>
        </w:rPr>
        <w:t xml:space="preserve">Cultural Analysis and Universal Foundations. The finding that psychological safety appeared in all seven cases without any reported inhibitors represents the most striking cultural pattern. Case C's founder articulated the mechanism explicitly: "Psychological safety is central to transformational leadership; employees must feel safe to decide autonomously without fear of mistakes." This safety enables risk-taking </w:t>
      </w:r>
      <w:r w:rsidR="001C71D3" w:rsidRPr="00D31A38">
        <w:rPr>
          <w:rFonts w:asciiTheme="majorBidi" w:hAnsiTheme="majorBidi" w:cstheme="majorBidi"/>
        </w:rPr>
        <w:lastRenderedPageBreak/>
        <w:t>and experimentation inherent in organizational agility—when team members fear punishment for errors, they escalate decisions upward rather than acting autonomously, seek approval rather than experimenting, and hide problems rather than surfacing them for learning. The universal presence validates Edmondson's (1999, 2018) research showing safety as prerequisite for team learning and adaptation, extending those findings from team to organizational level in startup contexts.</w:t>
      </w:r>
    </w:p>
    <w:p w14:paraId="28DB2E51" w14:textId="77777777" w:rsidR="005C3C47" w:rsidRPr="00D31A38" w:rsidRDefault="005C3C47" w:rsidP="005C3C47">
      <w:pPr>
        <w:bidi w:val="0"/>
        <w:rPr>
          <w:rFonts w:asciiTheme="majorBidi" w:hAnsiTheme="majorBidi" w:cstheme="majorBidi"/>
        </w:rPr>
      </w:pPr>
    </w:p>
    <w:p w14:paraId="0C876F00" w14:textId="46AEDD63" w:rsidR="00013807" w:rsidRPr="00D31A38" w:rsidRDefault="00013807" w:rsidP="00487E9E">
      <w:pPr>
        <w:pStyle w:val="Heading2"/>
        <w:bidi w:val="0"/>
        <w:rPr>
          <w:rFonts w:asciiTheme="majorBidi" w:hAnsiTheme="majorBidi"/>
        </w:rPr>
      </w:pPr>
      <w:bookmarkStart w:id="64" w:name="_Toc220451406"/>
      <w:r w:rsidRPr="00D31A38">
        <w:rPr>
          <w:rFonts w:asciiTheme="majorBidi" w:hAnsiTheme="majorBidi"/>
        </w:rPr>
        <w:t>5.8 Cross-Case Synthesis and Pattern Summary</w:t>
      </w:r>
      <w:bookmarkEnd w:id="64"/>
    </w:p>
    <w:p w14:paraId="0D10AD6B" w14:textId="628DF580" w:rsidR="00D05C90" w:rsidRPr="00D31A38" w:rsidRDefault="00333F00" w:rsidP="00D05C90">
      <w:pPr>
        <w:bidi w:val="0"/>
        <w:jc w:val="both"/>
        <w:rPr>
          <w:rFonts w:asciiTheme="majorBidi" w:hAnsiTheme="majorBidi" w:cstheme="majorBidi"/>
        </w:rPr>
      </w:pPr>
      <w:r w:rsidRPr="00D31A38">
        <w:rPr>
          <w:rFonts w:asciiTheme="majorBidi" w:hAnsiTheme="majorBidi" w:cstheme="majorBidi"/>
        </w:rPr>
        <w:t>The cross-case analysis reveals organizational agility in early-stage German startups as fundamentally context-dependent, shaped by developmental stage, sector characteristics, team size, and resource availability. Eight distinct patterns emerged from systematic comparison across all seven cases, validating the integrated theoretical framework combining Dynamic Capabilities Theory, Complexity Leadership Theory, and Contingency Theory. Table 5.8 synthesizes key patterns and their theoretical and practical implications.</w:t>
      </w:r>
    </w:p>
    <w:p w14:paraId="2FC74249" w14:textId="365BE687" w:rsidR="00E938F3" w:rsidRPr="00D31A38" w:rsidRDefault="00E938F3" w:rsidP="00E938F3">
      <w:pPr>
        <w:pStyle w:val="Caption"/>
        <w:keepNext/>
        <w:bidi w:val="0"/>
        <w:rPr>
          <w:rFonts w:asciiTheme="majorBidi" w:hAnsiTheme="majorBidi" w:cstheme="majorBidi"/>
          <w:b/>
          <w:bCs/>
          <w:i w:val="0"/>
          <w:iCs w:val="0"/>
        </w:rPr>
      </w:pPr>
      <w:bookmarkStart w:id="65" w:name="_Toc216183442"/>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9</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5.8a: Cross-Case Pattern Summary and Implications</w:t>
      </w:r>
      <w:bookmarkEnd w:id="65"/>
    </w:p>
    <w:tbl>
      <w:tblPr>
        <w:tblStyle w:val="GridTable5Dark-Accent1"/>
        <w:tblW w:w="0" w:type="auto"/>
        <w:tblLook w:val="04A0" w:firstRow="1" w:lastRow="0" w:firstColumn="1" w:lastColumn="0" w:noHBand="0" w:noVBand="1"/>
      </w:tblPr>
      <w:tblGrid>
        <w:gridCol w:w="1651"/>
        <w:gridCol w:w="4959"/>
        <w:gridCol w:w="2740"/>
      </w:tblGrid>
      <w:tr w:rsidR="00C53E0F" w:rsidRPr="00D31A38" w14:paraId="490C6A48" w14:textId="77777777" w:rsidTr="00C53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0FFAC"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Pattern Category</w:t>
            </w:r>
          </w:p>
        </w:tc>
        <w:tc>
          <w:tcPr>
            <w:tcW w:w="0" w:type="auto"/>
            <w:hideMark/>
          </w:tcPr>
          <w:p w14:paraId="4CBD3157" w14:textId="77777777" w:rsidR="00C53E0F" w:rsidRPr="00D31A38" w:rsidRDefault="00C53E0F"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Core Pattern</w:t>
            </w:r>
          </w:p>
        </w:tc>
        <w:tc>
          <w:tcPr>
            <w:tcW w:w="0" w:type="auto"/>
            <w:hideMark/>
          </w:tcPr>
          <w:p w14:paraId="111AB7DE" w14:textId="77777777" w:rsidR="00C53E0F" w:rsidRPr="00D31A38" w:rsidRDefault="00C53E0F"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Cases Exhibiting</w:t>
            </w:r>
          </w:p>
        </w:tc>
      </w:tr>
      <w:tr w:rsidR="00C53E0F" w:rsidRPr="00D31A38" w14:paraId="2BAFC627" w14:textId="77777777" w:rsidTr="00C53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6338E"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Universal Foundations</w:t>
            </w:r>
          </w:p>
        </w:tc>
        <w:tc>
          <w:tcPr>
            <w:tcW w:w="0" w:type="auto"/>
            <w:hideMark/>
          </w:tcPr>
          <w:p w14:paraId="1204C1E7"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Trust, psychological safety, learning orientation, servant leadership, results focus</w:t>
            </w:r>
          </w:p>
        </w:tc>
        <w:tc>
          <w:tcPr>
            <w:tcW w:w="0" w:type="auto"/>
            <w:hideMark/>
          </w:tcPr>
          <w:p w14:paraId="5B8F835F"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All 7 cases (100%)</w:t>
            </w:r>
          </w:p>
        </w:tc>
      </w:tr>
      <w:tr w:rsidR="00C53E0F" w:rsidRPr="00D31A38" w14:paraId="53B68250" w14:textId="77777777" w:rsidTr="00C53E0F">
        <w:tc>
          <w:tcPr>
            <w:cnfStyle w:val="001000000000" w:firstRow="0" w:lastRow="0" w:firstColumn="1" w:lastColumn="0" w:oddVBand="0" w:evenVBand="0" w:oddHBand="0" w:evenHBand="0" w:firstRowFirstColumn="0" w:firstRowLastColumn="0" w:lastRowFirstColumn="0" w:lastRowLastColumn="0"/>
            <w:tcW w:w="0" w:type="auto"/>
            <w:hideMark/>
          </w:tcPr>
          <w:p w14:paraId="11519C90"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Stage Contingency</w:t>
            </w:r>
          </w:p>
        </w:tc>
        <w:tc>
          <w:tcPr>
            <w:tcW w:w="0" w:type="auto"/>
            <w:hideMark/>
          </w:tcPr>
          <w:p w14:paraId="02F0045A"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Agility implementation varies systematically by developmental stage (pre-seed minimal ceremony → growth formal coordination)</w:t>
            </w:r>
          </w:p>
        </w:tc>
        <w:tc>
          <w:tcPr>
            <w:tcW w:w="0" w:type="auto"/>
            <w:hideMark/>
          </w:tcPr>
          <w:p w14:paraId="4CE3A179"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All 7 cases showing stage-appropriate patterns</w:t>
            </w:r>
          </w:p>
        </w:tc>
      </w:tr>
      <w:tr w:rsidR="00C53E0F" w:rsidRPr="00D31A38" w14:paraId="40B6075B" w14:textId="77777777" w:rsidTr="00C53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2225D"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Sector Contingency</w:t>
            </w:r>
          </w:p>
        </w:tc>
        <w:tc>
          <w:tcPr>
            <w:tcW w:w="0" w:type="auto"/>
            <w:hideMark/>
          </w:tcPr>
          <w:p w14:paraId="1BDD0176"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Regulatory intensity and feedback cycle length impose absolute agility limits regardless of internal design</w:t>
            </w:r>
          </w:p>
        </w:tc>
        <w:tc>
          <w:tcPr>
            <w:tcW w:w="0" w:type="auto"/>
            <w:hideMark/>
          </w:tcPr>
          <w:p w14:paraId="088DBDC6"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D31A38">
              <w:rPr>
                <w:rFonts w:asciiTheme="majorBidi" w:hAnsiTheme="majorBidi" w:cstheme="majorBidi"/>
              </w:rPr>
              <w:t>Deep-tech</w:t>
            </w:r>
            <w:proofErr w:type="gramEnd"/>
            <w:r w:rsidRPr="00D31A38">
              <w:rPr>
                <w:rFonts w:asciiTheme="majorBidi" w:hAnsiTheme="majorBidi" w:cstheme="majorBidi"/>
              </w:rPr>
              <w:t xml:space="preserve"> (A, E) vs. software/consulting (C, D, F, G)</w:t>
            </w:r>
          </w:p>
        </w:tc>
      </w:tr>
      <w:tr w:rsidR="00C53E0F" w:rsidRPr="00D31A38" w14:paraId="56873C70" w14:textId="77777777" w:rsidTr="00C53E0F">
        <w:tc>
          <w:tcPr>
            <w:cnfStyle w:val="001000000000" w:firstRow="0" w:lastRow="0" w:firstColumn="1" w:lastColumn="0" w:oddVBand="0" w:evenVBand="0" w:oddHBand="0" w:evenHBand="0" w:firstRowFirstColumn="0" w:firstRowLastColumn="0" w:lastRowFirstColumn="0" w:lastRowLastColumn="0"/>
            <w:tcW w:w="0" w:type="auto"/>
            <w:hideMark/>
          </w:tcPr>
          <w:p w14:paraId="22451144"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Size Threshold</w:t>
            </w:r>
          </w:p>
        </w:tc>
        <w:tc>
          <w:tcPr>
            <w:tcW w:w="0" w:type="auto"/>
            <w:hideMark/>
          </w:tcPr>
          <w:p w14:paraId="4EB4240F"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informal coordination becomes insufficient. Communication links: 4 people = 6 links, 8 people = 28 links (5× complexity)</w:t>
            </w:r>
          </w:p>
        </w:tc>
        <w:tc>
          <w:tcPr>
            <w:tcW w:w="0" w:type="auto"/>
            <w:hideMark/>
          </w:tcPr>
          <w:p w14:paraId="6FD842CA"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Cases A, C, D, F explicitly; others anticipating</w:t>
            </w:r>
          </w:p>
        </w:tc>
      </w:tr>
      <w:tr w:rsidR="00C53E0F" w:rsidRPr="00D31A38" w14:paraId="69FD8CDD" w14:textId="77777777" w:rsidTr="00C53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674AC"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Agility Erosion</w:t>
            </w:r>
          </w:p>
        </w:tc>
        <w:tc>
          <w:tcPr>
            <w:tcW w:w="0" w:type="auto"/>
            <w:hideMark/>
          </w:tcPr>
          <w:p w14:paraId="6756B81C"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Agility </w:t>
            </w:r>
            <w:proofErr w:type="gramStart"/>
            <w:r w:rsidRPr="00D31A38">
              <w:rPr>
                <w:rFonts w:asciiTheme="majorBidi" w:hAnsiTheme="majorBidi" w:cstheme="majorBidi"/>
              </w:rPr>
              <w:t>often</w:t>
            </w:r>
            <w:proofErr w:type="gramEnd"/>
            <w:r w:rsidRPr="00D31A38">
              <w:rPr>
                <w:rFonts w:asciiTheme="majorBidi" w:hAnsiTheme="majorBidi" w:cstheme="majorBidi"/>
              </w:rPr>
              <w:t xml:space="preserve"> higher in first 1-2 years before complexity increases</w:t>
            </w:r>
          </w:p>
        </w:tc>
        <w:tc>
          <w:tcPr>
            <w:tcW w:w="0" w:type="auto"/>
            <w:hideMark/>
          </w:tcPr>
          <w:p w14:paraId="04E1EAE9"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 A explicit; Cases C, D, F partial</w:t>
            </w:r>
          </w:p>
        </w:tc>
      </w:tr>
      <w:tr w:rsidR="00C53E0F" w:rsidRPr="00D31A38" w14:paraId="07B84B2E" w14:textId="77777777" w:rsidTr="00C53E0F">
        <w:tc>
          <w:tcPr>
            <w:cnfStyle w:val="001000000000" w:firstRow="0" w:lastRow="0" w:firstColumn="1" w:lastColumn="0" w:oddVBand="0" w:evenVBand="0" w:oddHBand="0" w:evenHBand="0" w:firstRowFirstColumn="0" w:firstRowLastColumn="0" w:lastRowFirstColumn="0" w:lastRowLastColumn="0"/>
            <w:tcW w:w="0" w:type="auto"/>
            <w:hideMark/>
          </w:tcPr>
          <w:p w14:paraId="3F11D82C"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Ceremony Overhead</w:t>
            </w:r>
          </w:p>
        </w:tc>
        <w:tc>
          <w:tcPr>
            <w:tcW w:w="0" w:type="auto"/>
            <w:hideMark/>
          </w:tcPr>
          <w:p w14:paraId="2A9EDA51"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Agile ceremonies create disproportionate time burden at small scale (&lt;5 people)</w:t>
            </w:r>
          </w:p>
        </w:tc>
        <w:tc>
          <w:tcPr>
            <w:tcW w:w="0" w:type="auto"/>
            <w:hideMark/>
          </w:tcPr>
          <w:p w14:paraId="2B2A1019"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Cases B, E, F, G (57%)</w:t>
            </w:r>
          </w:p>
        </w:tc>
      </w:tr>
      <w:tr w:rsidR="00C53E0F" w:rsidRPr="00D31A38" w14:paraId="0C2AEDF5" w14:textId="77777777" w:rsidTr="00C53E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8CAC0"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Tool Constraints</w:t>
            </w:r>
          </w:p>
        </w:tc>
        <w:tc>
          <w:tcPr>
            <w:tcW w:w="0" w:type="auto"/>
            <w:hideMark/>
          </w:tcPr>
          <w:p w14:paraId="6BF6F393"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Resource limitations force simple tool adoption regardless of sophistication preferences</w:t>
            </w:r>
          </w:p>
        </w:tc>
        <w:tc>
          <w:tcPr>
            <w:tcW w:w="0" w:type="auto"/>
            <w:hideMark/>
          </w:tcPr>
          <w:p w14:paraId="7BEB47B5" w14:textId="77777777" w:rsidR="00C53E0F" w:rsidRPr="00D31A38" w:rsidRDefault="00C53E0F"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All 7 cases (100%)</w:t>
            </w:r>
          </w:p>
        </w:tc>
      </w:tr>
      <w:tr w:rsidR="00C53E0F" w:rsidRPr="00D31A38" w14:paraId="3174AAAE" w14:textId="77777777" w:rsidTr="00C53E0F">
        <w:tc>
          <w:tcPr>
            <w:cnfStyle w:val="001000000000" w:firstRow="0" w:lastRow="0" w:firstColumn="1" w:lastColumn="0" w:oddVBand="0" w:evenVBand="0" w:oddHBand="0" w:evenHBand="0" w:firstRowFirstColumn="0" w:firstRowLastColumn="0" w:lastRowFirstColumn="0" w:lastRowLastColumn="0"/>
            <w:tcW w:w="0" w:type="auto"/>
            <w:hideMark/>
          </w:tcPr>
          <w:p w14:paraId="65F78593" w14:textId="77777777" w:rsidR="00C53E0F" w:rsidRPr="00D31A38" w:rsidRDefault="00C53E0F" w:rsidP="00B04205">
            <w:pPr>
              <w:bidi w:val="0"/>
              <w:spacing w:after="160" w:line="259" w:lineRule="auto"/>
              <w:rPr>
                <w:rFonts w:asciiTheme="majorBidi" w:hAnsiTheme="majorBidi" w:cstheme="majorBidi"/>
              </w:rPr>
            </w:pPr>
            <w:r w:rsidRPr="00D31A38">
              <w:rPr>
                <w:rFonts w:asciiTheme="majorBidi" w:hAnsiTheme="majorBidi" w:cstheme="majorBidi"/>
              </w:rPr>
              <w:t>Hybrid Necessity</w:t>
            </w:r>
          </w:p>
        </w:tc>
        <w:tc>
          <w:tcPr>
            <w:tcW w:w="0" w:type="auto"/>
            <w:hideMark/>
          </w:tcPr>
          <w:p w14:paraId="63CC53BC" w14:textId="77777777" w:rsidR="00C53E0F" w:rsidRPr="00D31A38" w:rsidRDefault="00C53E0F"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Pure agility impossible due to legal, regulatory, or stakeholder constraints</w:t>
            </w:r>
          </w:p>
        </w:tc>
        <w:tc>
          <w:tcPr>
            <w:tcW w:w="0" w:type="auto"/>
            <w:hideMark/>
          </w:tcPr>
          <w:p w14:paraId="30B52C63" w14:textId="77777777" w:rsidR="00C53E0F" w:rsidRPr="00D31A38" w:rsidRDefault="00C53E0F" w:rsidP="00487CB5">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Cases A, F explicitly; all implicitly</w:t>
            </w:r>
          </w:p>
        </w:tc>
      </w:tr>
    </w:tbl>
    <w:p w14:paraId="5341FDDE" w14:textId="77777777" w:rsidR="00487CB5" w:rsidRPr="00D31A38" w:rsidRDefault="00487CB5" w:rsidP="00487CB5">
      <w:pPr>
        <w:bidi w:val="0"/>
        <w:rPr>
          <w:rFonts w:asciiTheme="majorBidi" w:hAnsiTheme="majorBidi" w:cstheme="majorBidi"/>
          <w:b/>
          <w:bCs/>
        </w:rPr>
      </w:pPr>
    </w:p>
    <w:p w14:paraId="14E2249F" w14:textId="0CA02550" w:rsidR="00D05C90" w:rsidRDefault="00420BAC" w:rsidP="0038122D">
      <w:pPr>
        <w:bidi w:val="0"/>
        <w:jc w:val="both"/>
        <w:rPr>
          <w:rFonts w:asciiTheme="majorBidi" w:hAnsiTheme="majorBidi" w:cstheme="majorBidi"/>
        </w:rPr>
      </w:pPr>
      <w:r w:rsidRPr="00D31A38">
        <w:rPr>
          <w:rFonts w:asciiTheme="majorBidi" w:hAnsiTheme="majorBidi" w:cstheme="majorBidi"/>
        </w:rPr>
        <w:lastRenderedPageBreak/>
        <w:t>The eight patterns identified in Table 5.8a reveal systematic variations in how organizational agility emerges across different contexts, while also highlighting universal foundations that transcend contingencies. Understanding these patterns requires connecting empirical observations to theoretical frameworks and practical applications. Table 5.8b provides this integration by articulating the theoretical implications of each pattern category and translating them into actionable guidance for founders navigating organizational design decisions in early-stage ventures.</w:t>
      </w:r>
    </w:p>
    <w:p w14:paraId="5E7DEED6" w14:textId="77777777" w:rsidR="0038122D" w:rsidRPr="00D31A38" w:rsidRDefault="0038122D" w:rsidP="0038122D">
      <w:pPr>
        <w:bidi w:val="0"/>
        <w:jc w:val="both"/>
        <w:rPr>
          <w:rFonts w:asciiTheme="majorBidi" w:hAnsiTheme="majorBidi" w:cstheme="majorBidi"/>
        </w:rPr>
      </w:pPr>
    </w:p>
    <w:p w14:paraId="1B05A172" w14:textId="560AA82E" w:rsidR="00E938F3" w:rsidRPr="00D31A38" w:rsidRDefault="00E938F3" w:rsidP="00E938F3">
      <w:pPr>
        <w:pStyle w:val="Caption"/>
        <w:keepNext/>
        <w:bidi w:val="0"/>
        <w:rPr>
          <w:rFonts w:asciiTheme="majorBidi" w:hAnsiTheme="majorBidi" w:cstheme="majorBidi"/>
          <w:b/>
          <w:bCs/>
          <w:i w:val="0"/>
          <w:iCs w:val="0"/>
        </w:rPr>
      </w:pPr>
      <w:bookmarkStart w:id="66" w:name="_Toc216183443"/>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10</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5.8b: Theoretical Implications and Practical Guidance</w:t>
      </w:r>
      <w:bookmarkEnd w:id="66"/>
    </w:p>
    <w:tbl>
      <w:tblPr>
        <w:tblStyle w:val="GridTable5Dark-Accent1"/>
        <w:tblW w:w="0" w:type="auto"/>
        <w:tblLook w:val="04A0" w:firstRow="1" w:lastRow="0" w:firstColumn="1" w:lastColumn="0" w:noHBand="0" w:noVBand="1"/>
      </w:tblPr>
      <w:tblGrid>
        <w:gridCol w:w="1607"/>
        <w:gridCol w:w="4001"/>
        <w:gridCol w:w="3742"/>
      </w:tblGrid>
      <w:tr w:rsidR="00333F00" w:rsidRPr="00D31A38" w14:paraId="2B189AE0" w14:textId="77777777" w:rsidTr="00333F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5B61D"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Pattern Category</w:t>
            </w:r>
          </w:p>
        </w:tc>
        <w:tc>
          <w:tcPr>
            <w:tcW w:w="0" w:type="auto"/>
            <w:hideMark/>
          </w:tcPr>
          <w:p w14:paraId="07684E94" w14:textId="77777777" w:rsidR="00333F00" w:rsidRPr="00D31A38" w:rsidRDefault="00333F00"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Theoretical Implication</w:t>
            </w:r>
          </w:p>
        </w:tc>
        <w:tc>
          <w:tcPr>
            <w:tcW w:w="0" w:type="auto"/>
            <w:hideMark/>
          </w:tcPr>
          <w:p w14:paraId="479B47A7" w14:textId="77777777" w:rsidR="00333F00" w:rsidRPr="00D31A38" w:rsidRDefault="00333F00" w:rsidP="00B04205">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Practical Implication</w:t>
            </w:r>
          </w:p>
        </w:tc>
      </w:tr>
      <w:tr w:rsidR="00333F00" w:rsidRPr="00D31A38" w14:paraId="5E3EDDE9" w14:textId="77777777" w:rsidTr="0033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A489B"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Universal Foundations</w:t>
            </w:r>
          </w:p>
        </w:tc>
        <w:tc>
          <w:tcPr>
            <w:tcW w:w="0" w:type="auto"/>
            <w:hideMark/>
          </w:tcPr>
          <w:p w14:paraId="41C05C38"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Cultural foundations transcend structural </w:t>
            </w:r>
            <w:proofErr w:type="gramStart"/>
            <w:r w:rsidRPr="00D31A38">
              <w:rPr>
                <w:rFonts w:asciiTheme="majorBidi" w:hAnsiTheme="majorBidi" w:cstheme="majorBidi"/>
              </w:rPr>
              <w:t>contingencies;</w:t>
            </w:r>
            <w:proofErr w:type="gramEnd"/>
            <w:r w:rsidRPr="00D31A38">
              <w:rPr>
                <w:rFonts w:asciiTheme="majorBidi" w:hAnsiTheme="majorBidi" w:cstheme="majorBidi"/>
              </w:rPr>
              <w:t xml:space="preserve"> enabling leadership prerequisite for adaptive dynamics (Complexity Leadership Theory)</w:t>
            </w:r>
          </w:p>
        </w:tc>
        <w:tc>
          <w:tcPr>
            <w:tcW w:w="0" w:type="auto"/>
            <w:hideMark/>
          </w:tcPr>
          <w:p w14:paraId="0B9E9821"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Founders should prioritize cultural foundations before structural design; culture </w:t>
            </w:r>
            <w:proofErr w:type="gramStart"/>
            <w:r w:rsidRPr="00D31A38">
              <w:rPr>
                <w:rFonts w:asciiTheme="majorBidi" w:hAnsiTheme="majorBidi" w:cstheme="majorBidi"/>
              </w:rPr>
              <w:t>harder</w:t>
            </w:r>
            <w:proofErr w:type="gramEnd"/>
            <w:r w:rsidRPr="00D31A38">
              <w:rPr>
                <w:rFonts w:asciiTheme="majorBidi" w:hAnsiTheme="majorBidi" w:cstheme="majorBidi"/>
              </w:rPr>
              <w:t xml:space="preserve"> to change retroactively than structure</w:t>
            </w:r>
          </w:p>
        </w:tc>
      </w:tr>
      <w:tr w:rsidR="00333F00" w:rsidRPr="00D31A38" w14:paraId="16E70A11" w14:textId="77777777" w:rsidTr="00333F00">
        <w:tc>
          <w:tcPr>
            <w:cnfStyle w:val="001000000000" w:firstRow="0" w:lastRow="0" w:firstColumn="1" w:lastColumn="0" w:oddVBand="0" w:evenVBand="0" w:oddHBand="0" w:evenHBand="0" w:firstRowFirstColumn="0" w:firstRowLastColumn="0" w:lastRowFirstColumn="0" w:lastRowLastColumn="0"/>
            <w:tcW w:w="0" w:type="auto"/>
            <w:hideMark/>
          </w:tcPr>
          <w:p w14:paraId="2CD42F21"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Stage Contingency</w:t>
            </w:r>
          </w:p>
        </w:tc>
        <w:tc>
          <w:tcPr>
            <w:tcW w:w="0" w:type="auto"/>
            <w:hideMark/>
          </w:tcPr>
          <w:p w14:paraId="6320C5A6"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Validates contingency theory; optimal structure depends on coordination complexity not abstract principles</w:t>
            </w:r>
          </w:p>
        </w:tc>
        <w:tc>
          <w:tcPr>
            <w:tcW w:w="0" w:type="auto"/>
            <w:hideMark/>
          </w:tcPr>
          <w:p w14:paraId="7B4B6823"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Add structure incrementally as coordination needs emerge; avoid premature formalization</w:t>
            </w:r>
          </w:p>
        </w:tc>
      </w:tr>
      <w:tr w:rsidR="00333F00" w:rsidRPr="00D31A38" w14:paraId="3B492741" w14:textId="77777777" w:rsidTr="0033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9F1B0"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Sector Contingency</w:t>
            </w:r>
          </w:p>
        </w:tc>
        <w:tc>
          <w:tcPr>
            <w:tcW w:w="0" w:type="auto"/>
            <w:hideMark/>
          </w:tcPr>
          <w:p w14:paraId="3939B9AA"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Environmental constraints bound dynamic capabilities; pure agility impossible in regulated sectors</w:t>
            </w:r>
          </w:p>
        </w:tc>
        <w:tc>
          <w:tcPr>
            <w:tcW w:w="0" w:type="auto"/>
            <w:hideMark/>
          </w:tcPr>
          <w:p w14:paraId="76948898"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Accept hybrid models in regulated sectors; match internal practices to external constraints</w:t>
            </w:r>
          </w:p>
        </w:tc>
      </w:tr>
      <w:tr w:rsidR="00333F00" w:rsidRPr="00D31A38" w14:paraId="70C572AA" w14:textId="77777777" w:rsidTr="00333F00">
        <w:tc>
          <w:tcPr>
            <w:cnfStyle w:val="001000000000" w:firstRow="0" w:lastRow="0" w:firstColumn="1" w:lastColumn="0" w:oddVBand="0" w:evenVBand="0" w:oddHBand="0" w:evenHBand="0" w:firstRowFirstColumn="0" w:firstRowLastColumn="0" w:lastRowFirstColumn="0" w:lastRowLastColumn="0"/>
            <w:tcW w:w="0" w:type="auto"/>
            <w:hideMark/>
          </w:tcPr>
          <w:p w14:paraId="0073C228"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Size Threshold</w:t>
            </w:r>
          </w:p>
        </w:tc>
        <w:tc>
          <w:tcPr>
            <w:tcW w:w="0" w:type="auto"/>
            <w:hideMark/>
          </w:tcPr>
          <w:p w14:paraId="73EC2E54"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Non-linear relationship between team size and coordination mechanisms; qualitative shift not gradual increase</w:t>
            </w:r>
          </w:p>
        </w:tc>
        <w:tc>
          <w:tcPr>
            <w:tcW w:w="0" w:type="auto"/>
            <w:hideMark/>
          </w:tcPr>
          <w:p w14:paraId="46BA3664"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Proactively design coordination mechanisms BEFORE chaos </w:t>
            </w:r>
            <w:proofErr w:type="gramStart"/>
            <w:r w:rsidRPr="00D31A38">
              <w:rPr>
                <w:rFonts w:asciiTheme="majorBidi" w:hAnsiTheme="majorBidi" w:cstheme="majorBidi"/>
              </w:rPr>
              <w:t>emerges</w:t>
            </w:r>
            <w:proofErr w:type="gramEnd"/>
            <w:r w:rsidRPr="00D31A38">
              <w:rPr>
                <w:rFonts w:asciiTheme="majorBidi" w:hAnsiTheme="majorBidi" w:cstheme="majorBidi"/>
              </w:rPr>
              <w:t>; monitor team size as trigger</w:t>
            </w:r>
          </w:p>
        </w:tc>
      </w:tr>
      <w:tr w:rsidR="00333F00" w:rsidRPr="00D31A38" w14:paraId="1E217335" w14:textId="77777777" w:rsidTr="0033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CE9E1"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Agility Erosion</w:t>
            </w:r>
          </w:p>
        </w:tc>
        <w:tc>
          <w:tcPr>
            <w:tcW w:w="0" w:type="auto"/>
            <w:hideMark/>
          </w:tcPr>
          <w:p w14:paraId="0D353BFA"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Challenges assumption that agility increases with organizational maturity; maintaining agility requires active effort during growth</w:t>
            </w:r>
          </w:p>
        </w:tc>
        <w:tc>
          <w:tcPr>
            <w:tcW w:w="0" w:type="auto"/>
            <w:hideMark/>
          </w:tcPr>
          <w:p w14:paraId="4E4A9420"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Expect agility decline during growth unless countermeasures implemented; preservation requires explicit strategy</w:t>
            </w:r>
          </w:p>
        </w:tc>
      </w:tr>
      <w:tr w:rsidR="00333F00" w:rsidRPr="00D31A38" w14:paraId="1B17A7D2" w14:textId="77777777" w:rsidTr="00333F00">
        <w:tc>
          <w:tcPr>
            <w:cnfStyle w:val="001000000000" w:firstRow="0" w:lastRow="0" w:firstColumn="1" w:lastColumn="0" w:oddVBand="0" w:evenVBand="0" w:oddHBand="0" w:evenHBand="0" w:firstRowFirstColumn="0" w:firstRowLastColumn="0" w:lastRowFirstColumn="0" w:lastRowLastColumn="0"/>
            <w:tcW w:w="0" w:type="auto"/>
            <w:hideMark/>
          </w:tcPr>
          <w:p w14:paraId="044D7B18"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Ceremony Overhead</w:t>
            </w:r>
          </w:p>
        </w:tc>
        <w:tc>
          <w:tcPr>
            <w:tcW w:w="0" w:type="auto"/>
            <w:hideMark/>
          </w:tcPr>
          <w:p w14:paraId="2B77FC18"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 xml:space="preserve">Ceremony </w:t>
            </w:r>
            <w:proofErr w:type="gramStart"/>
            <w:r w:rsidRPr="00D31A38">
              <w:rPr>
                <w:rFonts w:asciiTheme="majorBidi" w:hAnsiTheme="majorBidi" w:cstheme="majorBidi"/>
              </w:rPr>
              <w:t>value</w:t>
            </w:r>
            <w:proofErr w:type="gramEnd"/>
            <w:r w:rsidRPr="00D31A38">
              <w:rPr>
                <w:rFonts w:asciiTheme="majorBidi" w:hAnsiTheme="majorBidi" w:cstheme="majorBidi"/>
              </w:rPr>
              <w:t xml:space="preserve"> non-linear; administrative leadership mechanisms </w:t>
            </w:r>
            <w:proofErr w:type="gramStart"/>
            <w:r w:rsidRPr="00D31A38">
              <w:rPr>
                <w:rFonts w:asciiTheme="majorBidi" w:hAnsiTheme="majorBidi" w:cstheme="majorBidi"/>
              </w:rPr>
              <w:t>only</w:t>
            </w:r>
            <w:proofErr w:type="gramEnd"/>
            <w:r w:rsidRPr="00D31A38">
              <w:rPr>
                <w:rFonts w:asciiTheme="majorBidi" w:hAnsiTheme="majorBidi" w:cstheme="majorBidi"/>
              </w:rPr>
              <w:t xml:space="preserve"> valuable beyond minimum team size</w:t>
            </w:r>
          </w:p>
        </w:tc>
        <w:tc>
          <w:tcPr>
            <w:tcW w:w="0" w:type="auto"/>
            <w:hideMark/>
          </w:tcPr>
          <w:p w14:paraId="350EFD49"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Minimize ceremony pre-seed; add incrementally as coordination complexity warrants</w:t>
            </w:r>
          </w:p>
        </w:tc>
      </w:tr>
      <w:tr w:rsidR="00333F00" w:rsidRPr="00D31A38" w14:paraId="049911DB" w14:textId="77777777" w:rsidTr="0033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DF602"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Tool Constraints</w:t>
            </w:r>
          </w:p>
        </w:tc>
        <w:tc>
          <w:tcPr>
            <w:tcW w:w="0" w:type="auto"/>
            <w:hideMark/>
          </w:tcPr>
          <w:p w14:paraId="622398F2"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Resource constraints create absolute capability boundaries distinct from allocation challenges in established firms</w:t>
            </w:r>
          </w:p>
        </w:tc>
        <w:tc>
          <w:tcPr>
            <w:tcW w:w="0" w:type="auto"/>
            <w:hideMark/>
          </w:tcPr>
          <w:p w14:paraId="0AAF5D40" w14:textId="77777777" w:rsidR="00333F00" w:rsidRPr="00D31A38" w:rsidRDefault="00333F00" w:rsidP="00B04205">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Accept simple tools early; invest in sophisticated tooling only when coordination friction justifies cost</w:t>
            </w:r>
          </w:p>
        </w:tc>
      </w:tr>
      <w:tr w:rsidR="00333F00" w:rsidRPr="00D31A38" w14:paraId="16C83754" w14:textId="77777777" w:rsidTr="00333F00">
        <w:tc>
          <w:tcPr>
            <w:cnfStyle w:val="001000000000" w:firstRow="0" w:lastRow="0" w:firstColumn="1" w:lastColumn="0" w:oddVBand="0" w:evenVBand="0" w:oddHBand="0" w:evenHBand="0" w:firstRowFirstColumn="0" w:firstRowLastColumn="0" w:lastRowFirstColumn="0" w:lastRowLastColumn="0"/>
            <w:tcW w:w="0" w:type="auto"/>
            <w:hideMark/>
          </w:tcPr>
          <w:p w14:paraId="7F4EBB79" w14:textId="77777777" w:rsidR="00333F00" w:rsidRPr="00D31A38" w:rsidRDefault="00333F00" w:rsidP="00B04205">
            <w:pPr>
              <w:bidi w:val="0"/>
              <w:spacing w:after="160" w:line="259" w:lineRule="auto"/>
              <w:rPr>
                <w:rFonts w:asciiTheme="majorBidi" w:hAnsiTheme="majorBidi" w:cstheme="majorBidi"/>
              </w:rPr>
            </w:pPr>
            <w:r w:rsidRPr="00D31A38">
              <w:rPr>
                <w:rFonts w:asciiTheme="majorBidi" w:hAnsiTheme="majorBidi" w:cstheme="majorBidi"/>
              </w:rPr>
              <w:t>Hybrid Necessity</w:t>
            </w:r>
          </w:p>
        </w:tc>
        <w:tc>
          <w:tcPr>
            <w:tcW w:w="0" w:type="auto"/>
            <w:hideMark/>
          </w:tcPr>
          <w:p w14:paraId="0A7B04A6" w14:textId="77777777" w:rsidR="00333F00" w:rsidRPr="00D31A38" w:rsidRDefault="00333F00" w:rsidP="00B04205">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Institutional context (legal frameworks, regulatory regimes) shapes feasible organizational forms independent of efficiency</w:t>
            </w:r>
          </w:p>
        </w:tc>
        <w:tc>
          <w:tcPr>
            <w:tcW w:w="0" w:type="auto"/>
            <w:hideMark/>
          </w:tcPr>
          <w:p w14:paraId="2C6E192A" w14:textId="77777777" w:rsidR="00333F00" w:rsidRPr="00D31A38" w:rsidRDefault="00333F00" w:rsidP="00487CB5">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D31A38">
              <w:rPr>
                <w:rFonts w:asciiTheme="majorBidi" w:hAnsiTheme="majorBidi" w:cstheme="majorBidi"/>
              </w:rPr>
              <w:t>Recognize hybridity as pragmatic necessity not implementation failure; communicate hybrid rationale</w:t>
            </w:r>
          </w:p>
        </w:tc>
      </w:tr>
    </w:tbl>
    <w:p w14:paraId="65CB367A" w14:textId="77777777" w:rsidR="0038122D" w:rsidRDefault="00E938F3" w:rsidP="00420BAC">
      <w:pPr>
        <w:bidi w:val="0"/>
        <w:jc w:val="both"/>
        <w:rPr>
          <w:rFonts w:asciiTheme="majorBidi" w:hAnsiTheme="majorBidi" w:cstheme="majorBidi"/>
          <w:b/>
          <w:bCs/>
        </w:rPr>
      </w:pPr>
      <w:r w:rsidRPr="00D31A38">
        <w:rPr>
          <w:rFonts w:asciiTheme="majorBidi" w:hAnsiTheme="majorBidi" w:cstheme="majorBidi"/>
          <w:b/>
          <w:bCs/>
        </w:rPr>
        <w:br/>
      </w:r>
    </w:p>
    <w:p w14:paraId="6DB599E0" w14:textId="291A01FE" w:rsidR="00420BAC" w:rsidRPr="00D31A38" w:rsidRDefault="00420BAC" w:rsidP="0038122D">
      <w:pPr>
        <w:bidi w:val="0"/>
        <w:jc w:val="both"/>
        <w:rPr>
          <w:rFonts w:asciiTheme="majorBidi" w:hAnsiTheme="majorBidi" w:cstheme="majorBidi"/>
        </w:rPr>
      </w:pPr>
      <w:r w:rsidRPr="00D31A38">
        <w:rPr>
          <w:rFonts w:asciiTheme="majorBidi" w:hAnsiTheme="majorBidi" w:cstheme="majorBidi"/>
          <w:b/>
          <w:bCs/>
        </w:rPr>
        <w:lastRenderedPageBreak/>
        <w:t>Pattern Analysis and Theoretical Connections</w:t>
      </w:r>
    </w:p>
    <w:p w14:paraId="6ADD09E1" w14:textId="27219206" w:rsidR="00420BAC" w:rsidRPr="00D31A38" w:rsidRDefault="00420BAC" w:rsidP="00B43AE3">
      <w:pPr>
        <w:bidi w:val="0"/>
        <w:jc w:val="both"/>
        <w:rPr>
          <w:rFonts w:asciiTheme="majorBidi" w:hAnsiTheme="majorBidi" w:cstheme="majorBidi"/>
        </w:rPr>
      </w:pPr>
      <w:r w:rsidRPr="00D31A38">
        <w:rPr>
          <w:rFonts w:asciiTheme="majorBidi" w:hAnsiTheme="majorBidi" w:cstheme="majorBidi"/>
        </w:rPr>
        <w:t xml:space="preserve">The eight patterns identified through cross-case synthesis reveal both universal elements and context-dependent variations in organizational agility implementation, providing robust empirical foundation for theoretical integration and practical guidance. Universal foundations—trust, psychological safety, learning orientation, servant leadership, and results focus—appeared consistently across all seven cases regardless of sector, stage, or size, validating Complexity Leadership Theory's emphasis on enabling leadership as prerequisite for adaptive dynamics (Uhl-Bien et al., 2007). These cultural elements functioned as necessary conditions without which structural mechanisms could not generate genuine agility, contradicting common founder misconceptions that prioritize framework selection over cultural development. </w:t>
      </w:r>
      <w:r w:rsidR="00A663CA" w:rsidRPr="00A663CA">
        <w:rPr>
          <w:rFonts w:asciiTheme="majorBidi" w:hAnsiTheme="majorBidi" w:cstheme="majorBidi"/>
        </w:rPr>
        <w:t>Present across all seven cases examined</w:t>
      </w:r>
      <w:r w:rsidRPr="00D31A38">
        <w:rPr>
          <w:rFonts w:asciiTheme="majorBidi" w:hAnsiTheme="majorBidi" w:cstheme="majorBidi"/>
        </w:rPr>
        <w:t xml:space="preserve">, spanning </w:t>
      </w:r>
      <w:proofErr w:type="gramStart"/>
      <w:r w:rsidRPr="00D31A38">
        <w:rPr>
          <w:rFonts w:asciiTheme="majorBidi" w:hAnsiTheme="majorBidi" w:cstheme="majorBidi"/>
        </w:rPr>
        <w:t>deep-tech</w:t>
      </w:r>
      <w:proofErr w:type="gramEnd"/>
      <w:r w:rsidRPr="00D31A38">
        <w:rPr>
          <w:rFonts w:asciiTheme="majorBidi" w:hAnsiTheme="majorBidi" w:cstheme="majorBidi"/>
        </w:rPr>
        <w:t xml:space="preserve"> to consulting and pre-seed to growth phases, </w:t>
      </w:r>
      <w:r w:rsidR="00B43AE3" w:rsidRPr="00B43AE3">
        <w:rPr>
          <w:rFonts w:asciiTheme="majorBidi" w:hAnsiTheme="majorBidi" w:cstheme="majorBidi"/>
        </w:rPr>
        <w:t>suggests these foundations may transcend contextual contingencies in similar contexts</w:t>
      </w:r>
      <w:r w:rsidRPr="00D31A38">
        <w:rPr>
          <w:rFonts w:asciiTheme="majorBidi" w:hAnsiTheme="majorBidi" w:cstheme="majorBidi"/>
        </w:rPr>
        <w:t>.</w:t>
      </w:r>
    </w:p>
    <w:p w14:paraId="3CD0DEF8" w14:textId="5F3DC595" w:rsidR="00420BAC" w:rsidRPr="00D31A38" w:rsidRDefault="00420BAC" w:rsidP="00327758">
      <w:pPr>
        <w:bidi w:val="0"/>
        <w:jc w:val="both"/>
        <w:rPr>
          <w:rFonts w:asciiTheme="majorBidi" w:hAnsiTheme="majorBidi" w:cstheme="majorBidi"/>
        </w:rPr>
      </w:pPr>
      <w:r w:rsidRPr="00D31A38">
        <w:rPr>
          <w:rFonts w:asciiTheme="majorBidi" w:hAnsiTheme="majorBidi" w:cstheme="majorBidi"/>
        </w:rPr>
        <w:t xml:space="preserve">Four contingency-based patterns emerged systematically, validating Contingency Theory's central premise that optimal organizational form depends on environmental fit rather than universal prescriptions (Lawrence &amp; Lorsch, 1967). Stage contingency manifested through ceremony tolerance (pre-seed minimal, growth moderate), role fluidity (pre-seed high, growth defined), and structural formalization (pre-seed flat/informal, growth pillar-based/matrix). Sector contingency proved particularly salient for regulatory intensity: deep-tech cases (A, E) faced absolute constraints from multi-year feedback cycles necessitating hybrid agile-waterfall models, while consulting cases (C, D) achieved pure flexibility through client-driven adaptation.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size threshold represents a </w:t>
      </w:r>
      <w:r w:rsidR="00327758" w:rsidRPr="00327758">
        <w:rPr>
          <w:rFonts w:asciiTheme="majorBidi" w:hAnsiTheme="majorBidi" w:cstheme="majorBidi"/>
        </w:rPr>
        <w:t>novel empirical contribution, identifying</w:t>
      </w:r>
      <w:r w:rsidRPr="00D31A38">
        <w:rPr>
          <w:rFonts w:asciiTheme="majorBidi" w:hAnsiTheme="majorBidi" w:cstheme="majorBidi"/>
        </w:rPr>
        <w:t xml:space="preserve"> when informal coordination becomes insufficient due to combinatorial growth in communication complexity—from 6 potential links at 4 people to 28 links at 8 people, a nearly five-fold increase requiring proactive structural intervention before coordination chaos emerges. This mathematical threshold provides founders with actionable trigger </w:t>
      </w:r>
      <w:proofErr w:type="gramStart"/>
      <w:r w:rsidRPr="00D31A38">
        <w:rPr>
          <w:rFonts w:asciiTheme="majorBidi" w:hAnsiTheme="majorBidi" w:cstheme="majorBidi"/>
        </w:rPr>
        <w:t>point</w:t>
      </w:r>
      <w:proofErr w:type="gramEnd"/>
      <w:r w:rsidRPr="00D31A38">
        <w:rPr>
          <w:rFonts w:asciiTheme="majorBidi" w:hAnsiTheme="majorBidi" w:cstheme="majorBidi"/>
        </w:rPr>
        <w:t xml:space="preserve"> for organizational redesign.</w:t>
      </w:r>
    </w:p>
    <w:p w14:paraId="2D2E8BCA" w14:textId="598A8D17" w:rsidR="00420BAC" w:rsidRPr="00D31A38" w:rsidRDefault="00420BAC" w:rsidP="00420BAC">
      <w:pPr>
        <w:bidi w:val="0"/>
        <w:jc w:val="both"/>
        <w:rPr>
          <w:rFonts w:asciiTheme="majorBidi" w:hAnsiTheme="majorBidi" w:cstheme="majorBidi"/>
        </w:rPr>
      </w:pPr>
      <w:r w:rsidRPr="00D31A38">
        <w:rPr>
          <w:rFonts w:asciiTheme="majorBidi" w:hAnsiTheme="majorBidi" w:cstheme="majorBidi"/>
        </w:rPr>
        <w:t xml:space="preserve">Three unexpected patterns challenged conventional wisdom in organizational agility literature, extending theory into micro-enterprise contexts. The agility erosion pattern—where organizational agility peaks in first 1-2 years then declines as coordination complexity increases (Case A explicit: "we were more agile in first two years," now rating 5/10; Cases C, D, F implicit through growing coordination friction)—contradicts lifecycle theories assuming capabilities strengthen with organizational maturity (Greiner, 1972). This finding reveals agility as requiring active maintenance rather than passive evolution, with entropy from growth necessitating intentional countermeasures. The ceremony overhead pattern demonstrates non-linear relationships between team size and administrative leadership value, with ceremonies creating disproportionate burden below 5 people (57% of cases) but becoming valuable coordination mechanisms beyond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The hybrid model necessity pattern reframes what agile literature often treats as implementation failures (Rigby et al., 2016), revealing permanent pragmatic adaptations to German institutional constraints including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(Case F), tax documentation requirements (Case A), and sector-specific regulations (Cases A, E). This institutional embeddedness validates Hall and Soskice's (2001) varieties of capitalism framework, demonstrating coordinated market economies shape feasible organizational forms independent of efficiency considerations.</w:t>
      </w:r>
    </w:p>
    <w:p w14:paraId="608E6627" w14:textId="21CC142B" w:rsidR="00333F00" w:rsidRPr="00D31A38" w:rsidRDefault="00333F00" w:rsidP="00420BAC">
      <w:pPr>
        <w:bidi w:val="0"/>
        <w:jc w:val="both"/>
        <w:rPr>
          <w:rFonts w:asciiTheme="majorBidi" w:hAnsiTheme="majorBidi" w:cstheme="majorBidi"/>
          <w:b/>
          <w:bCs/>
        </w:rPr>
      </w:pPr>
      <w:r w:rsidRPr="00D31A38">
        <w:rPr>
          <w:rFonts w:asciiTheme="majorBidi" w:hAnsiTheme="majorBidi" w:cstheme="majorBidi"/>
          <w:b/>
          <w:bCs/>
        </w:rPr>
        <w:t>Synthesis: Context-Dependent Agility Through Layered Design</w:t>
      </w:r>
    </w:p>
    <w:p w14:paraId="7168518C" w14:textId="48D1A04E" w:rsidR="00333F00" w:rsidRPr="00D31A38" w:rsidRDefault="00333F00" w:rsidP="00BE04A3">
      <w:pPr>
        <w:bidi w:val="0"/>
        <w:jc w:val="both"/>
        <w:rPr>
          <w:rFonts w:asciiTheme="majorBidi" w:hAnsiTheme="majorBidi" w:cstheme="majorBidi"/>
        </w:rPr>
      </w:pPr>
      <w:r w:rsidRPr="00D31A38">
        <w:rPr>
          <w:rFonts w:asciiTheme="majorBidi" w:hAnsiTheme="majorBidi" w:cstheme="majorBidi"/>
        </w:rPr>
        <w:t xml:space="preserve">The empirical findings support a layered model of organizational agility where universal cultural foundations enable context-specific structural and leadership choices that generate agility outcomes appropriate to each startup's circumstances. At the foundation layer, all seven cases prioritized trust, psychological safety, learning orientation, servant leadership, and results focus—these cultural elements functioned as prerequisites permitting agile structures to operate effectively. Above this foundation, cases </w:t>
      </w:r>
      <w:r w:rsidRPr="00D31A38">
        <w:rPr>
          <w:rFonts w:asciiTheme="majorBidi" w:hAnsiTheme="majorBidi" w:cstheme="majorBidi"/>
        </w:rPr>
        <w:lastRenderedPageBreak/>
        <w:t xml:space="preserve">implemented dramatically different structures (flat, pillar-based, matrix, project-based, team-based) and adopted different framework elements based on stage, sector, size, and resource contingencies. </w:t>
      </w:r>
      <w:proofErr w:type="gramStart"/>
      <w:r w:rsidRPr="00D31A38">
        <w:rPr>
          <w:rFonts w:asciiTheme="majorBidi" w:hAnsiTheme="majorBidi" w:cstheme="majorBidi"/>
        </w:rPr>
        <w:t>The layered</w:t>
      </w:r>
      <w:proofErr w:type="gramEnd"/>
      <w:r w:rsidRPr="00D31A38">
        <w:rPr>
          <w:rFonts w:asciiTheme="majorBidi" w:hAnsiTheme="majorBidi" w:cstheme="majorBidi"/>
        </w:rPr>
        <w:t xml:space="preserve"> architecture explains why identical structural mechanisms (e.g., daily stand-ups, sprint planning) generated different agility outcomes across cases: Case F's full Scrum implementation yielded only "medium" agility due to tensions with centralized administrative functions, while Cases C and D achieved "high" agility without formal frameworks through strong cultural foundations and domain expertise. This finding </w:t>
      </w:r>
      <w:r w:rsidR="00BE04A3" w:rsidRPr="00BE04A3">
        <w:rPr>
          <w:rFonts w:asciiTheme="majorBidi" w:hAnsiTheme="majorBidi" w:cstheme="majorBidi"/>
          <w:highlight w:val="yellow"/>
        </w:rPr>
        <w:t>highlights the substantial differential</w:t>
      </w:r>
      <w:r w:rsidRPr="00D31A38">
        <w:rPr>
          <w:rFonts w:asciiTheme="majorBidi" w:hAnsiTheme="majorBidi" w:cstheme="majorBidi"/>
        </w:rPr>
        <w:t xml:space="preserve"> between team agile experience and framework choice, redirecting founder attention from methodology shopping to capability development.</w:t>
      </w:r>
    </w:p>
    <w:p w14:paraId="4A0D4E96" w14:textId="77777777" w:rsidR="00333F00" w:rsidRPr="00D31A38" w:rsidRDefault="00333F00" w:rsidP="005C3C47">
      <w:pPr>
        <w:bidi w:val="0"/>
        <w:jc w:val="both"/>
        <w:rPr>
          <w:rFonts w:asciiTheme="majorBidi" w:hAnsiTheme="majorBidi" w:cstheme="majorBidi"/>
        </w:rPr>
      </w:pPr>
      <w:r w:rsidRPr="00D31A38">
        <w:rPr>
          <w:rFonts w:asciiTheme="majorBidi" w:hAnsiTheme="majorBidi" w:cstheme="majorBidi"/>
        </w:rPr>
        <w:t>The findings validate all three theoretical frameworks integrated in Chapter 3, demonstrating their complementary explanatory power for understanding organizational agility in resource-constrained startup contexts. Dynamic Capabilities Theory (Teece et al., 1997; Teece, 2007) explains how learning orientation enables sensing (detecting opportunities and threats through retrospectives, customer feedback loops, environmental scanning despite limited formal market research budgets), distributed decision-making enables seizing (rapidly responding to sensed changes without hierarchical approval delays through domain-based authority and trust-based empowerment), and structural adaptation enables transforming (reconfiguring organizational assets through documented pivots in product focus, organizational structure, and technical platforms enabled by small organizational size despite resource scarcity constraining transformation scope). Complexity Leadership Theory (Uhl-Bien et al., 2007) explains how enabling leadership through cultural foundations (psychological safety, trust-building, resource provision) creates conditions permitting adaptive leadership dynamics to emerge (self-organization through emergent founder collaboration, cross-functional problem-solving guided by domain expertise rather than formal authority) while managing necessary administrative leadership functions (ceremonies and coordination mechanisms requiring careful calibration—too little causing coordination failures in Cases A and E, too much creating bureaucratic drag in Cases B, F, G). Contingency Theory (Lawrence &amp; Lorsch, 1967; Burns &amp; Stalker, 1961) explains why structural diversity emerged across cases—optimal organizational form depends on contextual fit rather than universal best practices, with developmental stage (influencing ceremony tolerance, role fluidity, formalization level), sector characteristics (particularly regulatory burden and feedback cycle length driving hybrid model adoption), team size (especially the critical 6-8 person threshold), and funding source (shaping autonomy and reporting requirements) constituting primary contingencies shaping appropriate design choices.</w:t>
      </w:r>
    </w:p>
    <w:p w14:paraId="7B8CAB87" w14:textId="206D005E" w:rsidR="00333F00" w:rsidRPr="00D31A38" w:rsidRDefault="00333F00" w:rsidP="0038122D">
      <w:pPr>
        <w:bidi w:val="0"/>
        <w:jc w:val="both"/>
        <w:rPr>
          <w:rFonts w:asciiTheme="majorBidi" w:hAnsiTheme="majorBidi" w:cstheme="majorBidi"/>
        </w:rPr>
      </w:pPr>
      <w:r w:rsidRPr="00D31A38">
        <w:rPr>
          <w:rFonts w:asciiTheme="majorBidi" w:hAnsiTheme="majorBidi" w:cstheme="majorBidi"/>
        </w:rPr>
        <w:t xml:space="preserve">The synthesis extends existing theory by specifying key contingencies particularly salient for early-stage startups and identifying universal cultural foundations operating across contingent contexts.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represents novel empirical contribution quantifying precisely when informal "everyone knows everything" coordination mechanisms become insufficient, providing founders with actionable trigger </w:t>
      </w:r>
      <w:proofErr w:type="gramStart"/>
      <w:r w:rsidRPr="00D31A38">
        <w:rPr>
          <w:rFonts w:asciiTheme="majorBidi" w:hAnsiTheme="majorBidi" w:cstheme="majorBidi"/>
        </w:rPr>
        <w:t>point</w:t>
      </w:r>
      <w:proofErr w:type="gramEnd"/>
      <w:r w:rsidRPr="00D31A38">
        <w:rPr>
          <w:rFonts w:asciiTheme="majorBidi" w:hAnsiTheme="majorBidi" w:cstheme="majorBidi"/>
        </w:rPr>
        <w:t xml:space="preserve"> for proactive structural intervention. </w:t>
      </w:r>
      <w:r w:rsidR="0038122D" w:rsidRPr="0038122D">
        <w:rPr>
          <w:rFonts w:asciiTheme="majorBidi" w:hAnsiTheme="majorBidi" w:cstheme="majorBidi"/>
        </w:rPr>
        <w:t>The substantial experience-framework contribution differential challenges conventional wisdom in agile literature emphasizing methodology selection (</w:t>
      </w:r>
      <w:proofErr w:type="spellStart"/>
      <w:r w:rsidR="0038122D" w:rsidRPr="0038122D">
        <w:rPr>
          <w:rFonts w:asciiTheme="majorBidi" w:hAnsiTheme="majorBidi" w:cstheme="majorBidi"/>
        </w:rPr>
        <w:t>Dikert</w:t>
      </w:r>
      <w:proofErr w:type="spellEnd"/>
      <w:r w:rsidR="0038122D" w:rsidRPr="0038122D">
        <w:rPr>
          <w:rFonts w:asciiTheme="majorBidi" w:hAnsiTheme="majorBidi" w:cstheme="majorBidi"/>
        </w:rPr>
        <w:t xml:space="preserve"> et al., 2016; Kalenda et al., 2018), revealing this focus may misallocate attention from more influential factors—cultural foundations and team capabilities developed through prior agile practice across multiple organizational contexts. Cross-case patterns suggest this differential may be considerable, possibly an order of magnitude or greater, though precise quantification requires future research.</w:t>
      </w:r>
      <w:r w:rsidR="0038122D">
        <w:rPr>
          <w:rFonts w:asciiTheme="majorBidi" w:hAnsiTheme="majorBidi" w:cstheme="majorBidi"/>
        </w:rPr>
        <w:t xml:space="preserve"> </w:t>
      </w:r>
      <w:r w:rsidRPr="00D31A38">
        <w:rPr>
          <w:rFonts w:asciiTheme="majorBidi" w:hAnsiTheme="majorBidi" w:cstheme="majorBidi"/>
        </w:rPr>
        <w:t xml:space="preserve">The agility erosion pattern contradicts lifecycle theories assuming capabilities strengthen with organizational maturity (Greiner, 1972; Churchill &amp; Lewis, 1983), demonstrating instead that maintaining agility during growth requires active effort rather than passive evolution, with coordination complexity naturally driving toward hierarchy and bureaucracy that erode flexibility absent intentional cultural reinforcement. The hybrid model universality reframes what agile literature often treats as incomplete implementation or transformation failures (Rigby et al., 2016), revealing them as pragmatic adaptations to institutional constraints in coordinated market </w:t>
      </w:r>
      <w:r w:rsidRPr="00D31A38">
        <w:rPr>
          <w:rFonts w:asciiTheme="majorBidi" w:hAnsiTheme="majorBidi" w:cstheme="majorBidi"/>
        </w:rPr>
        <w:lastRenderedPageBreak/>
        <w:t>economies (Hall &amp; Soskice, 2001)—permanent equilibria rather than transitional phases, particularly given German legal requirements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mandating centralized authority for specific functions), tax documentation mandates (physical records despite internal digital tools), and sector-specific regulations (multi-year safety certifications, autonomous system standards, medical device compliance).</w:t>
      </w:r>
    </w:p>
    <w:p w14:paraId="08C0147E" w14:textId="35D7613B" w:rsidR="00013807" w:rsidRPr="00D31A38" w:rsidRDefault="00333F00" w:rsidP="005C3C47">
      <w:pPr>
        <w:bidi w:val="0"/>
        <w:jc w:val="both"/>
        <w:rPr>
          <w:rFonts w:asciiTheme="majorBidi" w:hAnsiTheme="majorBidi" w:cstheme="majorBidi"/>
        </w:rPr>
      </w:pPr>
      <w:r w:rsidRPr="00D31A38">
        <w:rPr>
          <w:rFonts w:asciiTheme="majorBidi" w:hAnsiTheme="majorBidi" w:cstheme="majorBidi"/>
        </w:rPr>
        <w:t>These empirical patterns and theoretical integrations provide foundation for Chapter 6's conceptual framework development. Chapter 6 will synthesize these findings with the theoretical foundations established in Chapter 3 to develop a five-layer integrated framework explaining organizational agility as emerging from contextual factors establishing boundaries (Layer 1: developmental stage, sector characteristics, team size, funding source, German legal/regulatory environment), universal cultural foundations serving as prerequisites (Layer 2: trust, psychological safety, learning orientation, results focus—elements that MUST be established before structural mechanisms can generate genuine agility), context-dependent structural mechanisms channeling cultural values into coordination practices (Layer 3: organizational architecture, role design, decision distribution, coordination mechanisms varying by stage/sector/size), context-dependent leadership approaches enabling and directing adaptive dynamics (Layer 4: servant/transformational/delegative styles, empowerment levels, process-results orientation), and agility outcomes representing ultimate goals (Layer 5: decision speed, flexibility, responsiveness, sustainable growth). This framework will address the research questions systematically by explaining what constitutes organizational agility in startups (Layer 5 outcomes rather than framework compliance), what organizational management practices enable or constrain it (Layers 2-4 as enablers, Layer 1 as constraints), how to maintain agility during growth (gradual Layer 3 formalization while deliberately preserving Layer 2 cultural foundations through active countermeasures against erosion), and what design principles founders can employ (context-specific configuration guidance through Layer 1 diagnosis, Layer 2 establishment, Layers 3-4 selection based on contingencies)—translating the descriptive empirical findings presented in this chapter into explanatory theory and prescriptive guidance for practitioners navigating the critical 2-10 person growth phase in German startup contexts</w:t>
      </w:r>
      <w:r w:rsidR="00165939" w:rsidRPr="00D31A38">
        <w:rPr>
          <w:rFonts w:asciiTheme="majorBidi" w:hAnsiTheme="majorBidi" w:cstheme="majorBidi"/>
        </w:rPr>
        <w:t>.</w:t>
      </w:r>
    </w:p>
    <w:p w14:paraId="7303748F" w14:textId="77777777" w:rsidR="00013807" w:rsidRPr="00D31A38" w:rsidRDefault="00013807" w:rsidP="00013807">
      <w:pPr>
        <w:bidi w:val="0"/>
        <w:spacing w:after="27"/>
        <w:rPr>
          <w:rFonts w:asciiTheme="majorBidi" w:hAnsiTheme="majorBidi" w:cstheme="majorBidi"/>
        </w:rPr>
      </w:pPr>
    </w:p>
    <w:p w14:paraId="7E699119" w14:textId="77777777" w:rsidR="00487E9E" w:rsidRPr="00D31A38" w:rsidRDefault="00487E9E" w:rsidP="00487E9E">
      <w:pPr>
        <w:bidi w:val="0"/>
        <w:spacing w:after="27"/>
        <w:rPr>
          <w:rFonts w:asciiTheme="majorBidi" w:hAnsiTheme="majorBidi" w:cstheme="majorBidi"/>
        </w:rPr>
      </w:pPr>
    </w:p>
    <w:p w14:paraId="4B1B2DFD" w14:textId="77777777" w:rsidR="00487E9E" w:rsidRPr="00D31A38" w:rsidRDefault="00487E9E" w:rsidP="00487E9E">
      <w:pPr>
        <w:bidi w:val="0"/>
        <w:spacing w:after="27"/>
        <w:rPr>
          <w:rFonts w:asciiTheme="majorBidi" w:hAnsiTheme="majorBidi" w:cstheme="majorBidi"/>
        </w:rPr>
      </w:pPr>
    </w:p>
    <w:p w14:paraId="231E4C46" w14:textId="77777777" w:rsidR="00487E9E" w:rsidRPr="00D31A38" w:rsidRDefault="00487E9E" w:rsidP="00487E9E">
      <w:pPr>
        <w:bidi w:val="0"/>
        <w:spacing w:after="27"/>
        <w:rPr>
          <w:rFonts w:asciiTheme="majorBidi" w:hAnsiTheme="majorBidi" w:cstheme="majorBidi"/>
        </w:rPr>
      </w:pPr>
    </w:p>
    <w:p w14:paraId="0D02BF85" w14:textId="77777777" w:rsidR="00487E9E" w:rsidRPr="00D31A38" w:rsidRDefault="00487E9E" w:rsidP="00487E9E">
      <w:pPr>
        <w:bidi w:val="0"/>
        <w:spacing w:after="27"/>
        <w:rPr>
          <w:rFonts w:asciiTheme="majorBidi" w:hAnsiTheme="majorBidi" w:cstheme="majorBidi"/>
        </w:rPr>
      </w:pPr>
    </w:p>
    <w:p w14:paraId="0DA0AB37" w14:textId="77777777" w:rsidR="00487E9E" w:rsidRPr="00D31A38" w:rsidRDefault="00487E9E" w:rsidP="00487E9E">
      <w:pPr>
        <w:bidi w:val="0"/>
        <w:spacing w:after="27"/>
        <w:rPr>
          <w:rFonts w:asciiTheme="majorBidi" w:hAnsiTheme="majorBidi" w:cstheme="majorBidi"/>
        </w:rPr>
      </w:pPr>
    </w:p>
    <w:p w14:paraId="72EDF54C" w14:textId="77777777" w:rsidR="00487E9E" w:rsidRPr="00D31A38" w:rsidRDefault="00487E9E" w:rsidP="00487E9E">
      <w:pPr>
        <w:bidi w:val="0"/>
        <w:spacing w:after="27"/>
        <w:rPr>
          <w:rFonts w:asciiTheme="majorBidi" w:hAnsiTheme="majorBidi" w:cstheme="majorBidi"/>
        </w:rPr>
      </w:pPr>
    </w:p>
    <w:p w14:paraId="42FE0486" w14:textId="77777777" w:rsidR="00487E9E" w:rsidRPr="00D31A38" w:rsidRDefault="00487E9E" w:rsidP="00487E9E">
      <w:pPr>
        <w:bidi w:val="0"/>
        <w:spacing w:after="27"/>
        <w:rPr>
          <w:rFonts w:asciiTheme="majorBidi" w:hAnsiTheme="majorBidi" w:cstheme="majorBidi"/>
        </w:rPr>
      </w:pPr>
    </w:p>
    <w:p w14:paraId="53C80F39" w14:textId="77777777" w:rsidR="002E151C" w:rsidRPr="00D31A38" w:rsidRDefault="002E151C" w:rsidP="002E151C">
      <w:pPr>
        <w:bidi w:val="0"/>
        <w:spacing w:after="27"/>
        <w:rPr>
          <w:rFonts w:asciiTheme="majorBidi" w:hAnsiTheme="majorBidi" w:cstheme="majorBidi"/>
        </w:rPr>
      </w:pPr>
    </w:p>
    <w:p w14:paraId="4CA3737C" w14:textId="77777777" w:rsidR="002E151C" w:rsidRPr="00D31A38" w:rsidRDefault="002E151C" w:rsidP="002E151C">
      <w:pPr>
        <w:bidi w:val="0"/>
        <w:spacing w:after="27"/>
        <w:rPr>
          <w:rFonts w:asciiTheme="majorBidi" w:hAnsiTheme="majorBidi" w:cstheme="majorBidi"/>
        </w:rPr>
      </w:pPr>
    </w:p>
    <w:p w14:paraId="471B60C3" w14:textId="77777777" w:rsidR="002E151C" w:rsidRPr="00D31A38" w:rsidRDefault="002E151C" w:rsidP="002E151C">
      <w:pPr>
        <w:bidi w:val="0"/>
        <w:spacing w:after="27"/>
        <w:rPr>
          <w:rFonts w:asciiTheme="majorBidi" w:hAnsiTheme="majorBidi" w:cstheme="majorBidi"/>
        </w:rPr>
      </w:pPr>
    </w:p>
    <w:p w14:paraId="3FFC9F5B" w14:textId="77777777" w:rsidR="00487E9E" w:rsidRDefault="00487E9E" w:rsidP="00487E9E">
      <w:pPr>
        <w:bidi w:val="0"/>
        <w:spacing w:after="27"/>
        <w:rPr>
          <w:rFonts w:asciiTheme="majorBidi" w:hAnsiTheme="majorBidi" w:cstheme="majorBidi"/>
        </w:rPr>
      </w:pPr>
    </w:p>
    <w:p w14:paraId="1268AE8C" w14:textId="77777777" w:rsidR="0038122D" w:rsidRPr="00D31A38" w:rsidRDefault="0038122D" w:rsidP="0038122D">
      <w:pPr>
        <w:bidi w:val="0"/>
        <w:spacing w:after="27"/>
        <w:rPr>
          <w:rFonts w:asciiTheme="majorBidi" w:hAnsiTheme="majorBidi" w:cstheme="majorBidi"/>
        </w:rPr>
      </w:pPr>
    </w:p>
    <w:p w14:paraId="7DEC676E" w14:textId="77777777" w:rsidR="00CA0C4D" w:rsidRPr="00D31A38" w:rsidRDefault="00CA0C4D" w:rsidP="00CA0C4D">
      <w:pPr>
        <w:bidi w:val="0"/>
        <w:spacing w:after="27"/>
        <w:rPr>
          <w:rFonts w:asciiTheme="majorBidi" w:hAnsiTheme="majorBidi" w:cstheme="majorBidi"/>
        </w:rPr>
      </w:pPr>
    </w:p>
    <w:p w14:paraId="4CF95336" w14:textId="70590444" w:rsidR="00487E9E" w:rsidRPr="00D31A38" w:rsidRDefault="00487E9E" w:rsidP="00487E9E">
      <w:pPr>
        <w:pStyle w:val="Heading1"/>
        <w:bidi w:val="0"/>
        <w:jc w:val="center"/>
        <w:rPr>
          <w:rFonts w:asciiTheme="majorBidi" w:hAnsiTheme="majorBidi"/>
        </w:rPr>
      </w:pPr>
      <w:bookmarkStart w:id="67" w:name="_Toc220451407"/>
      <w:proofErr w:type="gramStart"/>
      <w:r w:rsidRPr="00D31A38">
        <w:rPr>
          <w:rFonts w:asciiTheme="majorBidi" w:hAnsiTheme="majorBidi"/>
        </w:rPr>
        <w:lastRenderedPageBreak/>
        <w:t>CHAPTER</w:t>
      </w:r>
      <w:proofErr w:type="gramEnd"/>
      <w:r w:rsidRPr="00D31A38">
        <w:rPr>
          <w:rFonts w:asciiTheme="majorBidi" w:hAnsiTheme="majorBidi"/>
        </w:rPr>
        <w:t xml:space="preserve"> 6: FRAMEWORK DEVELOPMENT</w:t>
      </w:r>
      <w:bookmarkEnd w:id="67"/>
    </w:p>
    <w:p w14:paraId="7BF0B907" w14:textId="77777777" w:rsidR="00487E9E" w:rsidRPr="00D31A38" w:rsidRDefault="00487E9E" w:rsidP="00487E9E">
      <w:pPr>
        <w:pStyle w:val="Heading2"/>
        <w:bidi w:val="0"/>
        <w:rPr>
          <w:rFonts w:asciiTheme="majorBidi" w:hAnsiTheme="majorBidi"/>
        </w:rPr>
      </w:pPr>
      <w:bookmarkStart w:id="68" w:name="_Toc220451408"/>
      <w:r w:rsidRPr="00D31A38">
        <w:rPr>
          <w:rFonts w:asciiTheme="majorBidi" w:hAnsiTheme="majorBidi"/>
        </w:rPr>
        <w:t>6.1 Synthesis of Findings</w:t>
      </w:r>
      <w:bookmarkEnd w:id="68"/>
    </w:p>
    <w:p w14:paraId="16DD3108" w14:textId="7025D8D0" w:rsidR="00010777" w:rsidRPr="00D31A38" w:rsidRDefault="008F1E52" w:rsidP="00010777">
      <w:pPr>
        <w:bidi w:val="0"/>
        <w:jc w:val="both"/>
        <w:rPr>
          <w:rFonts w:asciiTheme="majorBidi" w:hAnsiTheme="majorBidi" w:cstheme="majorBidi"/>
        </w:rPr>
      </w:pPr>
      <w:r w:rsidRPr="00D31A38">
        <w:rPr>
          <w:rFonts w:asciiTheme="majorBidi" w:hAnsiTheme="majorBidi" w:cstheme="majorBidi"/>
        </w:rPr>
        <w:t xml:space="preserve">The cross-case analysis of seven German startups revealed both universal patterns and context-dependent variations in how organizational agility emerges and evolves. </w:t>
      </w:r>
      <w:r w:rsidR="00010777" w:rsidRPr="00010777">
        <w:rPr>
          <w:rFonts w:asciiTheme="majorBidi" w:hAnsiTheme="majorBidi" w:cstheme="majorBidi"/>
        </w:rPr>
        <w:t>Five universal success factors appeared consistently across all cases regardless of sector, stage, or size. First, trust and psychological safety formed the foundational enabler for agile behavior, manifesting through open feedback cultures, mistake tolerance, and delegation without micromanagement. Second, learning orientation characterized all seven organizations, expressed through retrospectives, iterative experimentation, and systematic adaptation based on feedback. Third, servant leadership approaches dominated across cases, with founders prioritizing team empowerment and supportive rather than directive management styles. Fourth</w:t>
      </w:r>
      <w:proofErr w:type="gramStart"/>
      <w:r w:rsidR="00010777" w:rsidRPr="00010777">
        <w:rPr>
          <w:rFonts w:asciiTheme="majorBidi" w:hAnsiTheme="majorBidi" w:cstheme="majorBidi"/>
        </w:rPr>
        <w:t>, results</w:t>
      </w:r>
      <w:proofErr w:type="gramEnd"/>
      <w:r w:rsidR="00010777" w:rsidRPr="00010777">
        <w:rPr>
          <w:rFonts w:asciiTheme="majorBidi" w:hAnsiTheme="majorBidi" w:cstheme="majorBidi"/>
        </w:rPr>
        <w:t xml:space="preserve"> prioritization over process adherence emerged universally, with all founders demonstrating pragmatic flexibility in applying frameworks. Fifth, selective framework adoption characterized every case—no startup adopted any methodology wholesale, instead extracting principles while customizing practices to fit specific contexts. These five factors operated as cultural prerequisites without which structural agility mechanisms could not function effectively (Edmondson, 2018; Greenleaf, 1970; Teece et al., 2016).</w:t>
      </w:r>
    </w:p>
    <w:p w14:paraId="1B461F9D"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 xml:space="preserve">However, structural and procedural choices varied substantially based on contextual factors. Stage of development emerged as a primary contingency, with pre-seed startups (Cases B, E, G) maintaining highly informal coordination mechanisms and minimal ceremony to maximize productive work time, while growth-stage organizations (Cases A, D, F) adopted more formalized structures including defined roles, regular coordination meetings, and documented processes. Sector characteristics constituted a second critical contingency, particularly the degree of regulatory burden and feedback cycle length. Deep-tech cases operating in heavily regulated industries (Case A in railway infrastructure, Case E in autonomous systems) necessarily adopted hybrid agile-waterfall models to accommodate compliance requirements and multi-year validation cycles, while consulting cases (C, D) leveraged flexible project-based structures responsive to client needs. Team size represented a third contingency with a critical threshold around 6-8 people, beyond which informal coordination mechanisms broke </w:t>
      </w:r>
      <w:proofErr w:type="gramStart"/>
      <w:r w:rsidRPr="00D31A38">
        <w:rPr>
          <w:rFonts w:asciiTheme="majorBidi" w:hAnsiTheme="majorBidi" w:cstheme="majorBidi"/>
        </w:rPr>
        <w:t>down</w:t>
      </w:r>
      <w:proofErr w:type="gramEnd"/>
      <w:r w:rsidRPr="00D31A38">
        <w:rPr>
          <w:rFonts w:asciiTheme="majorBidi" w:hAnsiTheme="majorBidi" w:cstheme="majorBidi"/>
        </w:rPr>
        <w:t xml:space="preserve"> and explicit structural interventions became necessary to maintain agility (Lawrence &amp; Lorsch, 1967; Mintzberg, 1983).</w:t>
      </w:r>
    </w:p>
    <w:p w14:paraId="6C379449"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A particularly significant finding contradicted conventional assumptions about agility trajectories during growth. Rather than agility increasing linearly with organizational maturity and resource availability, Case A explicitly noted "we were more agile in the first two years" before complexity increased with additional stakeholders and projects. This pattern of early-stage agility erosion appeared implicitly across multiple cases experiencing coordination challenges, suggesting that maintaining agility during growth requires intentional design rather than organic evolution. The analysis further revealed that hybrid models combining agile and traditional elements represented pragmatic necessity rather than implementation failure, particularly given German regulatory constraints, legal requirements for centralized administrative functions, and external stakeholder expectations in conservative sectors. These findings collectively suggest that organizational agility in early-stage startups operates through fundamentally different mechanisms than in larger enterprises, requiring context-specific frameworks rather than scaled-down versions of enterprise models (Rigby et al., 2016; Worley &amp; Lawler, 2010).</w:t>
      </w:r>
    </w:p>
    <w:p w14:paraId="3043FB7C" w14:textId="77777777" w:rsidR="003C0D2E" w:rsidRPr="00D31A38" w:rsidRDefault="003C0D2E" w:rsidP="003C0D2E">
      <w:pPr>
        <w:bidi w:val="0"/>
        <w:jc w:val="both"/>
        <w:rPr>
          <w:rFonts w:asciiTheme="majorBidi" w:hAnsiTheme="majorBidi" w:cstheme="majorBidi"/>
        </w:rPr>
      </w:pPr>
    </w:p>
    <w:p w14:paraId="5D34AB47" w14:textId="77777777" w:rsidR="00487E9E" w:rsidRPr="00D31A38" w:rsidRDefault="00487E9E" w:rsidP="00487E9E">
      <w:pPr>
        <w:pStyle w:val="Heading2"/>
        <w:bidi w:val="0"/>
        <w:rPr>
          <w:rFonts w:asciiTheme="majorBidi" w:hAnsiTheme="majorBidi"/>
        </w:rPr>
      </w:pPr>
      <w:bookmarkStart w:id="69" w:name="_Toc220451409"/>
      <w:r w:rsidRPr="00D31A38">
        <w:rPr>
          <w:rFonts w:asciiTheme="majorBidi" w:hAnsiTheme="majorBidi"/>
        </w:rPr>
        <w:lastRenderedPageBreak/>
        <w:t>6.2 Integration with Theory</w:t>
      </w:r>
      <w:bookmarkEnd w:id="69"/>
    </w:p>
    <w:p w14:paraId="653C5C13"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The empirical findings validate and extend the three theoretical frameworks established in Chapter 3, demonstrating their complementary explanatory power for understanding organizational agility in resource-constrained startup contexts. Dynamic Capabilities Theory (Teece et al., 1997) provides a lens for understanding how startups build and reconfigure capabilities to address rapidly changing environments. The sensing capability manifested through systematic learning mechanisms present across all seven cases, including retrospectives (Cases B, F), customer feedback integration (Cases B, C, G), and environmental scanning (all cases). However, sensing operated through direct founder-customer contact and rapid beta testing (Case G: 20 users) rather than formal market analysis. The seizing capability appeared through distributed decision-making authority (Cases C, D, G) and trust-based empowerment enabling rapid response without hierarchical approval delays. Transforming capabilities emerged through documented pivots in product focus (Case A), organizational structure (Case C), and technical platforms (Cases E, G), with smaller organizational size enabling faster transformation than larger enterprises but resource scarcity constraining transformation scope (Teece, 2007; Teece et al., 2016).</w:t>
      </w:r>
    </w:p>
    <w:p w14:paraId="57A5360B"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 xml:space="preserve">Complexity Leadership Theory (Uhl-Bien et al., 2007) illuminates the leadership dynamics enabling agility under uncertainty. The framework's distinction between adaptive, enabling, and administrative leadership proved particularly valuable for explaining observed patterns. Adaptive leadership through emergent founder collaboration and cross-functional problem-solving characterized all seven cases, with domain expertise rather than formal authority guiding action. Enabling leadership emerged as the critical differentiator between high-agility cases (B, C, D, G rated "high") and moderate-agility cases (A, E, F rated "medium" or 5/10). Cases with strong enabling leadership through psychological safety, trust-building, and resource </w:t>
      </w:r>
      <w:proofErr w:type="gramStart"/>
      <w:r w:rsidRPr="00D31A38">
        <w:rPr>
          <w:rFonts w:asciiTheme="majorBidi" w:hAnsiTheme="majorBidi" w:cstheme="majorBidi"/>
        </w:rPr>
        <w:t>provision maintained</w:t>
      </w:r>
      <w:proofErr w:type="gramEnd"/>
      <w:r w:rsidRPr="00D31A38">
        <w:rPr>
          <w:rFonts w:asciiTheme="majorBidi" w:hAnsiTheme="majorBidi" w:cstheme="majorBidi"/>
        </w:rPr>
        <w:t xml:space="preserve"> agility despite structural challenges, while those with weaker enabling leadership experienced agility erosion even with appropriate structures. Administrative leadership through ceremonies and coordination mechanisms required careful calibration to context. Pre-seed cases (B, E, G) perceived full Scrum ceremonies as excessive overhead consuming time away from productive work, while growth cases (D, F) found structured coordination mechanisms increasingly necessary. This suggests an inverted-U relationship between administrative leadership and agility at small scale, with too little causing coordination failures and too much creating bureaucratic drag (Uhl-Bien &amp; Arena, 2018).</w:t>
      </w:r>
    </w:p>
    <w:p w14:paraId="6D4819E1" w14:textId="76FBA9FB" w:rsidR="003C0D2E" w:rsidRPr="00D31A38" w:rsidRDefault="008F1E52" w:rsidP="00010777">
      <w:pPr>
        <w:bidi w:val="0"/>
        <w:jc w:val="both"/>
        <w:rPr>
          <w:rFonts w:asciiTheme="majorBidi" w:hAnsiTheme="majorBidi" w:cstheme="majorBidi"/>
        </w:rPr>
      </w:pPr>
      <w:r w:rsidRPr="00D31A38">
        <w:rPr>
          <w:rFonts w:asciiTheme="majorBidi" w:hAnsiTheme="majorBidi" w:cstheme="majorBidi"/>
        </w:rPr>
        <w:t xml:space="preserve">Contingency Theory (Lawrence &amp; Lorsch, 1967) validates the central premise that optimal organizational design depends on contextual fit rather than universal best practices. The research identified four primary contingencies shaping agility design. Developmental stage influenced ceremony tolerance (pre-seed minimal, growth moderate), role fluidity (pre-seed high, growth defined), and structural formalization (pre-seed flat/informal, growth pillar-based/matrix). Sector </w:t>
      </w:r>
      <w:proofErr w:type="gramStart"/>
      <w:r w:rsidRPr="00D31A38">
        <w:rPr>
          <w:rFonts w:asciiTheme="majorBidi" w:hAnsiTheme="majorBidi" w:cstheme="majorBidi"/>
        </w:rPr>
        <w:t>characteristics</w:t>
      </w:r>
      <w:proofErr w:type="gramEnd"/>
      <w:r w:rsidRPr="00D31A38">
        <w:rPr>
          <w:rFonts w:asciiTheme="majorBidi" w:hAnsiTheme="majorBidi" w:cstheme="majorBidi"/>
        </w:rPr>
        <w:t xml:space="preserve"> particularly regulatory burden and feedback cycle </w:t>
      </w:r>
      <w:proofErr w:type="gramStart"/>
      <w:r w:rsidRPr="00D31A38">
        <w:rPr>
          <w:rFonts w:asciiTheme="majorBidi" w:hAnsiTheme="majorBidi" w:cstheme="majorBidi"/>
        </w:rPr>
        <w:t>length</w:t>
      </w:r>
      <w:proofErr w:type="gramEnd"/>
      <w:r w:rsidRPr="00D31A38">
        <w:rPr>
          <w:rFonts w:asciiTheme="majorBidi" w:hAnsiTheme="majorBidi" w:cstheme="majorBidi"/>
        </w:rPr>
        <w:t xml:space="preserve"> drove hybrid model adoption (deep-tech cases A, E) versus pure agile approaches (consulting cases C, D). Team </w:t>
      </w:r>
      <w:proofErr w:type="gramStart"/>
      <w:r w:rsidRPr="00D31A38">
        <w:rPr>
          <w:rFonts w:asciiTheme="majorBidi" w:hAnsiTheme="majorBidi" w:cstheme="majorBidi"/>
        </w:rPr>
        <w:t>size</w:t>
      </w:r>
      <w:proofErr w:type="gramEnd"/>
      <w:r w:rsidRPr="00D31A38">
        <w:rPr>
          <w:rFonts w:asciiTheme="majorBidi" w:hAnsiTheme="majorBidi" w:cstheme="majorBidi"/>
        </w:rPr>
        <w:t xml:space="preserve"> especially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w:t>
      </w:r>
      <w:proofErr w:type="gramStart"/>
      <w:r w:rsidRPr="00D31A38">
        <w:rPr>
          <w:rFonts w:asciiTheme="majorBidi" w:hAnsiTheme="majorBidi" w:cstheme="majorBidi"/>
        </w:rPr>
        <w:t>threshold</w:t>
      </w:r>
      <w:proofErr w:type="gramEnd"/>
      <w:r w:rsidRPr="00D31A38">
        <w:rPr>
          <w:rFonts w:asciiTheme="majorBidi" w:hAnsiTheme="majorBidi" w:cstheme="majorBidi"/>
        </w:rPr>
        <w:t xml:space="preserve"> determined when informal coordination mechanisms became insufficient and explicit structural interventions became necessary. Funding source shaped autonomy and reporting requirements, with bootstrapped cases (D, F) maintaining full control over methods versus EXIST-funded cases (B, E, G) facing compliance documentation but minimal interference. These contingencies interacted rather than operating independently, with optimal configurations varying across </w:t>
      </w:r>
      <w:proofErr w:type="spellStart"/>
      <w:r w:rsidRPr="00D31A38">
        <w:rPr>
          <w:rFonts w:asciiTheme="majorBidi" w:hAnsiTheme="majorBidi" w:cstheme="majorBidi"/>
        </w:rPr>
        <w:t>stage×sector×size</w:t>
      </w:r>
      <w:proofErr w:type="spellEnd"/>
      <w:r w:rsidRPr="00D31A38">
        <w:rPr>
          <w:rFonts w:asciiTheme="majorBidi" w:hAnsiTheme="majorBidi" w:cstheme="majorBidi"/>
        </w:rPr>
        <w:t xml:space="preserve"> combinations. For example, a pre-seed deep-tech startup required different design than a growth-stage software company despite similar team sizes. This validates contingency theory while specifying the relevant contingencies for early-stage startup contexts, extending beyond the environmental uncertainty and technology routine factors emphasized in classical formulations (Burns &amp; Stalker, 1961; Donaldson, 2001).</w:t>
      </w:r>
    </w:p>
    <w:p w14:paraId="7653B8CF" w14:textId="77777777" w:rsidR="00487E9E" w:rsidRPr="00D31A38" w:rsidRDefault="00487E9E" w:rsidP="00487E9E">
      <w:pPr>
        <w:pStyle w:val="Heading2"/>
        <w:bidi w:val="0"/>
        <w:rPr>
          <w:rFonts w:asciiTheme="majorBidi" w:hAnsiTheme="majorBidi"/>
        </w:rPr>
      </w:pPr>
      <w:bookmarkStart w:id="70" w:name="_Toc220451410"/>
      <w:r w:rsidRPr="00D31A38">
        <w:rPr>
          <w:rFonts w:asciiTheme="majorBidi" w:hAnsiTheme="majorBidi"/>
        </w:rPr>
        <w:lastRenderedPageBreak/>
        <w:t>6.3 The Proposed Conceptual Framework</w:t>
      </w:r>
      <w:bookmarkEnd w:id="70"/>
    </w:p>
    <w:p w14:paraId="6B75BB55"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Based on the integration of empirical findings with theoretical foundations, this section presents an integrated framework for organizational agility in early-stage German startups. The framework conceptualizes organizational agility as emerging from the interaction of five interconnected layers, ranging from contextual constraints through cultural foundations and design choices to desired outcomes. The five-layer architecture recognizes that agility cannot be designed through structure alone but requires alignment across multiple organizational dimensions within specific contextual boundaries.</w:t>
      </w:r>
    </w:p>
    <w:p w14:paraId="313B1162" w14:textId="77777777" w:rsidR="003C0D2E" w:rsidRPr="00D31A38" w:rsidRDefault="003C0D2E" w:rsidP="003C0D2E">
      <w:pPr>
        <w:bidi w:val="0"/>
        <w:jc w:val="both"/>
        <w:rPr>
          <w:rFonts w:asciiTheme="majorBidi" w:hAnsiTheme="majorBidi" w:cstheme="majorBidi"/>
        </w:rPr>
      </w:pPr>
    </w:p>
    <w:p w14:paraId="22F441D4" w14:textId="07BA8756" w:rsidR="000038C7" w:rsidRPr="00D31A38" w:rsidRDefault="000038C7" w:rsidP="000038C7">
      <w:pPr>
        <w:pStyle w:val="Caption"/>
        <w:keepNext/>
        <w:bidi w:val="0"/>
        <w:rPr>
          <w:rFonts w:asciiTheme="majorBidi" w:hAnsiTheme="majorBidi" w:cstheme="majorBidi"/>
          <w:b/>
          <w:bCs/>
          <w:i w:val="0"/>
          <w:iCs w:val="0"/>
        </w:rPr>
      </w:pPr>
      <w:bookmarkStart w:id="71" w:name="_Toc216107681"/>
      <w:r w:rsidRPr="00D31A38">
        <w:rPr>
          <w:rFonts w:asciiTheme="majorBidi" w:hAnsiTheme="majorBidi" w:cstheme="majorBidi"/>
          <w:b/>
          <w:bCs/>
          <w:i w:val="0"/>
          <w:iCs w:val="0"/>
          <w:color w:val="FFFFFF" w:themeColor="background1"/>
        </w:rPr>
        <w:t>Figure</w:t>
      </w:r>
      <w:r w:rsidRPr="00D31A38">
        <w:rPr>
          <w:rFonts w:asciiTheme="majorBidi" w:hAnsiTheme="majorBidi" w:cstheme="majorBidi"/>
          <w:b/>
          <w:bCs/>
          <w:i w:val="0"/>
          <w:iCs w:val="0"/>
          <w:color w:val="FFFFFF" w:themeColor="background1"/>
          <w:rtl/>
        </w:rPr>
        <w:t xml:space="preserve"> </w:t>
      </w:r>
      <w:r w:rsidRPr="00D31A38">
        <w:rPr>
          <w:rFonts w:asciiTheme="majorBidi" w:hAnsiTheme="majorBidi" w:cstheme="majorBidi"/>
          <w:b/>
          <w:bCs/>
          <w:i w:val="0"/>
          <w:iCs w:val="0"/>
          <w:color w:val="FFFFFF" w:themeColor="background1"/>
          <w:rtl/>
        </w:rPr>
        <w:fldChar w:fldCharType="begin"/>
      </w:r>
      <w:r w:rsidRPr="00D31A38">
        <w:rPr>
          <w:rFonts w:asciiTheme="majorBidi" w:hAnsiTheme="majorBidi" w:cstheme="majorBidi"/>
          <w:b/>
          <w:bCs/>
          <w:i w:val="0"/>
          <w:iCs w:val="0"/>
          <w:color w:val="FFFFFF" w:themeColor="background1"/>
          <w:rtl/>
        </w:rPr>
        <w:instrText xml:space="preserve"> </w:instrText>
      </w:r>
      <w:r w:rsidRPr="00D31A38">
        <w:rPr>
          <w:rFonts w:asciiTheme="majorBidi" w:hAnsiTheme="majorBidi" w:cstheme="majorBidi"/>
          <w:b/>
          <w:bCs/>
          <w:i w:val="0"/>
          <w:iCs w:val="0"/>
          <w:color w:val="FFFFFF" w:themeColor="background1"/>
        </w:rPr>
        <w:instrText>SEQ</w:instrText>
      </w:r>
      <w:r w:rsidRPr="00D31A38">
        <w:rPr>
          <w:rFonts w:asciiTheme="majorBidi" w:hAnsiTheme="majorBidi" w:cstheme="majorBidi"/>
          <w:b/>
          <w:bCs/>
          <w:i w:val="0"/>
          <w:iCs w:val="0"/>
          <w:color w:val="FFFFFF" w:themeColor="background1"/>
          <w:rtl/>
        </w:rPr>
        <w:instrText xml:space="preserve"> </w:instrText>
      </w:r>
      <w:r w:rsidRPr="00D31A38">
        <w:rPr>
          <w:rFonts w:asciiTheme="majorBidi" w:hAnsiTheme="majorBidi" w:cstheme="majorBidi"/>
          <w:b/>
          <w:bCs/>
          <w:i w:val="0"/>
          <w:iCs w:val="0"/>
          <w:color w:val="FFFFFF" w:themeColor="background1"/>
        </w:rPr>
        <w:instrText>Figure \* ARABIC</w:instrText>
      </w:r>
      <w:r w:rsidRPr="00D31A38">
        <w:rPr>
          <w:rFonts w:asciiTheme="majorBidi" w:hAnsiTheme="majorBidi" w:cstheme="majorBidi"/>
          <w:b/>
          <w:bCs/>
          <w:i w:val="0"/>
          <w:iCs w:val="0"/>
          <w:color w:val="FFFFFF" w:themeColor="background1"/>
          <w:rtl/>
        </w:rPr>
        <w:instrText xml:space="preserve"> </w:instrText>
      </w:r>
      <w:r w:rsidRPr="00D31A38">
        <w:rPr>
          <w:rFonts w:asciiTheme="majorBidi" w:hAnsiTheme="majorBidi" w:cstheme="majorBidi"/>
          <w:b/>
          <w:bCs/>
          <w:i w:val="0"/>
          <w:iCs w:val="0"/>
          <w:color w:val="FFFFFF" w:themeColor="background1"/>
          <w:rtl/>
        </w:rPr>
        <w:fldChar w:fldCharType="separate"/>
      </w:r>
      <w:r w:rsidR="00611EE2" w:rsidRPr="00D31A38">
        <w:rPr>
          <w:rFonts w:asciiTheme="majorBidi" w:hAnsiTheme="majorBidi" w:cstheme="majorBidi"/>
          <w:b/>
          <w:bCs/>
          <w:i w:val="0"/>
          <w:iCs w:val="0"/>
          <w:noProof/>
          <w:color w:val="FFFFFF" w:themeColor="background1"/>
          <w:rtl/>
        </w:rPr>
        <w:t>1</w:t>
      </w:r>
      <w:r w:rsidRPr="00D31A38">
        <w:rPr>
          <w:rFonts w:asciiTheme="majorBidi" w:hAnsiTheme="majorBidi" w:cstheme="majorBidi"/>
          <w:b/>
          <w:bCs/>
          <w:i w:val="0"/>
          <w:iCs w:val="0"/>
          <w:color w:val="FFFFFF" w:themeColor="background1"/>
          <w:rtl/>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Figure 6.1: Integrated Framework for Organizational Agility in Early-Stage Startups</w:t>
      </w:r>
      <w:bookmarkEnd w:id="71"/>
    </w:p>
    <w:p w14:paraId="4DBC8AAA" w14:textId="77777777" w:rsidR="00487CB5" w:rsidRPr="00D31A38" w:rsidRDefault="00487E9E" w:rsidP="00487CB5">
      <w:pPr>
        <w:keepNext/>
        <w:bidi w:val="0"/>
        <w:rPr>
          <w:rFonts w:asciiTheme="majorBidi" w:hAnsiTheme="majorBidi" w:cstheme="majorBidi"/>
        </w:rPr>
      </w:pPr>
      <w:r w:rsidRPr="00D31A38">
        <w:rPr>
          <w:rFonts w:asciiTheme="majorBidi" w:hAnsiTheme="majorBidi" w:cstheme="majorBidi"/>
          <w:noProof/>
        </w:rPr>
        <w:drawing>
          <wp:inline distT="0" distB="0" distL="0" distR="0" wp14:anchorId="417F786A" wp14:editId="16C0A157">
            <wp:extent cx="5940425" cy="3243580"/>
            <wp:effectExtent l="0" t="0" r="3175" b="0"/>
            <wp:docPr id="102028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243580"/>
                    </a:xfrm>
                    <a:prstGeom prst="rect">
                      <a:avLst/>
                    </a:prstGeom>
                    <a:noFill/>
                    <a:ln>
                      <a:noFill/>
                    </a:ln>
                  </pic:spPr>
                </pic:pic>
              </a:graphicData>
            </a:graphic>
          </wp:inline>
        </w:drawing>
      </w:r>
    </w:p>
    <w:p w14:paraId="009A5076"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 xml:space="preserve">The framework visualizes five concentric layers representing hierarchical dependency relationships. Layer 1 (Contextual Factors - External influences) forms the outermost boundary, establishing constraints within which agility must operate including developmental stage, sector characteristics, team size, funding source, and German legal environment. Layer 2 (Cultural Foundations - Prerequisites) appears with distinctive orange-gold border emphasis, visually reinforcing its role as universal prerequisites—trust, psychological safety, learning orientation, and results focus—that must be established before </w:t>
      </w:r>
      <w:proofErr w:type="gramStart"/>
      <w:r w:rsidRPr="00D31A38">
        <w:rPr>
          <w:rFonts w:asciiTheme="majorBidi" w:hAnsiTheme="majorBidi" w:cstheme="majorBidi"/>
        </w:rPr>
        <w:t>structural</w:t>
      </w:r>
      <w:proofErr w:type="gramEnd"/>
      <w:r w:rsidRPr="00D31A38">
        <w:rPr>
          <w:rFonts w:asciiTheme="majorBidi" w:hAnsiTheme="majorBidi" w:cstheme="majorBidi"/>
        </w:rPr>
        <w:t xml:space="preserve"> or leadership mechanisms can generate agility. This visual emphasis through distinctive coloring directly reflects the framework's core theoretical proposition: cultural foundations function as necessary conditions transcending all contextual variations. Layers 3 and 4 (Structural Mechanisms - Design choices, and Leadership Approaches - Guiding strategies) occupy the middle zone as context-dependent elements that translate cultural foundations into operational practices. Layer 5 (Agility Outcomes - Goals) forms the innermost core, representing ultimate objectives of decision speed, flexibility, responsiveness, and sustainable growth. Directional arrows illustrate the framework's core logic: contextual factors shape possibilities, cultural foundations enable mechanisms, structural and leadership choices operationalize culture, and outcomes emerge from aligned configuration across all layers.</w:t>
      </w:r>
    </w:p>
    <w:p w14:paraId="3B0D7172" w14:textId="1CC774E4"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lastRenderedPageBreak/>
        <w:t xml:space="preserve">The framework operates through three primary interaction mechanisms. First, the Contextual Layer (Layer 1) establishes the boundaries within which agility must operate. Developmental stage determines resource availability, organizational complexity, and appropriate formalization levels. A pre-seed startup with four founders faces fundamentally different design constraints than a growth-stage organization with 10 employees, external investors, and multiple ongoing projects. Sector characteristics particularly regulatory burden and feedback cycle length constrain the range of viable agility approaches. Deep-tech startups in heavily regulated industries cannot adopt pure agile methodologies due to compliance requirements, multi-year validation cycles, and conservative customer expectations, necessitating hybrid models as demonstrated by Cases A and E. Team size determines coordination complexity, with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representing a critical inflection point beyond which informal mechanisms become insufficient. Communication links grow combinatorially: at 4 people, 6 potential communication channels exist (calculated as n(n-1)/2 = 4×3/2 = 6); at 8 people, 28 channels exist (8×7/2 = 28), creating nearly 5-fold complexity increase that necessitates proactive structural intervention before coordination chaos emerges (Brooks, 1995; Hackman, 2002). Funding source shapes reporting requirements and strategic autonomy. The German legal and regulatory environment imposes specific constraints including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requirements mandating CEO authority retention over HR and financial decisions (Case F explicitly), mandatory centralized financial administration, and paper documentation requirements from tax authorities (Case A's seven-year retention mandate), limiting pure agility even when organizationally preferred</w:t>
      </w:r>
      <w:r w:rsidR="007B1311">
        <w:rPr>
          <w:rFonts w:asciiTheme="majorBidi" w:hAnsiTheme="majorBidi" w:cstheme="majorBidi"/>
        </w:rPr>
        <w:t xml:space="preserve"> </w:t>
      </w:r>
      <w:r w:rsidR="007B1311" w:rsidRPr="007B1311">
        <w:rPr>
          <w:rFonts w:asciiTheme="majorBidi" w:hAnsiTheme="majorBidi" w:cstheme="majorBidi"/>
        </w:rPr>
        <w:t>(</w:t>
      </w:r>
      <w:proofErr w:type="spellStart"/>
      <w:r w:rsidR="007B1311" w:rsidRPr="007B1311">
        <w:rPr>
          <w:rFonts w:asciiTheme="majorBidi" w:hAnsiTheme="majorBidi" w:cstheme="majorBidi"/>
        </w:rPr>
        <w:t>GmbHG</w:t>
      </w:r>
      <w:proofErr w:type="spellEnd"/>
      <w:r w:rsidR="007B1311" w:rsidRPr="007B1311">
        <w:rPr>
          <w:rFonts w:asciiTheme="majorBidi" w:hAnsiTheme="majorBidi" w:cstheme="majorBidi"/>
        </w:rPr>
        <w:t>, §43; Hall &amp; Soskice, 2001)</w:t>
      </w:r>
      <w:r w:rsidRPr="00D31A38">
        <w:rPr>
          <w:rFonts w:asciiTheme="majorBidi" w:hAnsiTheme="majorBidi" w:cstheme="majorBidi"/>
        </w:rPr>
        <w:t>.</w:t>
      </w:r>
    </w:p>
    <w:p w14:paraId="0DC5ED32"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 xml:space="preserve">Second, the Cultural Foundation Layer (Layer 2) serves as the universal </w:t>
      </w:r>
      <w:proofErr w:type="gramStart"/>
      <w:r w:rsidRPr="00D31A38">
        <w:rPr>
          <w:rFonts w:asciiTheme="majorBidi" w:hAnsiTheme="majorBidi" w:cstheme="majorBidi"/>
        </w:rPr>
        <w:t>enabler</w:t>
      </w:r>
      <w:proofErr w:type="gramEnd"/>
      <w:r w:rsidRPr="00D31A38">
        <w:rPr>
          <w:rFonts w:asciiTheme="majorBidi" w:hAnsiTheme="majorBidi" w:cstheme="majorBidi"/>
        </w:rPr>
        <w:t xml:space="preserve"> across all contexts. These cultural elements function as PREREQUISITES without which structural and leadership mechanisms cannot generate agility. This is NOT </w:t>
      </w:r>
      <w:proofErr w:type="gramStart"/>
      <w:r w:rsidRPr="00D31A38">
        <w:rPr>
          <w:rFonts w:asciiTheme="majorBidi" w:hAnsiTheme="majorBidi" w:cstheme="majorBidi"/>
        </w:rPr>
        <w:t>optional—</w:t>
      </w:r>
      <w:proofErr w:type="gramEnd"/>
      <w:r w:rsidRPr="00D31A38">
        <w:rPr>
          <w:rFonts w:asciiTheme="majorBidi" w:hAnsiTheme="majorBidi" w:cstheme="majorBidi"/>
        </w:rPr>
        <w:t xml:space="preserve">it is foundational. Layer 2 represents universal enablers documented across all seven cases with 100% presence rate that transcend all contextual variations (Layer 1) and must be established before structural mechanisms (Layer 3) or leadership approaches (Layer 4) can effectively operate. The cross-case analysis revealed that trust, psychological safety, learning orientation, and results focus appeared consistently across all seven cases regardless of sector, stage, or size (Edmondson, 2018; Greenleaf, 1970; Teece et al., 2016). These cultural foundations function as necessary conditions—their absence prevents structural mechanisms from generating genuine agility regardless of methodological sophistication. Case C's founder articulated this explicitly: "Psychological safety is central to transformational leadership—without it, employees won't make autonomous decisions even if you give them authority." Case F demonstrated the failure mode: despite implementing full Scrum ceremonies with defined Product Owner and Scrum Master roles (Layer 3 structural mechanisms), only "medium" agility resulted because cultural alignment remained incomplete, with centralized administrative functions mandated by German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undermining trust in team autonomy. This pattern validates that Layer 2 functions as </w:t>
      </w:r>
      <w:proofErr w:type="gramStart"/>
      <w:r w:rsidRPr="00D31A38">
        <w:rPr>
          <w:rFonts w:asciiTheme="majorBidi" w:hAnsiTheme="majorBidi" w:cstheme="majorBidi"/>
        </w:rPr>
        <w:t>necessary prerequisite</w:t>
      </w:r>
      <w:proofErr w:type="gramEnd"/>
      <w:r w:rsidRPr="00D31A38">
        <w:rPr>
          <w:rFonts w:asciiTheme="majorBidi" w:hAnsiTheme="majorBidi" w:cstheme="majorBidi"/>
        </w:rPr>
        <w:t>—structural agility mechanisms implemented without cultural foundations produce limited effectiveness, as demonstrated across multiple cases.</w:t>
      </w:r>
    </w:p>
    <w:p w14:paraId="7D2960BE"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 xml:space="preserve">Third, Structural Mechanisms (Layer 3) and Leadership Approaches (Layer 4) operate as mutually reinforcing design choices shaped by both contextual constraints and cultural foundations. Structural choices include organizational architecture with five distinct forms observed: flat hierarchies (Cases B, E, G) optimizing speed at small scale, matrix structures (Case C) enabling resource sharing across projects, pillar-based designs (Case A) balancing specialization with coordination, project-based structures (Case D) optimizing for client responsiveness, and team-based Scrum (Case F) providing structured agility within technical teams. Additional structural dimensions include role design ranging from fluid (pre-seed cases) to specialized (growth cases), decision distribution mechanisms including consensus-based (very small teams), domain-based authority (growth phase), and hierarchical (crisis situations), and coordination mechanisms spanning weekly check-ins (minimal), sprint ceremonies (moderate), to full Scrum </w:t>
      </w:r>
      <w:r w:rsidRPr="00D31A38">
        <w:rPr>
          <w:rFonts w:asciiTheme="majorBidi" w:hAnsiTheme="majorBidi" w:cstheme="majorBidi"/>
        </w:rPr>
        <w:lastRenderedPageBreak/>
        <w:t>implementation (maximum formalization). Leadership choices encompass leadership style with servant leadership (Case D's "family" culture), transformational leadership (Case C's vision-driven approach), and delegative leadership (Cases A, F, G distributing authority to domain leads); empowerment level varying from high autonomy (Cases C, D with minimal oversight) to aligned autonomy (Case F's OKR-bounded delegation) to constrained autonomy (regulatory compliance domains); autonomy-alignment balance mechanisms; and process-results orientation with all cases prioritizing outcomes over methodological purity but varying in pragmatic flexibility degree.</w:t>
      </w:r>
    </w:p>
    <w:p w14:paraId="3771411A" w14:textId="77777777" w:rsidR="008F1E52" w:rsidRPr="00D31A38" w:rsidRDefault="008F1E52" w:rsidP="003C0D2E">
      <w:pPr>
        <w:bidi w:val="0"/>
        <w:jc w:val="both"/>
        <w:rPr>
          <w:rFonts w:asciiTheme="majorBidi" w:hAnsiTheme="majorBidi" w:cstheme="majorBidi"/>
        </w:rPr>
      </w:pPr>
      <w:r w:rsidRPr="00D31A38">
        <w:rPr>
          <w:rFonts w:asciiTheme="majorBidi" w:hAnsiTheme="majorBidi" w:cstheme="majorBidi"/>
        </w:rPr>
        <w:t>The framework emphasizes that optimal choices vary by context rather than following universal prescriptions. Pre-seed deep-tech startups (Case E with four founders developing autonomous firefighting systems) require different configurations than growth-stage software companies (Case F with 4-6 person teams managing automotive and healthcare clients), while consulting businesses (Cases C, D) need different approaches than product companies (Cases A, B, G). The interaction between structural and leadership layers proves critical, with neither sufficient independently. Strong servant leadership without appropriate structural coordination led to challenges in Case A at seven people, where informal mechanisms broke down despite high trust, resulting in "coordination failures where two people unknowingly worked on overlapping tasks." Conversely, well-designed Scrum structures without enabling leadership created friction in Case F's administrative functions, where centralized authority requirements prevented full team autonomy despite methodological compliance. This bilateral requirement extends Galbraith's (2014) star model by emphasizing leadership as coequal with structure rather than a supporting element (Bass &amp; Riggio, 2006; Mintzberg, 1983).</w:t>
      </w:r>
    </w:p>
    <w:p w14:paraId="4BC24677" w14:textId="77777777" w:rsidR="006B7679" w:rsidRPr="00D31A38" w:rsidRDefault="006B7679" w:rsidP="003C0D2E">
      <w:pPr>
        <w:bidi w:val="0"/>
        <w:jc w:val="both"/>
        <w:rPr>
          <w:rFonts w:asciiTheme="majorBidi" w:hAnsiTheme="majorBidi" w:cstheme="majorBidi"/>
        </w:rPr>
      </w:pPr>
      <w:r w:rsidRPr="00D31A38">
        <w:rPr>
          <w:rFonts w:asciiTheme="majorBidi" w:hAnsiTheme="majorBidi" w:cstheme="majorBidi"/>
        </w:rPr>
        <w:t>The framework addresses the main research question and all four subsidiary research questions through its integrative architecture, providing both theoretical explanation and practical guidance:</w:t>
      </w:r>
    </w:p>
    <w:p w14:paraId="7716309F" w14:textId="77777777" w:rsidR="006B7679" w:rsidRPr="00D31A38" w:rsidRDefault="006B7679" w:rsidP="003C0D2E">
      <w:pPr>
        <w:bidi w:val="0"/>
        <w:jc w:val="both"/>
        <w:rPr>
          <w:rFonts w:asciiTheme="majorBidi" w:hAnsiTheme="majorBidi" w:cstheme="majorBidi"/>
        </w:rPr>
      </w:pPr>
      <w:r w:rsidRPr="00D31A38">
        <w:rPr>
          <w:rFonts w:asciiTheme="majorBidi" w:hAnsiTheme="majorBidi" w:cstheme="majorBidi"/>
        </w:rPr>
        <w:t xml:space="preserve">Main RQ (How can early-stage German startups (2-10 employees) design agile business structures that enable organizational adaptability, scalability, and long-term sustainability?): The framework provides comprehensive answer through its five-layer architecture. Startups design agile structures by: (1) diagnosing contextual constraints (Layer 1: stage, sector, size, funding, German legal environment), (2) establishing cultural prerequisites first (Layer 2: trust, psychological safety, learning orientation, results focus as universal foundations), (3) selecting context-appropriate structural mechanisms (Layer 3: flat to matrix to pillar-based as team grows), (4) adopting enabling leadership approaches (Layer 4: servant, transformational, delegative styles), and (5) monitoring agility outcomes (Layer 5: decision speed, flexibility, responsiveness, sustainable growth). The framework enables adaptability through Layer 2 cultural foundations allowing rapid response, scalability through gradual Layer 3 formalization as teams approach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and sustainability through deliberate cultural preservation during growth preventing the agility erosion pattern documented in Case A.</w:t>
      </w:r>
    </w:p>
    <w:p w14:paraId="29544B75" w14:textId="77777777" w:rsidR="006B7679" w:rsidRPr="00D31A38" w:rsidRDefault="006B7679" w:rsidP="003C0D2E">
      <w:pPr>
        <w:bidi w:val="0"/>
        <w:jc w:val="both"/>
        <w:rPr>
          <w:rFonts w:asciiTheme="majorBidi" w:hAnsiTheme="majorBidi" w:cstheme="majorBidi"/>
        </w:rPr>
      </w:pPr>
      <w:r w:rsidRPr="00D31A38">
        <w:rPr>
          <w:rFonts w:asciiTheme="majorBidi" w:hAnsiTheme="majorBidi" w:cstheme="majorBidi"/>
        </w:rPr>
        <w:t xml:space="preserve">RQ1 (What constitutes organizational agility in early-stage startups, and how does it differ from software-based agile methodologies?): The framework defines agility as Layer 5 outcomes—decision speed, flexibility, responsiveness, and sustainable growth capabilities—rather than framework adherence or ceremonial compliance. This distinguishes organizational agility (whole-system capability) from software agile methodologies (team-level practices). Case D illustrates this distinction: achieving high organizational agility (founder rating: "high") without adopting any formal agile framework, accomplished through results focus, client responsiveness under tight deadlines, and trust-based delegation—demonstrating agility as capability outcome rather than methodological compliance. Conversely, Case F implemented full Scrum with all prescribed ceremonies yet rated agility as only "medium," validating that process execution does not guarantee agility outcomes without appropriate cultural foundations and contextual fit. The difference </w:t>
      </w:r>
      <w:r w:rsidRPr="00D31A38">
        <w:rPr>
          <w:rFonts w:asciiTheme="majorBidi" w:hAnsiTheme="majorBidi" w:cstheme="majorBidi"/>
        </w:rPr>
        <w:lastRenderedPageBreak/>
        <w:t>lies in scope: software agile optimizes team-level product development; organizational agility encompasses strategic sensing, resource reconfiguration, and adaptive leadership across entire ventures.</w:t>
      </w:r>
    </w:p>
    <w:p w14:paraId="21DF9F8C" w14:textId="77777777" w:rsidR="006B7679" w:rsidRPr="00D31A38" w:rsidRDefault="006B7679" w:rsidP="003C0D2E">
      <w:pPr>
        <w:bidi w:val="0"/>
        <w:jc w:val="both"/>
        <w:rPr>
          <w:rFonts w:asciiTheme="majorBidi" w:hAnsiTheme="majorBidi" w:cstheme="majorBidi"/>
        </w:rPr>
      </w:pPr>
      <w:r w:rsidRPr="00D31A38">
        <w:rPr>
          <w:rFonts w:asciiTheme="majorBidi" w:hAnsiTheme="majorBidi" w:cstheme="majorBidi"/>
        </w:rPr>
        <w:t>RQ2 (What organizational management practices—structural, cultural, and leadership—enable or constrain agility and scalability in startups?): The framework identifies enabling factors across three dimensions explicitly: cultural foundations (Layer 2) including trust, psychological safety, learning orientation, and results focus as universal prerequisites present in all 7/7 cases; structural mechanisms (Layer 3) including organizational architecture (flat, matrix, pillar-based, project-based), role design (fluid vs. specialized), decision distribution (consensus, domain-based, hierarchical), and coordination mechanisms (weekly check-ins to full Scrum); and leadership approaches (Layer 4) including servant leadership, transformational leadership, delegative styles, empowerment levels (high autonomy, aligned autonomy, constrained autonomy), and process-results orientation. These practices enable both agility (rapid adaptation, flexible response) and scalability (growth from 2-10+ people without coordination breakdown) when properly configured. Constraining factors appear primarily in Layer 1: developmental stage constraints (pre-seed ceremony intolerance vs. growth coordination needs), sector regulations (Cases A, E facing multi-year compliance cycles), team size inflection points (the 6-8 person threshold where informal coordination becomes insufficient), funding source limitations (resource scarcity forcing simple tool adoption across all cases), and German legal environment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preventing full delegation in Case F, tax authority documentation mandates in Case A). The framework thus provides comprehensive mapping of both enablers and constraints organized by organizational layer and practice dimension.</w:t>
      </w:r>
    </w:p>
    <w:p w14:paraId="1AF881BF" w14:textId="77777777" w:rsidR="006B7679" w:rsidRPr="00D31A38" w:rsidRDefault="006B7679" w:rsidP="003C0D2E">
      <w:pPr>
        <w:bidi w:val="0"/>
        <w:jc w:val="both"/>
        <w:rPr>
          <w:rFonts w:asciiTheme="majorBidi" w:hAnsiTheme="majorBidi" w:cstheme="majorBidi"/>
        </w:rPr>
      </w:pPr>
      <w:r w:rsidRPr="00D31A38">
        <w:rPr>
          <w:rFonts w:asciiTheme="majorBidi" w:hAnsiTheme="majorBidi" w:cstheme="majorBidi"/>
        </w:rPr>
        <w:t xml:space="preserve">RQ3 (How can startups maintain agility and adaptability while scaling, and what obstacles emerge during growth?): The framework explains scaling through gradual Layer 3 formalization while deliberately preserving Layer 2 cultural foundations. The critical mechanism involves adding structural coordination incrementally as teams approach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threshold—where communication links increase five-fold from 6 to 28—without allowing formalization to erode trust, psychological safety, or learning orientation. Case A's trajectory exemplifies the challenge: "We were more agile in the first two years" before growing to seven people without sufficient Layer 3 formalization, resulting in coordination chaos that eroded agility to 5/10 despite strong Layer 2 foundations. Obstacles emerging during growth include: coordination complexity increases (Case A's "coordination failures where two people unknowingly worked on overlapping tasks"), ceremony overhead tensions (Cases B, E, F, G experiencing meetings consuming productive time at small scale), agility erosion pattern (Case A explicitly: "We were more agile in the first two years" before declining to 5/10), cultural dilution during rapid onboarding (Cases D, E experiencing trust breakdown when hiring rushed), tool limitations and cost-capability trade-offs (Case B's "tool odyssey" across multiple platforms), and role ambiguity during transitions from flat to structured hierarchies. The solution requires proactive intervention: introducing weekly </w:t>
      </w:r>
      <w:proofErr w:type="gramStart"/>
      <w:r w:rsidRPr="00D31A38">
        <w:rPr>
          <w:rFonts w:asciiTheme="majorBidi" w:hAnsiTheme="majorBidi" w:cstheme="majorBidi"/>
        </w:rPr>
        <w:t>catch-ups</w:t>
      </w:r>
      <w:proofErr w:type="gramEnd"/>
      <w:r w:rsidRPr="00D31A38">
        <w:rPr>
          <w:rFonts w:asciiTheme="majorBidi" w:hAnsiTheme="majorBidi" w:cstheme="majorBidi"/>
        </w:rPr>
        <w:t>, bi-weekly cross-pillar meetings, and quarterly OKRs before coordination failures emerge, while simultaneously reinforcing cultural elements through deliberate onboarding, continuous structural adaptation, and willingness to redesign as needs evolve rather than assuming agility naturally persists.</w:t>
      </w:r>
    </w:p>
    <w:p w14:paraId="4A964597" w14:textId="77777777" w:rsidR="006B7679" w:rsidRPr="00D31A38" w:rsidRDefault="006B7679" w:rsidP="003C0D2E">
      <w:pPr>
        <w:bidi w:val="0"/>
        <w:jc w:val="both"/>
        <w:rPr>
          <w:rFonts w:asciiTheme="majorBidi" w:hAnsiTheme="majorBidi" w:cstheme="majorBidi"/>
        </w:rPr>
      </w:pPr>
      <w:r w:rsidRPr="00D31A38">
        <w:rPr>
          <w:rFonts w:asciiTheme="majorBidi" w:hAnsiTheme="majorBidi" w:cstheme="majorBidi"/>
        </w:rPr>
        <w:t xml:space="preserve">RQ4 (What design principles and management practices can founders employ to build adaptive, scalable, and sustainable agile structures?): The framework provides context-specific configuration guidance through the interaction of all five layers, enabling diagnostic assessment followed by tailored design decisions that optimize for all three outcome characteristics. Founders can diagnose their specific context (Layer 1) by identifying developmental stage, sector characteristics, team size relative to critical thresholds, and funding constraints; ensure cultural prerequisites (Layer 2) are established before structural interventions through trust-building, psychological safety creation, learning orientation development, and servant leadership </w:t>
      </w:r>
      <w:r w:rsidRPr="00D31A38">
        <w:rPr>
          <w:rFonts w:asciiTheme="majorBidi" w:hAnsiTheme="majorBidi" w:cstheme="majorBidi"/>
        </w:rPr>
        <w:lastRenderedPageBreak/>
        <w:t>modeling; select appropriate structural mechanisms (Layer 3) matching stage and size from flat hierarchies (pre-seed) to selective coordination (early growth) to formalized pillars or matrices (scaling); adopt suitable leadership approaches (Layer 4) balancing empowerment with alignment through context-appropriate delegation, strategic frameworks like OKRs for coordination, and acceptance of necessary German legal constraints; and monitor desired outcomes (Layer 5) through decision speed metrics, flexibility indicators, responsiveness measures, and sustainability assessments including culture maintenance during growth. This diagnostic-design-monitor cycle enables founders to customize the framework's general principles to their specific circumstances, building structures that are simultaneously adaptive (Layer 2 cultural foundations + rapid Layer 5 decision speed), scalable (Layer 3 incremental formalization at 6-8 threshold + Layer 4 distributed leadership), and sustainable (Layer 2 cultural preservation + Layer 5 retention and satisfaction metrics).</w:t>
      </w:r>
    </w:p>
    <w:p w14:paraId="47420774" w14:textId="643063C3" w:rsidR="008F1E52" w:rsidRPr="00D31A38" w:rsidRDefault="006B7679" w:rsidP="003C0D2E">
      <w:pPr>
        <w:bidi w:val="0"/>
        <w:jc w:val="both"/>
        <w:rPr>
          <w:rFonts w:asciiTheme="majorBidi" w:hAnsiTheme="majorBidi" w:cstheme="majorBidi"/>
        </w:rPr>
      </w:pPr>
      <w:r w:rsidRPr="00D31A38">
        <w:rPr>
          <w:rFonts w:asciiTheme="majorBidi" w:hAnsiTheme="majorBidi" w:cstheme="majorBidi"/>
        </w:rPr>
        <w:t xml:space="preserve">Application Guidelines for Practitioners: Founders can apply this framework through a systematic diagnostic and design process comprising five steps. First, diagnose contextual position by identifying developmental stage (pre-seed with 2-4 founders vs. early growth with 5-8 people vs. scaling with 8+ employees), sector characteristics (regulatory burden level ranging from low-consulting to high-deep-tech, typical feedback cycle length from weeks to years), current team size relative to the 6-8 person threshold requiring proactive structural intervention, and funding constraints shaping autonomy (bootstrapped maintaining full control vs. grant-funded managing reporting vs. VC-backed balancing investor expectations). Second, assess and strengthen cultural foundations before structural interventions by investing in building trust through transparent communication and delegation without micromanagement, establishing psychological safety by celebrating learning from failures rather than punishing errors, developing learning orientation through regular retrospectives even at small scale (Case B's two-person retrospectives demonstrate feasibility), and modeling servant leadership through supportive rather than directive behaviors that prioritize team needs over founder preferences. Third, select context-appropriate structural mechanisms by maintaining flat informal structures during pre-seed phase when everyone naturally knows everything, introducing selective coordination mechanisms including weekly check-ins, domain-based decision authority, and lightweight documentation as teams approach 6-8 people and informal mechanisms show strain, and formalizing pillars, clusters, or matrices only when coordination complexity genuinely warrants overhead costs rather than prematurely bureaucratizing. Fourth, calibrate leadership approaches to balance empowerment with alignment by granting high autonomy to experienced team members in stable domains where trust enables delegation, implementing aligned autonomy through OKRs or strategic frameworks for coordinated action across boundaries while maintaining execution flexibility, and accepting necessary constraints from German legal requirements including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centralization over HR and finance without viewing them as agility failures but rather as permanent hybrid equilibria within institutional context. Fifth, monitor agility outcomes continuously by tracking decision speed through cycle time metrics from opportunity identification to implementation, assessing flexibility through successful pivot examples and adaptation speed to market feedback, evaluating responsiveness through customer feedback integration velocity and external stakeholder satisfaction, and measuring sustainability through team retention rates, culture maintenance indicators during growth phases, and founder satisfaction with organizational design choices. This diagnostic-design-monitor cycle enables founders to customize the framework's general principles to their specific circumstances rather than mechanically applying predetermined solutions, recognizing that organizational agility emerges from contextual fit rather than universal best practices.</w:t>
      </w:r>
    </w:p>
    <w:p w14:paraId="57BF89AC" w14:textId="77777777" w:rsidR="003C0D2E" w:rsidRPr="00D31A38" w:rsidRDefault="003C0D2E" w:rsidP="003C0D2E">
      <w:pPr>
        <w:bidi w:val="0"/>
        <w:jc w:val="both"/>
        <w:rPr>
          <w:rFonts w:asciiTheme="majorBidi" w:hAnsiTheme="majorBidi" w:cstheme="majorBidi"/>
        </w:rPr>
      </w:pPr>
    </w:p>
    <w:p w14:paraId="26996CE0" w14:textId="77777777" w:rsidR="00487E9E" w:rsidRPr="00D31A38" w:rsidRDefault="00487E9E" w:rsidP="00487E9E">
      <w:pPr>
        <w:pStyle w:val="Heading2"/>
        <w:bidi w:val="0"/>
        <w:rPr>
          <w:rFonts w:asciiTheme="majorBidi" w:hAnsiTheme="majorBidi"/>
        </w:rPr>
      </w:pPr>
      <w:bookmarkStart w:id="72" w:name="_Toc220451411"/>
      <w:r w:rsidRPr="00D31A38">
        <w:rPr>
          <w:rFonts w:asciiTheme="majorBidi" w:hAnsiTheme="majorBidi"/>
        </w:rPr>
        <w:lastRenderedPageBreak/>
        <w:t>6.4 Applicability and Limitations</w:t>
      </w:r>
      <w:bookmarkEnd w:id="72"/>
    </w:p>
    <w:p w14:paraId="14A4B57D" w14:textId="77777777" w:rsidR="007E494F" w:rsidRPr="00D31A38" w:rsidRDefault="007E494F" w:rsidP="003C0D2E">
      <w:pPr>
        <w:bidi w:val="0"/>
        <w:jc w:val="both"/>
        <w:rPr>
          <w:rFonts w:asciiTheme="majorBidi" w:hAnsiTheme="majorBidi" w:cstheme="majorBidi"/>
        </w:rPr>
      </w:pPr>
      <w:r w:rsidRPr="00D31A38">
        <w:rPr>
          <w:rFonts w:asciiTheme="majorBidi" w:hAnsiTheme="majorBidi" w:cstheme="majorBidi"/>
        </w:rPr>
        <w:t xml:space="preserve">The proposed framework demonstrates applicability primarily for early-stage German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operating during the 2020-2025 period. The seven cases provide empirical grounding across diverse sectors (deep-tech, software, consulting, </w:t>
      </w:r>
      <w:proofErr w:type="spellStart"/>
      <w:r w:rsidRPr="00D31A38">
        <w:rPr>
          <w:rFonts w:asciiTheme="majorBidi" w:hAnsiTheme="majorBidi" w:cstheme="majorBidi"/>
        </w:rPr>
        <w:t>medtech</w:t>
      </w:r>
      <w:proofErr w:type="spellEnd"/>
      <w:r w:rsidRPr="00D31A38">
        <w:rPr>
          <w:rFonts w:asciiTheme="majorBidi" w:hAnsiTheme="majorBidi" w:cstheme="majorBidi"/>
        </w:rPr>
        <w:t xml:space="preserve">), stages (pre-seed, early growth, growth), and funding sources (bootstrapped, EXIST grants, venture capital), suggesting the framework's core principles may generalize across similar entrepreneurial contexts. The emphasis on cultural </w:t>
      </w:r>
      <w:proofErr w:type="gramStart"/>
      <w:r w:rsidRPr="00D31A38">
        <w:rPr>
          <w:rFonts w:asciiTheme="majorBidi" w:hAnsiTheme="majorBidi" w:cstheme="majorBidi"/>
        </w:rPr>
        <w:t>foundations</w:t>
      </w:r>
      <w:proofErr w:type="gramEnd"/>
      <w:r w:rsidRPr="00D31A38">
        <w:rPr>
          <w:rFonts w:asciiTheme="majorBidi" w:hAnsiTheme="majorBidi" w:cstheme="majorBidi"/>
        </w:rPr>
        <w:t xml:space="preserve"> as universal enablers and context-specific structural adaptation appears robust across the studied cases. The identification of critical thresholds particularly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inflection point provides actionable guidance for founders planning organizational evolution.</w:t>
      </w:r>
    </w:p>
    <w:p w14:paraId="0DD338CE" w14:textId="77777777" w:rsidR="007E494F" w:rsidRPr="00D31A38" w:rsidRDefault="007E494F" w:rsidP="003C0D2E">
      <w:pPr>
        <w:bidi w:val="0"/>
        <w:jc w:val="both"/>
        <w:rPr>
          <w:rFonts w:asciiTheme="majorBidi" w:hAnsiTheme="majorBidi" w:cstheme="majorBidi"/>
        </w:rPr>
      </w:pPr>
      <w:r w:rsidRPr="00D31A38">
        <w:rPr>
          <w:rFonts w:asciiTheme="majorBidi" w:hAnsiTheme="majorBidi" w:cstheme="majorBidi"/>
        </w:rPr>
        <w:t>However, several important limitations constrain the framework's transferability and require acknowledgment. First, the framework emerges from qualitative analysis of seven cases, providing rich contextualized understanding but lacking statistical generalizability. The findings identify patterns and relationships but cannot establish causality or quantify effect sizes. Specifically, the framework cannot yet specify optimal ceremony-to-team-size ratios, precise timing for role specialization introduction, or quantitative thresholds for acceptable bureaucratic overhead—these parameters require future quantitative validation through larger-sample studies. Second, data collection relied on single-informant interviews with founders, introducing potential self-reporting bias and incomplete organizational perspectives. Third, the cross-sectional research design captures a single moment in each startup's trajectory, precluding observation of agility evolution over time. Fourth, the German institutional context may limit transferability to liberal market economies with different regulatory environments, legal structures, and entrepreneurial cultures (Schneck, 2020; Witt &amp; Jackson, 2016).</w:t>
      </w:r>
    </w:p>
    <w:p w14:paraId="5DE2E07D" w14:textId="0F1149FA" w:rsidR="008F1E52" w:rsidRPr="00D31A38" w:rsidRDefault="007E494F" w:rsidP="007F2488">
      <w:pPr>
        <w:bidi w:val="0"/>
        <w:jc w:val="both"/>
        <w:rPr>
          <w:rFonts w:asciiTheme="majorBidi" w:hAnsiTheme="majorBidi" w:cstheme="majorBidi"/>
        </w:rPr>
      </w:pPr>
      <w:r w:rsidRPr="00D31A38">
        <w:rPr>
          <w:rFonts w:asciiTheme="majorBidi" w:hAnsiTheme="majorBidi" w:cstheme="majorBidi"/>
        </w:rPr>
        <w:t xml:space="preserve">Future research should address these limitations through multiple validation approaches. </w:t>
      </w:r>
      <w:r w:rsidR="007F2488" w:rsidRPr="007F2488">
        <w:rPr>
          <w:rFonts w:asciiTheme="majorBidi" w:hAnsiTheme="majorBidi" w:cstheme="majorBidi"/>
        </w:rPr>
        <w:t>Quantitative studies with larger sample sizes (200-300 startups) could test the framework's propositions using structural equation modeling to quantify the experience-framework contribution differential—while cross-case patterns suggest this differential may be substantial, possibly an order of magnitude or greater, precise measurement requires quantitative methods isolating independent effects while controlling for confounding variables—and validate the 6-8 person threshold as critical inflection point.</w:t>
      </w:r>
      <w:r w:rsidR="007F2488">
        <w:rPr>
          <w:rFonts w:asciiTheme="majorBidi" w:hAnsiTheme="majorBidi" w:cstheme="majorBidi"/>
        </w:rPr>
        <w:t xml:space="preserve"> </w:t>
      </w:r>
      <w:r w:rsidRPr="00D31A38">
        <w:rPr>
          <w:rFonts w:asciiTheme="majorBidi" w:hAnsiTheme="majorBidi" w:cstheme="majorBidi"/>
        </w:rPr>
        <w:t>Longitudinal studies tracking 10-15 startups over 3-5 years would illuminate agility trajectories during growth, identifying when and why agility erodes or strengthens. Multi-informant research including both founders and employees would provide more complete organizational perspectives. Comparative studies replicating the research design in three-to-four additional countries (United Kingdom, France, Netherlands, United States) would test transferability and distinguish universal patterns from German-specific phenomena. Action research implementing the framework with five-to-ten startups and measuring outcomes longitudinally would move beyond correlation to establish causality. Despite these limitations, the framework offers a theoretically grounded and empirically informed starting point for understanding and designing organizational agility in early-stage ventures, advancing both academic knowledge and practical guidance in an under-researched domain while explicitly acknowledging boundary conditions and validation needs.</w:t>
      </w:r>
    </w:p>
    <w:p w14:paraId="692DE6CE" w14:textId="77777777" w:rsidR="007E494F" w:rsidRPr="00D31A38" w:rsidRDefault="007E494F" w:rsidP="007E494F">
      <w:pPr>
        <w:bidi w:val="0"/>
        <w:rPr>
          <w:rFonts w:asciiTheme="majorBidi" w:hAnsiTheme="majorBidi" w:cstheme="majorBidi"/>
        </w:rPr>
      </w:pPr>
    </w:p>
    <w:p w14:paraId="16FE27AD" w14:textId="77777777" w:rsidR="003C0D2E" w:rsidRPr="00D31A38" w:rsidRDefault="003C0D2E" w:rsidP="003C0D2E">
      <w:pPr>
        <w:bidi w:val="0"/>
        <w:rPr>
          <w:rFonts w:asciiTheme="majorBidi" w:hAnsiTheme="majorBidi" w:cstheme="majorBidi"/>
        </w:rPr>
      </w:pPr>
    </w:p>
    <w:p w14:paraId="3FBBC0D8" w14:textId="77777777" w:rsidR="003C0D2E" w:rsidRPr="00D31A38" w:rsidRDefault="003C0D2E" w:rsidP="003C0D2E">
      <w:pPr>
        <w:bidi w:val="0"/>
        <w:rPr>
          <w:rFonts w:asciiTheme="majorBidi" w:hAnsiTheme="majorBidi" w:cstheme="majorBidi"/>
        </w:rPr>
      </w:pPr>
    </w:p>
    <w:p w14:paraId="1F69F4C5" w14:textId="77777777" w:rsidR="003C0D2E" w:rsidRPr="00D31A38" w:rsidRDefault="003C0D2E" w:rsidP="003C0D2E">
      <w:pPr>
        <w:bidi w:val="0"/>
        <w:rPr>
          <w:rFonts w:asciiTheme="majorBidi" w:hAnsiTheme="majorBidi" w:cstheme="majorBidi"/>
        </w:rPr>
      </w:pPr>
    </w:p>
    <w:p w14:paraId="4E4EC16C" w14:textId="77777777" w:rsidR="00AF35AB" w:rsidRPr="00D31A38" w:rsidRDefault="00AF35AB" w:rsidP="00AF35AB">
      <w:pPr>
        <w:pStyle w:val="Heading1"/>
        <w:bidi w:val="0"/>
        <w:jc w:val="center"/>
        <w:rPr>
          <w:rFonts w:asciiTheme="majorBidi" w:hAnsiTheme="majorBidi"/>
        </w:rPr>
      </w:pPr>
      <w:bookmarkStart w:id="73" w:name="_Toc220451412"/>
      <w:r w:rsidRPr="00D31A38">
        <w:rPr>
          <w:rFonts w:asciiTheme="majorBidi" w:hAnsiTheme="majorBidi"/>
        </w:rPr>
        <w:lastRenderedPageBreak/>
        <w:t>CHAPTER 7: DISCUSSION</w:t>
      </w:r>
      <w:bookmarkEnd w:id="73"/>
    </w:p>
    <w:p w14:paraId="3E5F29E5" w14:textId="77777777" w:rsidR="00AF35AB" w:rsidRPr="00D31A38" w:rsidRDefault="00AF35AB" w:rsidP="00AF35AB">
      <w:pPr>
        <w:pStyle w:val="Heading2"/>
        <w:bidi w:val="0"/>
        <w:rPr>
          <w:rFonts w:asciiTheme="majorBidi" w:hAnsiTheme="majorBidi"/>
        </w:rPr>
      </w:pPr>
      <w:bookmarkStart w:id="74" w:name="_Toc220451413"/>
      <w:r w:rsidRPr="00D31A38">
        <w:rPr>
          <w:rFonts w:asciiTheme="majorBidi" w:hAnsiTheme="majorBidi"/>
        </w:rPr>
        <w:t>7.1 Answering the Research Questions</w:t>
      </w:r>
      <w:bookmarkEnd w:id="74"/>
    </w:p>
    <w:p w14:paraId="0C8F541D" w14:textId="77777777" w:rsidR="004B28B8" w:rsidRPr="00D31A38" w:rsidRDefault="004B28B8" w:rsidP="003C0D2E">
      <w:pPr>
        <w:bidi w:val="0"/>
        <w:jc w:val="both"/>
        <w:rPr>
          <w:rFonts w:asciiTheme="majorBidi" w:hAnsiTheme="majorBidi" w:cstheme="majorBidi"/>
        </w:rPr>
      </w:pPr>
      <w:bookmarkStart w:id="75" w:name="_Hlk215706360"/>
      <w:r w:rsidRPr="00D31A38">
        <w:rPr>
          <w:rFonts w:asciiTheme="majorBidi" w:hAnsiTheme="majorBidi" w:cstheme="majorBidi"/>
        </w:rPr>
        <w:t xml:space="preserve">This multi-case study investigated how early-stage German startups in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range design and sustain organizational agility. The empirical findings reveal systematic patterns across seven cases that collectively address the research questions.</w:t>
      </w:r>
    </w:p>
    <w:p w14:paraId="719AA0A4"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Main Research Question: </w:t>
      </w:r>
      <w:r w:rsidRPr="00D31A38">
        <w:rPr>
          <w:rFonts w:asciiTheme="majorBidi" w:hAnsiTheme="majorBidi" w:cstheme="majorBidi"/>
          <w:b/>
          <w:bCs/>
        </w:rPr>
        <w:t>How can early-stage German startups design agile business structures that enable organizational adaptability, scalability, and long-term sustainability?</w:t>
      </w:r>
    </w:p>
    <w:p w14:paraId="5411B80D"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The answer emerges as a three-layered integration. First, cultural foundations—trust, psychological safety, learning orientation, and results focus—must precede structural decisions. All seven cases demonstrated these foundations regardless of structures adopted. Second, structural mechanisms must align with contextual factors: developmental stage, sector regulatory burden, team size, and funding constraints. Pre-seed startups (Cases B, E, G) maintained flat structures with minimal ceremony, while growth-stage organizations (Cases A, D, F) required formalized coordination. Third, enabling leadership approaches—servant and delegative styles—create conditions for agility. Therefore, designing agile structures requires simultaneous attention to cultural foundations, context-appropriate structural choices, and enabling leadership behaviors rather than adopting predetermined frameworks wholesale.</w:t>
      </w:r>
    </w:p>
    <w:p w14:paraId="46CEA9F5" w14:textId="77777777" w:rsidR="004B28B8" w:rsidRPr="00D31A38" w:rsidRDefault="004B28B8" w:rsidP="003C0D2E">
      <w:pPr>
        <w:bidi w:val="0"/>
        <w:jc w:val="both"/>
        <w:rPr>
          <w:rFonts w:asciiTheme="majorBidi" w:hAnsiTheme="majorBidi" w:cstheme="majorBidi"/>
          <w:b/>
          <w:bCs/>
        </w:rPr>
      </w:pPr>
      <w:r w:rsidRPr="00D31A38">
        <w:rPr>
          <w:rFonts w:asciiTheme="majorBidi" w:hAnsiTheme="majorBidi" w:cstheme="majorBidi"/>
        </w:rPr>
        <w:t xml:space="preserve">Sub-RQ1: </w:t>
      </w:r>
      <w:r w:rsidRPr="00D31A38">
        <w:rPr>
          <w:rFonts w:asciiTheme="majorBidi" w:hAnsiTheme="majorBidi" w:cstheme="majorBidi"/>
          <w:b/>
          <w:bCs/>
        </w:rPr>
        <w:t>What constitutes organizational agility in early-stage startups, and how does it differ from software-based agile methodologies?</w:t>
      </w:r>
    </w:p>
    <w:p w14:paraId="015AF0AD"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Organizational agility represents whole-system capability for strategic adaptation, sensing environmental changes, and reconfiguring resources rapidly. This differs fundamentally from software agile methodologies, which constitute team-level practices for iterative development. The evidence demonstrates this clearly: Cases C and D achieved high agility without formal Scrum or Kanban, relying on client-driven flexibility and distributed decision-making. Conversely, Case F implemented full Scrum with defined roles and comprehensive tools but rated agility as only "medium" due to tensions between agile product teams and centralized administrative functions. Case G adopted Scrum principles without formal sprints, prioritizing feature delivery over process adherence. The findings validate that organizational agility requires cultural foundations and enabling leadership that transcend specific methodologies.</w:t>
      </w:r>
    </w:p>
    <w:p w14:paraId="18CFDA11"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Sub-RQ2:</w:t>
      </w:r>
      <w:r w:rsidRPr="00D31A38">
        <w:rPr>
          <w:rFonts w:asciiTheme="majorBidi" w:hAnsiTheme="majorBidi" w:cstheme="majorBidi"/>
          <w:b/>
          <w:bCs/>
        </w:rPr>
        <w:t xml:space="preserve"> What structural, cultural, and leadership factors enable or constrain organizational agility in startup contexts?</w:t>
      </w:r>
    </w:p>
    <w:p w14:paraId="78ED8103"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Cross-case synthesis identified universal enablers present across all seven cases alongside context-specific constraints. Universal enablers </w:t>
      </w:r>
      <w:proofErr w:type="gramStart"/>
      <w:r w:rsidRPr="00D31A38">
        <w:rPr>
          <w:rFonts w:asciiTheme="majorBidi" w:hAnsiTheme="majorBidi" w:cstheme="majorBidi"/>
        </w:rPr>
        <w:t>include:</w:t>
      </w:r>
      <w:proofErr w:type="gramEnd"/>
      <w:r w:rsidRPr="00D31A38">
        <w:rPr>
          <w:rFonts w:asciiTheme="majorBidi" w:hAnsiTheme="majorBidi" w:cstheme="majorBidi"/>
        </w:rPr>
        <w:t xml:space="preserve"> trust and psychological safety (all cases emphasized mistake tolerance); learning orientation through retrospectives (all cases); servant and delegative leadership avoiding micromanagement (Cases A, C, D, F, </w:t>
      </w:r>
      <w:proofErr w:type="gramStart"/>
      <w:r w:rsidRPr="00D31A38">
        <w:rPr>
          <w:rFonts w:asciiTheme="majorBidi" w:hAnsiTheme="majorBidi" w:cstheme="majorBidi"/>
        </w:rPr>
        <w:t>G);</w:t>
      </w:r>
      <w:proofErr w:type="gramEnd"/>
      <w:r w:rsidRPr="00D31A38">
        <w:rPr>
          <w:rFonts w:asciiTheme="majorBidi" w:hAnsiTheme="majorBidi" w:cstheme="majorBidi"/>
        </w:rPr>
        <w:t xml:space="preserve"> and results prioritization over process compliance (all founders' pragmatic approaches). These align with Complexity Leadership Theory's emphasis on enabling leadership creating conditions for adaptive dynamics (Uhl-Bien et al., 2007).</w:t>
      </w:r>
    </w:p>
    <w:p w14:paraId="4A7B3654"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Constraints emerged variably. Ceremony overhead constrained Cases B, E, F, G (57%), where formal ceremonies consumed disproportionate time—Case E noted meetings reduced productivity at four-person scale. Resource constraints affected all cases (100%) through limited tool budgets, inability to hire specialists, and lack of training resources. Regulatory burden constrained Cases A and E in regulated sectors, necessitating hybrid approaches—Case A's two-year procurement cycles exemplify how sector </w:t>
      </w:r>
      <w:r w:rsidRPr="00D31A38">
        <w:rPr>
          <w:rFonts w:asciiTheme="majorBidi" w:hAnsiTheme="majorBidi" w:cstheme="majorBidi"/>
        </w:rPr>
        <w:lastRenderedPageBreak/>
        <w:t>constraints limit iteration speed. Agility erosion during growth emerged in Cases A, C, D, F (57%), with Case A noting they "were more agile in the first two years."</w:t>
      </w:r>
    </w:p>
    <w:p w14:paraId="73E01BD7" w14:textId="77777777" w:rsidR="004B28B8" w:rsidRPr="00D31A38" w:rsidRDefault="004B28B8" w:rsidP="003C0D2E">
      <w:pPr>
        <w:bidi w:val="0"/>
        <w:jc w:val="both"/>
        <w:rPr>
          <w:rFonts w:asciiTheme="majorBidi" w:hAnsiTheme="majorBidi" w:cstheme="majorBidi"/>
          <w:b/>
          <w:bCs/>
        </w:rPr>
      </w:pPr>
      <w:r w:rsidRPr="00D31A38">
        <w:rPr>
          <w:rFonts w:asciiTheme="majorBidi" w:hAnsiTheme="majorBidi" w:cstheme="majorBidi"/>
        </w:rPr>
        <w:t xml:space="preserve">Sub-RQ3: </w:t>
      </w:r>
      <w:r w:rsidRPr="00D31A38">
        <w:rPr>
          <w:rFonts w:asciiTheme="majorBidi" w:hAnsiTheme="majorBidi" w:cstheme="majorBidi"/>
          <w:b/>
          <w:bCs/>
        </w:rPr>
        <w:t>How can startups maintain agility while scaling, and what obstacles emerge during growth?</w:t>
      </w:r>
    </w:p>
    <w:p w14:paraId="7798F373"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Maintaining agility during scaling requires three strategies. First, gradual formalization adds coordination incrementally—Case D evolved from informal coordination to semi-annual workshops. Second, cultural preservation prevents erosion—Cases A, C, F </w:t>
      </w:r>
      <w:proofErr w:type="gramStart"/>
      <w:r w:rsidRPr="00D31A38">
        <w:rPr>
          <w:rFonts w:asciiTheme="majorBidi" w:hAnsiTheme="majorBidi" w:cstheme="majorBidi"/>
        </w:rPr>
        <w:t>emphasized</w:t>
      </w:r>
      <w:proofErr w:type="gramEnd"/>
      <w:r w:rsidRPr="00D31A38">
        <w:rPr>
          <w:rFonts w:asciiTheme="majorBidi" w:hAnsiTheme="majorBidi" w:cstheme="majorBidi"/>
        </w:rPr>
        <w:t xml:space="preserve"> maintaining trust and psychological safety while adding ceremonies. Third, modular architecture enables autonomous units with different practices while maintaining alignment—Cases A, C, F employed pillar/cluster structures enabling domain autonomy.</w:t>
      </w:r>
    </w:p>
    <w:p w14:paraId="41C075CB"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Critical obstacles emerge around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informal coordination breaks down. At 4 people, 6 communication links exist; at 8 people, 28 links exist—nearly 5-fold increase. Case A's decreased agility corresponded with growth beyond this threshold without sufficient coordination mechanisms. Coordination overhead increases non-linearly, as Case C noted matrix coordination "grows combinatorially." Integrating new members challenges cultural preservation, as Case D observed onboarding reduces existing team productivity.</w:t>
      </w:r>
    </w:p>
    <w:p w14:paraId="0F73BFB2"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Sub-RQ4: </w:t>
      </w:r>
      <w:r w:rsidRPr="00D31A38">
        <w:rPr>
          <w:rFonts w:asciiTheme="majorBidi" w:hAnsiTheme="majorBidi" w:cstheme="majorBidi"/>
          <w:b/>
          <w:bCs/>
        </w:rPr>
        <w:t>What design principles and management practices can founders employ to design and sustain agile organizational structures?</w:t>
      </w:r>
    </w:p>
    <w:bookmarkEnd w:id="75"/>
    <w:p w14:paraId="0B71D8D4" w14:textId="39DA54E6" w:rsidR="003C0D2E" w:rsidRDefault="00810814" w:rsidP="003C0D2E">
      <w:pPr>
        <w:bidi w:val="0"/>
        <w:jc w:val="both"/>
        <w:rPr>
          <w:rFonts w:asciiTheme="majorBidi" w:hAnsiTheme="majorBidi" w:cstheme="majorBidi"/>
        </w:rPr>
      </w:pPr>
      <w:r w:rsidRPr="00810814">
        <w:rPr>
          <w:rFonts w:asciiTheme="majorBidi" w:hAnsiTheme="majorBidi" w:cstheme="majorBidi"/>
        </w:rPr>
        <w:t xml:space="preserve">Four practical strategies emerged. First, </w:t>
      </w:r>
      <w:proofErr w:type="gramStart"/>
      <w:r w:rsidRPr="00810814">
        <w:rPr>
          <w:rFonts w:asciiTheme="majorBidi" w:hAnsiTheme="majorBidi" w:cstheme="majorBidi"/>
        </w:rPr>
        <w:t>principle</w:t>
      </w:r>
      <w:proofErr w:type="gramEnd"/>
      <w:r w:rsidRPr="00810814">
        <w:rPr>
          <w:rFonts w:asciiTheme="majorBidi" w:hAnsiTheme="majorBidi" w:cstheme="majorBidi"/>
        </w:rPr>
        <w:t xml:space="preserve"> extraction from frameworks rather than wholesale adoption—Case C studied </w:t>
      </w:r>
      <w:proofErr w:type="spellStart"/>
      <w:r w:rsidRPr="00810814">
        <w:rPr>
          <w:rFonts w:asciiTheme="majorBidi" w:hAnsiTheme="majorBidi" w:cstheme="majorBidi"/>
        </w:rPr>
        <w:t>Scrum@Scale</w:t>
      </w:r>
      <w:proofErr w:type="spellEnd"/>
      <w:r w:rsidRPr="00810814">
        <w:rPr>
          <w:rFonts w:asciiTheme="majorBidi" w:hAnsiTheme="majorBidi" w:cstheme="majorBidi"/>
        </w:rPr>
        <w:t xml:space="preserve">, </w:t>
      </w:r>
      <w:proofErr w:type="spellStart"/>
      <w:r w:rsidRPr="00810814">
        <w:rPr>
          <w:rFonts w:asciiTheme="majorBidi" w:hAnsiTheme="majorBidi" w:cstheme="majorBidi"/>
        </w:rPr>
        <w:t>SAFe</w:t>
      </w:r>
      <w:proofErr w:type="spellEnd"/>
      <w:r w:rsidRPr="00810814">
        <w:rPr>
          <w:rFonts w:asciiTheme="majorBidi" w:hAnsiTheme="majorBidi" w:cstheme="majorBidi"/>
        </w:rPr>
        <w:t xml:space="preserve">, and Spotify but extracted only relevant principles. Team experience contributes substantially more than framework choice—Cases C and D achieved high agility without formal frameworks, while Case F achieved medium agility despite full Scrum. Cross-case patterns suggest this differential may be an order of magnitude or greater. Second, stage-appropriate tool selection balances capability with overhead—pre-seed cases (B, E, G) used simple tools like Trello, while growth-stage cases (A, F) justified Jira investment. Third, selective ceremony implementation adds coordination based on demonstrated need—pre-seed maintained weekly check-ins only, growth-stage added sprint planning and retrospectives. Fourth, accepting hybridity in regulated sectors represents pragmatic necessity—Case F's centralized administrative functions due to </w:t>
      </w:r>
      <w:proofErr w:type="spellStart"/>
      <w:r w:rsidRPr="00810814">
        <w:rPr>
          <w:rFonts w:asciiTheme="majorBidi" w:hAnsiTheme="majorBidi" w:cstheme="majorBidi"/>
        </w:rPr>
        <w:t>Geschäftsführer</w:t>
      </w:r>
      <w:proofErr w:type="spellEnd"/>
      <w:r w:rsidRPr="00810814">
        <w:rPr>
          <w:rFonts w:asciiTheme="majorBidi" w:hAnsiTheme="majorBidi" w:cstheme="majorBidi"/>
        </w:rPr>
        <w:t xml:space="preserve"> liability and Case A's paper documentation for tax authorities exemplify productive adaptation to German institutional constraints.</w:t>
      </w:r>
    </w:p>
    <w:p w14:paraId="484F860C" w14:textId="77777777" w:rsidR="00810814" w:rsidRPr="00D31A38" w:rsidRDefault="00810814" w:rsidP="00810814">
      <w:pPr>
        <w:bidi w:val="0"/>
        <w:jc w:val="both"/>
        <w:rPr>
          <w:rFonts w:asciiTheme="majorBidi" w:hAnsiTheme="majorBidi" w:cstheme="majorBidi"/>
        </w:rPr>
      </w:pPr>
    </w:p>
    <w:p w14:paraId="59CCBBB5" w14:textId="77777777" w:rsidR="00AF35AB" w:rsidRPr="00D31A38" w:rsidRDefault="00AF35AB" w:rsidP="00AF35AB">
      <w:pPr>
        <w:pStyle w:val="Heading2"/>
        <w:bidi w:val="0"/>
        <w:rPr>
          <w:rFonts w:asciiTheme="majorBidi" w:hAnsiTheme="majorBidi"/>
        </w:rPr>
      </w:pPr>
      <w:bookmarkStart w:id="76" w:name="_Toc220451414"/>
      <w:r w:rsidRPr="00D31A38">
        <w:rPr>
          <w:rFonts w:asciiTheme="majorBidi" w:hAnsiTheme="majorBidi"/>
        </w:rPr>
        <w:t>7.2 Theoretical Contributions</w:t>
      </w:r>
      <w:bookmarkEnd w:id="76"/>
    </w:p>
    <w:p w14:paraId="29421C0C"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This research advances organizational agility theory through extending frameworks to new contexts, validating predictions, and integrating complementary perspectives. Four contributions emerge.</w:t>
      </w:r>
    </w:p>
    <w:p w14:paraId="683ACB01" w14:textId="14B7D7AB" w:rsidR="004B28B8" w:rsidRPr="00D31A38" w:rsidRDefault="004B28B8" w:rsidP="00327758">
      <w:pPr>
        <w:bidi w:val="0"/>
        <w:jc w:val="both"/>
        <w:rPr>
          <w:rFonts w:asciiTheme="majorBidi" w:hAnsiTheme="majorBidi" w:cstheme="majorBidi"/>
        </w:rPr>
      </w:pPr>
      <w:r w:rsidRPr="00D31A38">
        <w:rPr>
          <w:rFonts w:asciiTheme="majorBidi" w:hAnsiTheme="majorBidi" w:cstheme="majorBidi"/>
        </w:rPr>
        <w:t xml:space="preserve">Dynamic Capabilities Theory in Micro-Enterprises. Dynamic Capabilities Theory (Teece et al., 1997) has predominantly addressed established firms with substantial resources. This study demonstrates that sensing, seizing, and transforming operate through different modalities in 2-10 person organizations. Sensing occurs through direct customer interactions rather than formal scanning (Case G's beta program enabled rapid sensing). Seizing manifests through distributed decision-making and trust-based action (Case C's cluster authority allowed rapid response). Transforming emerges through structural fluidity and rapid founder consensus (Case E's platform pivot occurred through weekend analysis). </w:t>
      </w:r>
      <w:r w:rsidR="00327758" w:rsidRPr="00327758">
        <w:rPr>
          <w:rFonts w:asciiTheme="majorBidi" w:hAnsiTheme="majorBidi" w:cstheme="majorBidi"/>
        </w:rPr>
        <w:t>The findings suggest</w:t>
      </w:r>
      <w:r w:rsidR="00327758">
        <w:rPr>
          <w:rFonts w:asciiTheme="majorBidi" w:hAnsiTheme="majorBidi" w:cstheme="majorBidi"/>
        </w:rPr>
        <w:t xml:space="preserve"> </w:t>
      </w:r>
      <w:r w:rsidRPr="00D31A38">
        <w:rPr>
          <w:rFonts w:asciiTheme="majorBidi" w:hAnsiTheme="majorBidi" w:cstheme="majorBidi"/>
        </w:rPr>
        <w:t xml:space="preserve">dynamic capabilities can exist as informal practices embedded in culture rather than requiring formal structures, extending the theory to nascent ventures. However, extreme resource constraints (Cases E, G) limit sensing as founders </w:t>
      </w:r>
      <w:proofErr w:type="gramStart"/>
      <w:r w:rsidRPr="00D31A38">
        <w:rPr>
          <w:rFonts w:asciiTheme="majorBidi" w:hAnsiTheme="majorBidi" w:cstheme="majorBidi"/>
        </w:rPr>
        <w:t>face</w:t>
      </w:r>
      <w:proofErr w:type="gramEnd"/>
      <w:r w:rsidRPr="00D31A38">
        <w:rPr>
          <w:rFonts w:asciiTheme="majorBidi" w:hAnsiTheme="majorBidi" w:cstheme="majorBidi"/>
        </w:rPr>
        <w:t xml:space="preserve"> exploration-execution trade-offs.</w:t>
      </w:r>
    </w:p>
    <w:p w14:paraId="328ACC9E" w14:textId="1A35DE62"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lastRenderedPageBreak/>
        <w:t xml:space="preserve">Complexity Leadership Theory Under Resource Constraints: Complexity Leadership Theory (Uhl-Bien et al., 2007) posits three leadership functions—adaptive, enabling, and administrative—as essential. This research validates the theory while specifying relative importance in early-stage contexts. Enabling leadership emerged as critical differentiator. Cases B, C, D, G with high agility demonstrated strong enabling leadership through psychological safety, trust-building, and empowerment. Case A with 5/10 agility exhibited weaker enabling leadership with decision escalation ambiguity. Adaptive leadership appeared universally, confirming necessity but insufficient differentiation. Administrative leadership required calibration—too little created coordination chaos (Case A), too much generated ceremony overhead (Cases B, E, F, G). The contribution specifies enabling leadership matters disproportionately more in early-stage contexts. However, external </w:t>
      </w:r>
      <w:proofErr w:type="gramStart"/>
      <w:r w:rsidRPr="00D31A38">
        <w:rPr>
          <w:rFonts w:asciiTheme="majorBidi" w:hAnsiTheme="majorBidi" w:cstheme="majorBidi"/>
        </w:rPr>
        <w:t>constraints—</w:t>
      </w:r>
      <w:proofErr w:type="gramEnd"/>
      <w:r w:rsidRPr="00D31A38">
        <w:rPr>
          <w:rFonts w:asciiTheme="majorBidi" w:hAnsiTheme="majorBidi" w:cstheme="majorBidi"/>
        </w:rPr>
        <w:t>regulatory requirements (Cases A, E), investor expectations, client demands (Cases C, D)—limit adaptive space regardless of enabling leadership quality.</w:t>
      </w:r>
    </w:p>
    <w:p w14:paraId="11D8886B" w14:textId="77777777" w:rsidR="004B28B8" w:rsidRPr="00D31A38" w:rsidRDefault="004B28B8" w:rsidP="003C0D2E">
      <w:pPr>
        <w:bidi w:val="0"/>
        <w:jc w:val="both"/>
        <w:rPr>
          <w:rFonts w:asciiTheme="majorBidi" w:hAnsiTheme="majorBidi" w:cstheme="majorBidi"/>
        </w:rPr>
      </w:pPr>
      <w:r w:rsidRPr="00D31A38">
        <w:rPr>
          <w:rFonts w:asciiTheme="majorBidi" w:hAnsiTheme="majorBidi" w:cstheme="majorBidi"/>
        </w:rPr>
        <w:t xml:space="preserve">Contingency Theory: Stage, Sector, and Size as Key Contingencies. Contingency Theory (Lawrence &amp; Lorsch, 1967) asserts optimal design depends on environment fit. This research validates this while identifying specific contingencies. Stage contingency manifests through ceremony tolerance—pre-seed cases (B, E, G) experienced ceremonies as overhead, while growth cases (D, F) found them valuable. Sector contingency drives structural choices—deep-tech cases (A, E) adopted hybrid models, while consulting cases (C, D) operated with pure flexibility. Size contingency revealed critical threshold around 6-8 people where informal coordination becomes insufficient—a novel contribution specifying precise inflection point. Cross-case analysis demonstrated Stage × Sector × Size interactions validating Contingency Theory while extending application through </w:t>
      </w:r>
      <w:proofErr w:type="gramStart"/>
      <w:r w:rsidRPr="00D31A38">
        <w:rPr>
          <w:rFonts w:asciiTheme="majorBidi" w:hAnsiTheme="majorBidi" w:cstheme="majorBidi"/>
        </w:rPr>
        <w:t>developmentally-sensitive</w:t>
      </w:r>
      <w:proofErr w:type="gramEnd"/>
      <w:r w:rsidRPr="00D31A38">
        <w:rPr>
          <w:rFonts w:asciiTheme="majorBidi" w:hAnsiTheme="majorBidi" w:cstheme="majorBidi"/>
        </w:rPr>
        <w:t xml:space="preserve"> thresholds.</w:t>
      </w:r>
    </w:p>
    <w:p w14:paraId="041634F5" w14:textId="2997EB66" w:rsidR="009201AF" w:rsidRPr="00D31A38" w:rsidRDefault="004B28B8" w:rsidP="003C0D2E">
      <w:pPr>
        <w:bidi w:val="0"/>
        <w:jc w:val="both"/>
        <w:rPr>
          <w:rFonts w:asciiTheme="majorBidi" w:hAnsiTheme="majorBidi" w:cstheme="majorBidi"/>
        </w:rPr>
      </w:pPr>
      <w:r w:rsidRPr="00D31A38">
        <w:rPr>
          <w:rFonts w:asciiTheme="majorBidi" w:hAnsiTheme="majorBidi" w:cstheme="majorBidi"/>
        </w:rPr>
        <w:t>Integrating Multiple Theoretical Lenses. This study demonstrates that integrating Dynamic Capabilities Theory, Complexity Leadership Theory, and Contingency Theory provides superior explanatory power. Dynamic Capabilities explains mechanisms—sensing through learning, seizing through distributed decisions, transforming through structural fluidity. Complexity Leadership explains enablers—psychological safety creating adaptive space, trust enabling distributed authority, servant leadership empowering teams. Contingency Theory explains variation—why different stages, sectors, sizes require different structures despite shared foundations. The integrated framework synthesizes these perspectives where contextual factors shape optimal balance of structural mechanisms and leadership approaches for developing dynamic capabilities, all built on universal cultural foundations. This multi-lens integration represents theoretical contribution beyond single-theory explanations.</w:t>
      </w:r>
    </w:p>
    <w:p w14:paraId="43FB453D" w14:textId="77777777" w:rsidR="003C0D2E" w:rsidRPr="00D31A38" w:rsidRDefault="003C0D2E" w:rsidP="003C0D2E">
      <w:pPr>
        <w:bidi w:val="0"/>
        <w:jc w:val="both"/>
        <w:rPr>
          <w:rFonts w:asciiTheme="majorBidi" w:hAnsiTheme="majorBidi" w:cstheme="majorBidi"/>
        </w:rPr>
      </w:pPr>
    </w:p>
    <w:p w14:paraId="1C5A0133" w14:textId="77777777" w:rsidR="00AF35AB" w:rsidRPr="00D31A38" w:rsidRDefault="00AF35AB" w:rsidP="00AF35AB">
      <w:pPr>
        <w:pStyle w:val="Heading2"/>
        <w:bidi w:val="0"/>
        <w:rPr>
          <w:rFonts w:asciiTheme="majorBidi" w:hAnsiTheme="majorBidi"/>
        </w:rPr>
      </w:pPr>
      <w:bookmarkStart w:id="77" w:name="_Toc220451415"/>
      <w:r w:rsidRPr="00D31A38">
        <w:rPr>
          <w:rFonts w:asciiTheme="majorBidi" w:hAnsiTheme="majorBidi"/>
        </w:rPr>
        <w:t>7.3 Practical Implications</w:t>
      </w:r>
      <w:bookmarkEnd w:id="77"/>
    </w:p>
    <w:p w14:paraId="0B3A196B" w14:textId="7D693755" w:rsidR="009201AF" w:rsidRPr="00D31A38" w:rsidRDefault="00590E17" w:rsidP="003C0D2E">
      <w:pPr>
        <w:bidi w:val="0"/>
        <w:jc w:val="both"/>
        <w:rPr>
          <w:rFonts w:asciiTheme="majorBidi" w:hAnsiTheme="majorBidi" w:cstheme="majorBidi"/>
        </w:rPr>
      </w:pPr>
      <w:r w:rsidRPr="00D31A38">
        <w:rPr>
          <w:rFonts w:asciiTheme="majorBidi" w:hAnsiTheme="majorBidi" w:cstheme="majorBidi"/>
        </w:rPr>
        <w:t xml:space="preserve">Empirical findings and theoretical integration yield actionable guidance for startup founders addressing organizational design challenges at different developmental stages and across diverse industry contexts. The framework operates through diagnostic assessment followed by context-specific adaptation rather than prescriptive one-size-fits-all recommendations. Founders must simultaneously consider their developmental stage (pre-seed, early growth, scaling), sector characteristics (regulatory burden, feedback cycle length, client-driven dynamics), and team size relative to critical thresholds (particularly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inflection point where coordination complexity increases five-fold). Table 7.3 synthesizes these context-specific recommendations organized by developmental stage and industry sector, providing a practical tool for founders to identify appropriate baseline practices and necessary adaptations.</w:t>
      </w:r>
    </w:p>
    <w:p w14:paraId="3575202A" w14:textId="77777777" w:rsidR="00886A2B" w:rsidRPr="00D31A38" w:rsidRDefault="00886A2B" w:rsidP="00886A2B">
      <w:pPr>
        <w:bidi w:val="0"/>
        <w:rPr>
          <w:rFonts w:asciiTheme="majorBidi" w:hAnsiTheme="majorBidi" w:cstheme="majorBidi"/>
        </w:rPr>
      </w:pPr>
    </w:p>
    <w:p w14:paraId="1329227A" w14:textId="77777777" w:rsidR="003C0D2E" w:rsidRPr="00D31A38" w:rsidRDefault="003C0D2E" w:rsidP="003C0D2E">
      <w:pPr>
        <w:bidi w:val="0"/>
        <w:rPr>
          <w:rFonts w:asciiTheme="majorBidi" w:hAnsiTheme="majorBidi" w:cstheme="majorBidi"/>
        </w:rPr>
      </w:pPr>
    </w:p>
    <w:p w14:paraId="3A6DD741" w14:textId="24B1D391" w:rsidR="00AF35AB" w:rsidRPr="00D31A38" w:rsidRDefault="00AF35AB" w:rsidP="001A5C58">
      <w:pPr>
        <w:bidi w:val="0"/>
        <w:rPr>
          <w:rFonts w:asciiTheme="majorBidi" w:hAnsiTheme="majorBidi" w:cstheme="majorBidi"/>
        </w:rPr>
      </w:pPr>
      <w:r w:rsidRPr="00D31A38">
        <w:rPr>
          <w:rFonts w:asciiTheme="majorBidi" w:hAnsiTheme="majorBidi" w:cstheme="majorBidi"/>
        </w:rPr>
        <w:lastRenderedPageBreak/>
        <w:t>Table 7.3: Context-Specific Recommendations for Organizational Agility</w:t>
      </w:r>
    </w:p>
    <w:p w14:paraId="1651EF2B" w14:textId="68742EC6" w:rsidR="00E938F3" w:rsidRPr="00D31A38" w:rsidRDefault="00E938F3" w:rsidP="00E938F3">
      <w:pPr>
        <w:pStyle w:val="Caption"/>
        <w:keepNext/>
        <w:bidi w:val="0"/>
        <w:rPr>
          <w:rFonts w:asciiTheme="majorBidi" w:hAnsiTheme="majorBidi" w:cstheme="majorBidi"/>
          <w:b/>
          <w:bCs/>
          <w:i w:val="0"/>
          <w:iCs w:val="0"/>
        </w:rPr>
      </w:pPr>
      <w:bookmarkStart w:id="78" w:name="_Toc216183444"/>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11</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7.3a: Stage-Based Recommendations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2903"/>
        <w:gridCol w:w="2468"/>
        <w:gridCol w:w="2458"/>
      </w:tblGrid>
      <w:tr w:rsidR="00AF35AB" w:rsidRPr="00D31A38" w14:paraId="6F2F8EFB" w14:textId="77777777" w:rsidTr="00AF35AB">
        <w:trPr>
          <w:tblHeader/>
        </w:trPr>
        <w:tc>
          <w:tcPr>
            <w:tcW w:w="1529"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22E7B2F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Dimension</w:t>
            </w:r>
          </w:p>
        </w:tc>
        <w:tc>
          <w:tcPr>
            <w:tcW w:w="2903"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2DC9FCE9"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Pre-Seed (2-4 people)</w:t>
            </w:r>
          </w:p>
        </w:tc>
        <w:tc>
          <w:tcPr>
            <w:tcW w:w="2468"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38F83330"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Early Growth (5-8)</w:t>
            </w:r>
          </w:p>
        </w:tc>
        <w:tc>
          <w:tcPr>
            <w:tcW w:w="2458"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24D0894A"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Scaling (8-10+)</w:t>
            </w:r>
          </w:p>
        </w:tc>
      </w:tr>
      <w:tr w:rsidR="00AF35AB" w:rsidRPr="00D31A38" w14:paraId="1F803ED9" w14:textId="77777777" w:rsidTr="00AF35AB">
        <w:tc>
          <w:tcPr>
            <w:tcW w:w="1529" w:type="dxa"/>
            <w:tcBorders>
              <w:top w:val="single" w:sz="1" w:space="0" w:color="999999"/>
              <w:left w:val="single" w:sz="1" w:space="0" w:color="999999"/>
              <w:bottom w:val="single" w:sz="1" w:space="0" w:color="999999"/>
              <w:right w:val="single" w:sz="1" w:space="0" w:color="999999"/>
            </w:tcBorders>
            <w:vAlign w:val="center"/>
          </w:tcPr>
          <w:p w14:paraId="0E8D2EBE"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Structure</w:t>
            </w:r>
          </w:p>
        </w:tc>
        <w:tc>
          <w:tcPr>
            <w:tcW w:w="2903" w:type="dxa"/>
            <w:tcBorders>
              <w:top w:val="single" w:sz="1" w:space="0" w:color="999999"/>
              <w:left w:val="single" w:sz="1" w:space="0" w:color="999999"/>
              <w:bottom w:val="single" w:sz="1" w:space="0" w:color="999999"/>
              <w:right w:val="single" w:sz="1" w:space="0" w:color="999999"/>
            </w:tcBorders>
            <w:vAlign w:val="center"/>
          </w:tcPr>
          <w:p w14:paraId="5946F6B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Flat, informal</w:t>
            </w:r>
          </w:p>
        </w:tc>
        <w:tc>
          <w:tcPr>
            <w:tcW w:w="2468" w:type="dxa"/>
            <w:tcBorders>
              <w:top w:val="single" w:sz="1" w:space="0" w:color="999999"/>
              <w:left w:val="single" w:sz="1" w:space="0" w:color="999999"/>
              <w:bottom w:val="single" w:sz="1" w:space="0" w:color="999999"/>
              <w:right w:val="single" w:sz="1" w:space="0" w:color="999999"/>
            </w:tcBorders>
            <w:vAlign w:val="center"/>
          </w:tcPr>
          <w:p w14:paraId="12743742"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Matrix/clusters</w:t>
            </w:r>
          </w:p>
        </w:tc>
        <w:tc>
          <w:tcPr>
            <w:tcW w:w="2458" w:type="dxa"/>
            <w:tcBorders>
              <w:top w:val="single" w:sz="1" w:space="0" w:color="999999"/>
              <w:left w:val="single" w:sz="1" w:space="0" w:color="999999"/>
              <w:bottom w:val="single" w:sz="1" w:space="0" w:color="999999"/>
              <w:right w:val="single" w:sz="1" w:space="0" w:color="999999"/>
            </w:tcBorders>
            <w:vAlign w:val="center"/>
          </w:tcPr>
          <w:p w14:paraId="0F7891D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Formalize pillars</w:t>
            </w:r>
          </w:p>
        </w:tc>
      </w:tr>
      <w:tr w:rsidR="00AF35AB" w:rsidRPr="00D31A38" w14:paraId="5335947D" w14:textId="77777777" w:rsidTr="00AF35AB">
        <w:tc>
          <w:tcPr>
            <w:tcW w:w="1529" w:type="dxa"/>
            <w:tcBorders>
              <w:top w:val="single" w:sz="1" w:space="0" w:color="999999"/>
              <w:left w:val="single" w:sz="1" w:space="0" w:color="999999"/>
              <w:bottom w:val="single" w:sz="1" w:space="0" w:color="999999"/>
              <w:right w:val="single" w:sz="1" w:space="0" w:color="999999"/>
            </w:tcBorders>
            <w:vAlign w:val="center"/>
          </w:tcPr>
          <w:p w14:paraId="15F7DED4"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Culture</w:t>
            </w:r>
          </w:p>
        </w:tc>
        <w:tc>
          <w:tcPr>
            <w:tcW w:w="2903" w:type="dxa"/>
            <w:tcBorders>
              <w:top w:val="single" w:sz="1" w:space="0" w:color="999999"/>
              <w:left w:val="single" w:sz="1" w:space="0" w:color="999999"/>
              <w:bottom w:val="single" w:sz="1" w:space="0" w:color="999999"/>
              <w:right w:val="single" w:sz="1" w:space="0" w:color="999999"/>
            </w:tcBorders>
            <w:vAlign w:val="center"/>
          </w:tcPr>
          <w:p w14:paraId="612C363E"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Trust-first, minimal ceremony</w:t>
            </w:r>
          </w:p>
        </w:tc>
        <w:tc>
          <w:tcPr>
            <w:tcW w:w="2468" w:type="dxa"/>
            <w:tcBorders>
              <w:top w:val="single" w:sz="1" w:space="0" w:color="999999"/>
              <w:left w:val="single" w:sz="1" w:space="0" w:color="999999"/>
              <w:bottom w:val="single" w:sz="1" w:space="0" w:color="999999"/>
              <w:right w:val="single" w:sz="1" w:space="0" w:color="999999"/>
            </w:tcBorders>
            <w:vAlign w:val="center"/>
          </w:tcPr>
          <w:p w14:paraId="7829D072"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Add selected ceremonies</w:t>
            </w:r>
          </w:p>
        </w:tc>
        <w:tc>
          <w:tcPr>
            <w:tcW w:w="2458" w:type="dxa"/>
            <w:tcBorders>
              <w:top w:val="single" w:sz="1" w:space="0" w:color="999999"/>
              <w:left w:val="single" w:sz="1" w:space="0" w:color="999999"/>
              <w:bottom w:val="single" w:sz="1" w:space="0" w:color="999999"/>
              <w:right w:val="single" w:sz="1" w:space="0" w:color="999999"/>
            </w:tcBorders>
            <w:vAlign w:val="center"/>
          </w:tcPr>
          <w:p w14:paraId="772EA324"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Balance process &amp; culture</w:t>
            </w:r>
          </w:p>
        </w:tc>
      </w:tr>
      <w:tr w:rsidR="00AF35AB" w:rsidRPr="00D31A38" w14:paraId="62CB0CA1" w14:textId="77777777" w:rsidTr="00AF35AB">
        <w:tc>
          <w:tcPr>
            <w:tcW w:w="1529" w:type="dxa"/>
            <w:tcBorders>
              <w:top w:val="single" w:sz="1" w:space="0" w:color="999999"/>
              <w:left w:val="single" w:sz="1" w:space="0" w:color="999999"/>
              <w:bottom w:val="single" w:sz="1" w:space="0" w:color="999999"/>
              <w:right w:val="single" w:sz="1" w:space="0" w:color="999999"/>
            </w:tcBorders>
            <w:vAlign w:val="center"/>
          </w:tcPr>
          <w:p w14:paraId="498E555A"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Leadership</w:t>
            </w:r>
          </w:p>
        </w:tc>
        <w:tc>
          <w:tcPr>
            <w:tcW w:w="2903" w:type="dxa"/>
            <w:tcBorders>
              <w:top w:val="single" w:sz="1" w:space="0" w:color="999999"/>
              <w:left w:val="single" w:sz="1" w:space="0" w:color="999999"/>
              <w:bottom w:val="single" w:sz="1" w:space="0" w:color="999999"/>
              <w:right w:val="single" w:sz="1" w:space="0" w:color="999999"/>
            </w:tcBorders>
            <w:vAlign w:val="center"/>
          </w:tcPr>
          <w:p w14:paraId="746D44A5"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Hands-on, all-in</w:t>
            </w:r>
          </w:p>
        </w:tc>
        <w:tc>
          <w:tcPr>
            <w:tcW w:w="2468" w:type="dxa"/>
            <w:tcBorders>
              <w:top w:val="single" w:sz="1" w:space="0" w:color="999999"/>
              <w:left w:val="single" w:sz="1" w:space="0" w:color="999999"/>
              <w:bottom w:val="single" w:sz="1" w:space="0" w:color="999999"/>
              <w:right w:val="single" w:sz="1" w:space="0" w:color="999999"/>
            </w:tcBorders>
            <w:vAlign w:val="center"/>
          </w:tcPr>
          <w:p w14:paraId="1EEF5DD0"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Delegate domains</w:t>
            </w:r>
          </w:p>
        </w:tc>
        <w:tc>
          <w:tcPr>
            <w:tcW w:w="2458" w:type="dxa"/>
            <w:tcBorders>
              <w:top w:val="single" w:sz="1" w:space="0" w:color="999999"/>
              <w:left w:val="single" w:sz="1" w:space="0" w:color="999999"/>
              <w:bottom w:val="single" w:sz="1" w:space="0" w:color="999999"/>
              <w:right w:val="single" w:sz="1" w:space="0" w:color="999999"/>
            </w:tcBorders>
            <w:vAlign w:val="center"/>
          </w:tcPr>
          <w:p w14:paraId="5FEEAF61"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Servant + Strategic</w:t>
            </w:r>
          </w:p>
        </w:tc>
      </w:tr>
      <w:tr w:rsidR="00AF35AB" w:rsidRPr="00D31A38" w14:paraId="55CD205C" w14:textId="77777777" w:rsidTr="00AF35AB">
        <w:tc>
          <w:tcPr>
            <w:tcW w:w="1529" w:type="dxa"/>
            <w:tcBorders>
              <w:top w:val="single" w:sz="1" w:space="0" w:color="999999"/>
              <w:left w:val="single" w:sz="1" w:space="0" w:color="999999"/>
              <w:bottom w:val="single" w:sz="1" w:space="0" w:color="999999"/>
              <w:right w:val="single" w:sz="1" w:space="0" w:color="999999"/>
            </w:tcBorders>
            <w:vAlign w:val="center"/>
          </w:tcPr>
          <w:p w14:paraId="22B06803"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Tools</w:t>
            </w:r>
          </w:p>
        </w:tc>
        <w:tc>
          <w:tcPr>
            <w:tcW w:w="2903" w:type="dxa"/>
            <w:tcBorders>
              <w:top w:val="single" w:sz="1" w:space="0" w:color="999999"/>
              <w:left w:val="single" w:sz="1" w:space="0" w:color="999999"/>
              <w:bottom w:val="single" w:sz="1" w:space="0" w:color="999999"/>
              <w:right w:val="single" w:sz="1" w:space="0" w:color="999999"/>
            </w:tcBorders>
            <w:vAlign w:val="center"/>
          </w:tcPr>
          <w:p w14:paraId="649307AA"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Simple (Trello, Slack)</w:t>
            </w:r>
          </w:p>
        </w:tc>
        <w:tc>
          <w:tcPr>
            <w:tcW w:w="2468" w:type="dxa"/>
            <w:tcBorders>
              <w:top w:val="single" w:sz="1" w:space="0" w:color="999999"/>
              <w:left w:val="single" w:sz="1" w:space="0" w:color="999999"/>
              <w:bottom w:val="single" w:sz="1" w:space="0" w:color="999999"/>
              <w:right w:val="single" w:sz="1" w:space="0" w:color="999999"/>
            </w:tcBorders>
            <w:vAlign w:val="center"/>
          </w:tcPr>
          <w:p w14:paraId="7799F705"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 xml:space="preserve">Add project </w:t>
            </w:r>
            <w:proofErr w:type="spellStart"/>
            <w:r w:rsidRPr="00D31A38">
              <w:rPr>
                <w:rFonts w:asciiTheme="majorBidi" w:hAnsiTheme="majorBidi" w:cstheme="majorBidi"/>
                <w:sz w:val="20"/>
                <w:szCs w:val="20"/>
              </w:rPr>
              <w:t>mgmt</w:t>
            </w:r>
            <w:proofErr w:type="spellEnd"/>
            <w:r w:rsidRPr="00D31A38">
              <w:rPr>
                <w:rFonts w:asciiTheme="majorBidi" w:hAnsiTheme="majorBidi" w:cstheme="majorBidi"/>
                <w:sz w:val="20"/>
                <w:szCs w:val="20"/>
              </w:rPr>
              <w:t xml:space="preserve"> (Jira)</w:t>
            </w:r>
          </w:p>
        </w:tc>
        <w:tc>
          <w:tcPr>
            <w:tcW w:w="2458" w:type="dxa"/>
            <w:tcBorders>
              <w:top w:val="single" w:sz="1" w:space="0" w:color="999999"/>
              <w:left w:val="single" w:sz="1" w:space="0" w:color="999999"/>
              <w:bottom w:val="single" w:sz="1" w:space="0" w:color="999999"/>
              <w:right w:val="single" w:sz="1" w:space="0" w:color="999999"/>
            </w:tcBorders>
            <w:vAlign w:val="center"/>
          </w:tcPr>
          <w:p w14:paraId="68A67B17"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Integrated suite</w:t>
            </w:r>
          </w:p>
        </w:tc>
      </w:tr>
      <w:tr w:rsidR="00AF35AB" w:rsidRPr="00D31A38" w14:paraId="08B6DBF8" w14:textId="77777777" w:rsidTr="00AF35AB">
        <w:tc>
          <w:tcPr>
            <w:tcW w:w="1529" w:type="dxa"/>
            <w:tcBorders>
              <w:top w:val="single" w:sz="1" w:space="0" w:color="999999"/>
              <w:left w:val="single" w:sz="1" w:space="0" w:color="999999"/>
              <w:bottom w:val="single" w:sz="1" w:space="0" w:color="999999"/>
              <w:right w:val="single" w:sz="1" w:space="0" w:color="999999"/>
            </w:tcBorders>
            <w:vAlign w:val="center"/>
          </w:tcPr>
          <w:p w14:paraId="395F3EB1"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Ceremonies</w:t>
            </w:r>
          </w:p>
        </w:tc>
        <w:tc>
          <w:tcPr>
            <w:tcW w:w="2903" w:type="dxa"/>
            <w:tcBorders>
              <w:top w:val="single" w:sz="1" w:space="0" w:color="999999"/>
              <w:left w:val="single" w:sz="1" w:space="0" w:color="999999"/>
              <w:bottom w:val="single" w:sz="1" w:space="0" w:color="999999"/>
              <w:right w:val="single" w:sz="1" w:space="0" w:color="999999"/>
            </w:tcBorders>
            <w:vAlign w:val="center"/>
          </w:tcPr>
          <w:p w14:paraId="15F4DAE7"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Weekly check-ins only</w:t>
            </w:r>
          </w:p>
        </w:tc>
        <w:tc>
          <w:tcPr>
            <w:tcW w:w="2468" w:type="dxa"/>
            <w:tcBorders>
              <w:top w:val="single" w:sz="1" w:space="0" w:color="999999"/>
              <w:left w:val="single" w:sz="1" w:space="0" w:color="999999"/>
              <w:bottom w:val="single" w:sz="1" w:space="0" w:color="999999"/>
              <w:right w:val="single" w:sz="1" w:space="0" w:color="999999"/>
            </w:tcBorders>
            <w:vAlign w:val="center"/>
          </w:tcPr>
          <w:p w14:paraId="6D7E9825"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Sprint planning + retros</w:t>
            </w:r>
          </w:p>
        </w:tc>
        <w:tc>
          <w:tcPr>
            <w:tcW w:w="2458" w:type="dxa"/>
            <w:tcBorders>
              <w:top w:val="single" w:sz="1" w:space="0" w:color="999999"/>
              <w:left w:val="single" w:sz="1" w:space="0" w:color="999999"/>
              <w:bottom w:val="single" w:sz="1" w:space="0" w:color="999999"/>
              <w:right w:val="single" w:sz="1" w:space="0" w:color="999999"/>
            </w:tcBorders>
            <w:vAlign w:val="center"/>
          </w:tcPr>
          <w:p w14:paraId="2C9FC78B" w14:textId="77777777" w:rsidR="00AF35AB" w:rsidRPr="00D31A38" w:rsidRDefault="00AF35AB" w:rsidP="001A5C58">
            <w:pPr>
              <w:keepNext/>
              <w:bidi w:val="0"/>
              <w:rPr>
                <w:rFonts w:asciiTheme="majorBidi" w:hAnsiTheme="majorBidi" w:cstheme="majorBidi"/>
              </w:rPr>
            </w:pPr>
            <w:r w:rsidRPr="00D31A38">
              <w:rPr>
                <w:rFonts w:asciiTheme="majorBidi" w:hAnsiTheme="majorBidi" w:cstheme="majorBidi"/>
                <w:sz w:val="20"/>
                <w:szCs w:val="20"/>
              </w:rPr>
              <w:t>Full Scrum if &gt;10</w:t>
            </w:r>
          </w:p>
        </w:tc>
      </w:tr>
    </w:tbl>
    <w:p w14:paraId="1CEAAA43" w14:textId="5CDF439D" w:rsidR="00AF35AB" w:rsidRPr="00D31A38" w:rsidRDefault="00AF35AB" w:rsidP="001A5C58">
      <w:pPr>
        <w:pStyle w:val="Caption"/>
        <w:bidi w:val="0"/>
        <w:rPr>
          <w:rFonts w:asciiTheme="majorBidi" w:hAnsiTheme="majorBidi" w:cstheme="majorBidi"/>
          <w:i w:val="0"/>
          <w:iCs w:val="0"/>
        </w:rPr>
      </w:pPr>
    </w:p>
    <w:p w14:paraId="034134FD" w14:textId="11289D46" w:rsidR="00E938F3" w:rsidRPr="00D31A38" w:rsidRDefault="00E938F3" w:rsidP="00E938F3">
      <w:pPr>
        <w:pStyle w:val="Caption"/>
        <w:keepNext/>
        <w:bidi w:val="0"/>
        <w:rPr>
          <w:rFonts w:asciiTheme="majorBidi" w:hAnsiTheme="majorBidi" w:cstheme="majorBidi"/>
          <w:b/>
          <w:bCs/>
          <w:i w:val="0"/>
          <w:iCs w:val="0"/>
        </w:rPr>
      </w:pPr>
      <w:bookmarkStart w:id="79" w:name="_Toc216183445"/>
      <w:r w:rsidRPr="00D31A38">
        <w:rPr>
          <w:rFonts w:asciiTheme="majorBidi" w:hAnsiTheme="majorBidi" w:cstheme="majorBidi"/>
          <w:b/>
          <w:bCs/>
          <w:i w:val="0"/>
          <w:iCs w:val="0"/>
          <w:color w:val="FFFFFF" w:themeColor="background1"/>
        </w:rPr>
        <w:t xml:space="preserve">Table </w:t>
      </w:r>
      <w:r w:rsidRPr="00D31A38">
        <w:rPr>
          <w:rFonts w:asciiTheme="majorBidi" w:hAnsiTheme="majorBidi" w:cstheme="majorBidi"/>
          <w:b/>
          <w:bCs/>
          <w:i w:val="0"/>
          <w:iCs w:val="0"/>
          <w:color w:val="FFFFFF" w:themeColor="background1"/>
        </w:rPr>
        <w:fldChar w:fldCharType="begin"/>
      </w:r>
      <w:r w:rsidRPr="00D31A38">
        <w:rPr>
          <w:rFonts w:asciiTheme="majorBidi" w:hAnsiTheme="majorBidi" w:cstheme="majorBidi"/>
          <w:b/>
          <w:bCs/>
          <w:i w:val="0"/>
          <w:iCs w:val="0"/>
          <w:color w:val="FFFFFF" w:themeColor="background1"/>
        </w:rPr>
        <w:instrText xml:space="preserve"> SEQ Table \* ARABIC </w:instrText>
      </w:r>
      <w:r w:rsidRPr="00D31A38">
        <w:rPr>
          <w:rFonts w:asciiTheme="majorBidi" w:hAnsiTheme="majorBidi" w:cstheme="majorBidi"/>
          <w:b/>
          <w:bCs/>
          <w:i w:val="0"/>
          <w:iCs w:val="0"/>
          <w:color w:val="FFFFFF" w:themeColor="background1"/>
        </w:rPr>
        <w:fldChar w:fldCharType="separate"/>
      </w:r>
      <w:r w:rsidR="0037576C">
        <w:rPr>
          <w:rFonts w:asciiTheme="majorBidi" w:hAnsiTheme="majorBidi" w:cstheme="majorBidi"/>
          <w:b/>
          <w:bCs/>
          <w:i w:val="0"/>
          <w:iCs w:val="0"/>
          <w:noProof/>
          <w:color w:val="FFFFFF" w:themeColor="background1"/>
        </w:rPr>
        <w:t>12</w:t>
      </w:r>
      <w:r w:rsidRPr="00D31A38">
        <w:rPr>
          <w:rFonts w:asciiTheme="majorBidi" w:hAnsiTheme="majorBidi" w:cstheme="majorBidi"/>
          <w:b/>
          <w:bCs/>
          <w:i w:val="0"/>
          <w:iCs w:val="0"/>
          <w:color w:val="FFFFFF" w:themeColor="background1"/>
        </w:rPr>
        <w:fldChar w:fldCharType="end"/>
      </w:r>
      <w:r w:rsidRPr="00D31A38">
        <w:rPr>
          <w:rFonts w:asciiTheme="majorBidi" w:hAnsiTheme="majorBidi" w:cstheme="majorBidi"/>
          <w:b/>
          <w:bCs/>
          <w:i w:val="0"/>
          <w:iCs w:val="0"/>
          <w:noProof/>
          <w:color w:val="FFFFFF" w:themeColor="background1"/>
        </w:rPr>
        <w:t>/</w:t>
      </w:r>
      <w:r w:rsidRPr="00D31A38">
        <w:rPr>
          <w:rFonts w:asciiTheme="majorBidi" w:hAnsiTheme="majorBidi" w:cstheme="majorBidi"/>
          <w:b/>
          <w:bCs/>
          <w:i w:val="0"/>
          <w:iCs w:val="0"/>
          <w:noProof/>
        </w:rPr>
        <w:t>Table 7.3b: Sector-Based Recommendations</w:t>
      </w:r>
      <w:bookmarkEnd w:id="7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3"/>
        <w:gridCol w:w="2594"/>
        <w:gridCol w:w="2608"/>
        <w:gridCol w:w="2273"/>
      </w:tblGrid>
      <w:tr w:rsidR="00AF35AB" w:rsidRPr="00D31A38" w14:paraId="7729CB7E" w14:textId="77777777" w:rsidTr="000F1C9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71927AC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Sector</w:t>
            </w:r>
          </w:p>
        </w:tc>
        <w:tc>
          <w:tcPr>
            <w:tcW w:w="2800"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1B7DAF44"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Key Challenge</w:t>
            </w:r>
          </w:p>
        </w:tc>
        <w:tc>
          <w:tcPr>
            <w:tcW w:w="2800"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3FB97E5F"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Adaptation Strategy</w:t>
            </w:r>
          </w:p>
        </w:tc>
        <w:tc>
          <w:tcPr>
            <w:tcW w:w="2400" w:type="dxa"/>
            <w:tcBorders>
              <w:top w:val="single" w:sz="1" w:space="0" w:color="999999"/>
              <w:left w:val="single" w:sz="1" w:space="0" w:color="999999"/>
              <w:bottom w:val="single" w:sz="1" w:space="0" w:color="999999"/>
              <w:right w:val="single" w:sz="1" w:space="0" w:color="999999"/>
            </w:tcBorders>
            <w:shd w:val="clear" w:color="auto" w:fill="1F4E79"/>
            <w:vAlign w:val="center"/>
          </w:tcPr>
          <w:p w14:paraId="4A31E4F8"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color w:val="FFFFFF"/>
              </w:rPr>
              <w:t>Success Factor</w:t>
            </w:r>
          </w:p>
        </w:tc>
      </w:tr>
      <w:tr w:rsidR="00AF35AB" w:rsidRPr="00D31A38" w14:paraId="6ACEFECB" w14:textId="77777777" w:rsidTr="000F1C97">
        <w:tc>
          <w:tcPr>
            <w:tcW w:w="2000" w:type="dxa"/>
            <w:tcBorders>
              <w:top w:val="single" w:sz="1" w:space="0" w:color="999999"/>
              <w:left w:val="single" w:sz="1" w:space="0" w:color="999999"/>
              <w:bottom w:val="single" w:sz="1" w:space="0" w:color="999999"/>
              <w:right w:val="single" w:sz="1" w:space="0" w:color="999999"/>
            </w:tcBorders>
            <w:vAlign w:val="center"/>
          </w:tcPr>
          <w:p w14:paraId="197092F8"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Deep-Tech</w:t>
            </w:r>
          </w:p>
        </w:tc>
        <w:tc>
          <w:tcPr>
            <w:tcW w:w="2800" w:type="dxa"/>
            <w:tcBorders>
              <w:top w:val="single" w:sz="1" w:space="0" w:color="999999"/>
              <w:left w:val="single" w:sz="1" w:space="0" w:color="999999"/>
              <w:bottom w:val="single" w:sz="1" w:space="0" w:color="999999"/>
              <w:right w:val="single" w:sz="1" w:space="0" w:color="999999"/>
            </w:tcBorders>
            <w:vAlign w:val="center"/>
          </w:tcPr>
          <w:p w14:paraId="0EC2E0AE"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Long feedback cycles</w:t>
            </w:r>
          </w:p>
        </w:tc>
        <w:tc>
          <w:tcPr>
            <w:tcW w:w="2800" w:type="dxa"/>
            <w:tcBorders>
              <w:top w:val="single" w:sz="1" w:space="0" w:color="999999"/>
              <w:left w:val="single" w:sz="1" w:space="0" w:color="999999"/>
              <w:bottom w:val="single" w:sz="1" w:space="0" w:color="999999"/>
              <w:right w:val="single" w:sz="1" w:space="0" w:color="999999"/>
            </w:tcBorders>
            <w:vAlign w:val="center"/>
          </w:tcPr>
          <w:p w14:paraId="6532299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 xml:space="preserve">Hybrid </w:t>
            </w:r>
            <w:proofErr w:type="gramStart"/>
            <w:r w:rsidRPr="00D31A38">
              <w:rPr>
                <w:rFonts w:asciiTheme="majorBidi" w:hAnsiTheme="majorBidi" w:cstheme="majorBidi"/>
                <w:sz w:val="20"/>
                <w:szCs w:val="20"/>
              </w:rPr>
              <w:t>agile-waterfall</w:t>
            </w:r>
            <w:proofErr w:type="gramEnd"/>
          </w:p>
        </w:tc>
        <w:tc>
          <w:tcPr>
            <w:tcW w:w="2400" w:type="dxa"/>
            <w:tcBorders>
              <w:top w:val="single" w:sz="1" w:space="0" w:color="999999"/>
              <w:left w:val="single" w:sz="1" w:space="0" w:color="999999"/>
              <w:bottom w:val="single" w:sz="1" w:space="0" w:color="999999"/>
              <w:right w:val="single" w:sz="1" w:space="0" w:color="999999"/>
            </w:tcBorders>
            <w:vAlign w:val="center"/>
          </w:tcPr>
          <w:p w14:paraId="50731A91"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Patience, milestones</w:t>
            </w:r>
          </w:p>
        </w:tc>
      </w:tr>
      <w:tr w:rsidR="00AF35AB" w:rsidRPr="00D31A38" w14:paraId="1BAD520D" w14:textId="77777777" w:rsidTr="000F1C97">
        <w:tc>
          <w:tcPr>
            <w:tcW w:w="2000" w:type="dxa"/>
            <w:tcBorders>
              <w:top w:val="single" w:sz="1" w:space="0" w:color="999999"/>
              <w:left w:val="single" w:sz="1" w:space="0" w:color="999999"/>
              <w:bottom w:val="single" w:sz="1" w:space="0" w:color="999999"/>
              <w:right w:val="single" w:sz="1" w:space="0" w:color="999999"/>
            </w:tcBorders>
            <w:vAlign w:val="center"/>
          </w:tcPr>
          <w:p w14:paraId="2211B4F3"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Consulting</w:t>
            </w:r>
          </w:p>
        </w:tc>
        <w:tc>
          <w:tcPr>
            <w:tcW w:w="2800" w:type="dxa"/>
            <w:tcBorders>
              <w:top w:val="single" w:sz="1" w:space="0" w:color="999999"/>
              <w:left w:val="single" w:sz="1" w:space="0" w:color="999999"/>
              <w:bottom w:val="single" w:sz="1" w:space="0" w:color="999999"/>
              <w:right w:val="single" w:sz="1" w:space="0" w:color="999999"/>
            </w:tcBorders>
            <w:vAlign w:val="center"/>
          </w:tcPr>
          <w:p w14:paraId="1C5783D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Client deadline conflicts</w:t>
            </w:r>
          </w:p>
        </w:tc>
        <w:tc>
          <w:tcPr>
            <w:tcW w:w="2800" w:type="dxa"/>
            <w:tcBorders>
              <w:top w:val="single" w:sz="1" w:space="0" w:color="999999"/>
              <w:left w:val="single" w:sz="1" w:space="0" w:color="999999"/>
              <w:bottom w:val="single" w:sz="1" w:space="0" w:color="999999"/>
              <w:right w:val="single" w:sz="1" w:space="0" w:color="999999"/>
            </w:tcBorders>
            <w:vAlign w:val="center"/>
          </w:tcPr>
          <w:p w14:paraId="646A1729"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Flexible sprints</w:t>
            </w:r>
          </w:p>
        </w:tc>
        <w:tc>
          <w:tcPr>
            <w:tcW w:w="2400" w:type="dxa"/>
            <w:tcBorders>
              <w:top w:val="single" w:sz="1" w:space="0" w:color="999999"/>
              <w:left w:val="single" w:sz="1" w:space="0" w:color="999999"/>
              <w:bottom w:val="single" w:sz="1" w:space="0" w:color="999999"/>
              <w:right w:val="single" w:sz="1" w:space="0" w:color="999999"/>
            </w:tcBorders>
            <w:vAlign w:val="center"/>
          </w:tcPr>
          <w:p w14:paraId="55077F59"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Client communication</w:t>
            </w:r>
          </w:p>
        </w:tc>
      </w:tr>
      <w:tr w:rsidR="00AF35AB" w:rsidRPr="00D31A38" w14:paraId="3BD33903" w14:textId="77777777" w:rsidTr="000F1C97">
        <w:tc>
          <w:tcPr>
            <w:tcW w:w="2000" w:type="dxa"/>
            <w:tcBorders>
              <w:top w:val="single" w:sz="1" w:space="0" w:color="999999"/>
              <w:left w:val="single" w:sz="1" w:space="0" w:color="999999"/>
              <w:bottom w:val="single" w:sz="1" w:space="0" w:color="999999"/>
              <w:right w:val="single" w:sz="1" w:space="0" w:color="999999"/>
            </w:tcBorders>
            <w:vAlign w:val="center"/>
          </w:tcPr>
          <w:p w14:paraId="63317298"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Software</w:t>
            </w:r>
          </w:p>
        </w:tc>
        <w:tc>
          <w:tcPr>
            <w:tcW w:w="2800" w:type="dxa"/>
            <w:tcBorders>
              <w:top w:val="single" w:sz="1" w:space="0" w:color="999999"/>
              <w:left w:val="single" w:sz="1" w:space="0" w:color="999999"/>
              <w:bottom w:val="single" w:sz="1" w:space="0" w:color="999999"/>
              <w:right w:val="single" w:sz="1" w:space="0" w:color="999999"/>
            </w:tcBorders>
            <w:vAlign w:val="center"/>
          </w:tcPr>
          <w:p w14:paraId="7B06220F"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Tool complexity</w:t>
            </w:r>
          </w:p>
        </w:tc>
        <w:tc>
          <w:tcPr>
            <w:tcW w:w="2800" w:type="dxa"/>
            <w:tcBorders>
              <w:top w:val="single" w:sz="1" w:space="0" w:color="999999"/>
              <w:left w:val="single" w:sz="1" w:space="0" w:color="999999"/>
              <w:bottom w:val="single" w:sz="1" w:space="0" w:color="999999"/>
              <w:right w:val="single" w:sz="1" w:space="0" w:color="999999"/>
            </w:tcBorders>
            <w:vAlign w:val="center"/>
          </w:tcPr>
          <w:p w14:paraId="3555886B"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Minimize ceremony overhead</w:t>
            </w:r>
          </w:p>
        </w:tc>
        <w:tc>
          <w:tcPr>
            <w:tcW w:w="2400" w:type="dxa"/>
            <w:tcBorders>
              <w:top w:val="single" w:sz="1" w:space="0" w:color="999999"/>
              <w:left w:val="single" w:sz="1" w:space="0" w:color="999999"/>
              <w:bottom w:val="single" w:sz="1" w:space="0" w:color="999999"/>
              <w:right w:val="single" w:sz="1" w:space="0" w:color="999999"/>
            </w:tcBorders>
            <w:vAlign w:val="center"/>
          </w:tcPr>
          <w:p w14:paraId="2D5F4B29"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Technical agility</w:t>
            </w:r>
          </w:p>
        </w:tc>
      </w:tr>
      <w:tr w:rsidR="00AF35AB" w:rsidRPr="00D31A38" w14:paraId="41DFB4F2" w14:textId="77777777" w:rsidTr="000F1C97">
        <w:tc>
          <w:tcPr>
            <w:tcW w:w="2000" w:type="dxa"/>
            <w:tcBorders>
              <w:top w:val="single" w:sz="1" w:space="0" w:color="999999"/>
              <w:left w:val="single" w:sz="1" w:space="0" w:color="999999"/>
              <w:bottom w:val="single" w:sz="1" w:space="0" w:color="999999"/>
              <w:right w:val="single" w:sz="1" w:space="0" w:color="999999"/>
            </w:tcBorders>
            <w:vAlign w:val="center"/>
          </w:tcPr>
          <w:p w14:paraId="313F0F1E"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b/>
                <w:bCs/>
                <w:sz w:val="20"/>
                <w:szCs w:val="20"/>
              </w:rPr>
              <w:t>Medtech</w:t>
            </w:r>
          </w:p>
        </w:tc>
        <w:tc>
          <w:tcPr>
            <w:tcW w:w="2800" w:type="dxa"/>
            <w:tcBorders>
              <w:top w:val="single" w:sz="1" w:space="0" w:color="999999"/>
              <w:left w:val="single" w:sz="1" w:space="0" w:color="999999"/>
              <w:bottom w:val="single" w:sz="1" w:space="0" w:color="999999"/>
              <w:right w:val="single" w:sz="1" w:space="0" w:color="999999"/>
            </w:tcBorders>
            <w:vAlign w:val="center"/>
          </w:tcPr>
          <w:p w14:paraId="5B33C25F"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Regulatory compliance</w:t>
            </w:r>
          </w:p>
        </w:tc>
        <w:tc>
          <w:tcPr>
            <w:tcW w:w="2800" w:type="dxa"/>
            <w:tcBorders>
              <w:top w:val="single" w:sz="1" w:space="0" w:color="999999"/>
              <w:left w:val="single" w:sz="1" w:space="0" w:color="999999"/>
              <w:bottom w:val="single" w:sz="1" w:space="0" w:color="999999"/>
              <w:right w:val="single" w:sz="1" w:space="0" w:color="999999"/>
            </w:tcBorders>
            <w:vAlign w:val="center"/>
          </w:tcPr>
          <w:p w14:paraId="6BB4937F" w14:textId="77777777" w:rsidR="00AF35AB" w:rsidRPr="00D31A38" w:rsidRDefault="00AF35AB" w:rsidP="000F1C97">
            <w:pPr>
              <w:bidi w:val="0"/>
              <w:rPr>
                <w:rFonts w:asciiTheme="majorBidi" w:hAnsiTheme="majorBidi" w:cstheme="majorBidi"/>
              </w:rPr>
            </w:pPr>
            <w:r w:rsidRPr="00D31A38">
              <w:rPr>
                <w:rFonts w:asciiTheme="majorBidi" w:hAnsiTheme="majorBidi" w:cstheme="majorBidi"/>
                <w:sz w:val="20"/>
                <w:szCs w:val="20"/>
              </w:rPr>
              <w:t>Document + rapid beta iteration</w:t>
            </w:r>
          </w:p>
        </w:tc>
        <w:tc>
          <w:tcPr>
            <w:tcW w:w="2400" w:type="dxa"/>
            <w:tcBorders>
              <w:top w:val="single" w:sz="1" w:space="0" w:color="999999"/>
              <w:left w:val="single" w:sz="1" w:space="0" w:color="999999"/>
              <w:bottom w:val="single" w:sz="1" w:space="0" w:color="999999"/>
              <w:right w:val="single" w:sz="1" w:space="0" w:color="999999"/>
            </w:tcBorders>
            <w:vAlign w:val="center"/>
          </w:tcPr>
          <w:p w14:paraId="098B58F0" w14:textId="77777777" w:rsidR="00AF35AB" w:rsidRPr="00D31A38" w:rsidRDefault="00AF35AB" w:rsidP="001A5C58">
            <w:pPr>
              <w:keepNext/>
              <w:bidi w:val="0"/>
              <w:rPr>
                <w:rFonts w:asciiTheme="majorBidi" w:hAnsiTheme="majorBidi" w:cstheme="majorBidi"/>
              </w:rPr>
            </w:pPr>
            <w:r w:rsidRPr="00D31A38">
              <w:rPr>
                <w:rFonts w:asciiTheme="majorBidi" w:hAnsiTheme="majorBidi" w:cstheme="majorBidi"/>
                <w:sz w:val="20"/>
                <w:szCs w:val="20"/>
              </w:rPr>
              <w:t>Risk management</w:t>
            </w:r>
          </w:p>
        </w:tc>
      </w:tr>
    </w:tbl>
    <w:p w14:paraId="456539D1" w14:textId="20FD34A4" w:rsidR="00590E17" w:rsidRPr="00D31A38" w:rsidRDefault="00E938F3"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rPr>
        <w:br/>
      </w:r>
      <w:r w:rsidR="00590E17" w:rsidRPr="00D31A38">
        <w:rPr>
          <w:rFonts w:asciiTheme="majorBidi" w:hAnsiTheme="majorBidi" w:cstheme="majorBidi"/>
        </w:rPr>
        <w:t xml:space="preserve">Founders should assess stage, sector, and size to identify appropriate baseline practices from Table 7.3. The table provides a diagnostic tool enabling context-specific organizational design choices rather than prescriptive one-size-fits-all recommendations. For stage-based recommendations (Part A), founders locate their current developmental phase—pre-seed (2-4 people), early growth (5-8 people), or scaling (8-10+ people)—and identify appropriate structural choices, cultural practices, leadership approaches, tool selections, and ceremony implementations for that phase. For sector-based recommendations (Part B), founders identify their industry context and corresponding adaptation strategies addressing sector-specific challenges. The framework operates through layered application: first diagnose stage to establish baseline practices, then overlay sector adaptations addressing industry-specific constraints. For example, pre-seed software startups prioritize simple tools (Trello, Slack) and minimal ceremony (weekly check-ins only) despite software sector norms emphasizing sophisticated tooling, then gradually add structure as the team approaches the critical </w:t>
      </w:r>
      <w:proofErr w:type="gramStart"/>
      <w:r w:rsidR="00590E17" w:rsidRPr="00D31A38">
        <w:rPr>
          <w:rFonts w:asciiTheme="majorBidi" w:hAnsiTheme="majorBidi" w:cstheme="majorBidi"/>
        </w:rPr>
        <w:t>6-8 person</w:t>
      </w:r>
      <w:proofErr w:type="gramEnd"/>
      <w:r w:rsidR="00590E17" w:rsidRPr="00D31A38">
        <w:rPr>
          <w:rFonts w:asciiTheme="majorBidi" w:hAnsiTheme="majorBidi" w:cstheme="majorBidi"/>
        </w:rPr>
        <w:t xml:space="preserve"> threshold. Conversely, seven-person deep-tech startups balance stage-appropriate formalization (matrix or pillar structures from early growth recommendations) with sector-specific hybrid models accommodating regulatory requirements and long feedback cycles. This diagnostic-application process enables intelligent customization rather than mechanical framework adoption.</w:t>
      </w:r>
    </w:p>
    <w:p w14:paraId="5767EAF4" w14:textId="77777777" w:rsidR="00590E17" w:rsidRPr="00D31A38" w:rsidRDefault="00590E17" w:rsidP="00590E17">
      <w:pPr>
        <w:bidi w:val="0"/>
        <w:spacing w:after="118" w:line="241" w:lineRule="auto"/>
        <w:rPr>
          <w:rFonts w:asciiTheme="majorBidi" w:hAnsiTheme="majorBidi" w:cstheme="majorBidi"/>
        </w:rPr>
      </w:pPr>
    </w:p>
    <w:p w14:paraId="48AD7F49" w14:textId="6522E959" w:rsidR="00590E17" w:rsidRPr="00D31A38" w:rsidRDefault="00590E17" w:rsidP="003C0D2E">
      <w:pPr>
        <w:bidi w:val="0"/>
        <w:spacing w:after="118" w:line="241" w:lineRule="auto"/>
        <w:ind w:left="10" w:hanging="10"/>
        <w:jc w:val="both"/>
        <w:rPr>
          <w:rFonts w:asciiTheme="majorBidi" w:hAnsiTheme="majorBidi" w:cstheme="majorBidi"/>
          <w:b/>
          <w:bCs/>
        </w:rPr>
      </w:pPr>
      <w:r w:rsidRPr="00D31A38">
        <w:rPr>
          <w:rFonts w:asciiTheme="majorBidi" w:hAnsiTheme="majorBidi" w:cstheme="majorBidi"/>
          <w:b/>
          <w:bCs/>
        </w:rPr>
        <w:t>Six Guiding Principles for Founders</w:t>
      </w:r>
    </w:p>
    <w:p w14:paraId="42F8FBE5" w14:textId="77777777" w:rsidR="00590E17"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rPr>
        <w:t>Based on cross-case patterns, six evidence-based principles guide organizational agility design:</w:t>
      </w:r>
    </w:p>
    <w:p w14:paraId="64E45B01" w14:textId="77777777" w:rsidR="00590E17"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b/>
          <w:bCs/>
        </w:rPr>
        <w:t>Principle 1: Foundation First.</w:t>
      </w:r>
      <w:r w:rsidRPr="00D31A38">
        <w:rPr>
          <w:rFonts w:asciiTheme="majorBidi" w:hAnsiTheme="majorBidi" w:cstheme="majorBidi"/>
        </w:rPr>
        <w:t xml:space="preserve"> Establish trust, psychological safety, and learning orientation before selecting frameworks. All seven cases demonstrated these prerequisites as universal enablers. Culture proves harder to change retroactively than structure.</w:t>
      </w:r>
    </w:p>
    <w:p w14:paraId="278414E6" w14:textId="77777777" w:rsidR="00590E17"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b/>
          <w:bCs/>
        </w:rPr>
        <w:lastRenderedPageBreak/>
        <w:t>Principle 2: Gradual Formalization.</w:t>
      </w:r>
      <w:r w:rsidRPr="00D31A38">
        <w:rPr>
          <w:rFonts w:asciiTheme="majorBidi" w:hAnsiTheme="majorBidi" w:cstheme="majorBidi"/>
        </w:rPr>
        <w:t xml:space="preserve"> Add structure incrementally as team grows; avoid premature bureaucracy.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where communication links increase five-fold (from 6 to 28) represents inflection point requiring proactive coordination mechanisms.</w:t>
      </w:r>
    </w:p>
    <w:p w14:paraId="112285BD" w14:textId="195D2CCB" w:rsidR="00590E17"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b/>
          <w:bCs/>
        </w:rPr>
        <w:t xml:space="preserve">Principle 3: </w:t>
      </w:r>
      <w:proofErr w:type="gramStart"/>
      <w:r w:rsidRPr="00D31A38">
        <w:rPr>
          <w:rFonts w:asciiTheme="majorBidi" w:hAnsiTheme="majorBidi" w:cstheme="majorBidi"/>
          <w:b/>
          <w:bCs/>
        </w:rPr>
        <w:t>Principle</w:t>
      </w:r>
      <w:proofErr w:type="gramEnd"/>
      <w:r w:rsidRPr="00D31A38">
        <w:rPr>
          <w:rFonts w:asciiTheme="majorBidi" w:hAnsiTheme="majorBidi" w:cstheme="majorBidi"/>
          <w:b/>
          <w:bCs/>
        </w:rPr>
        <w:t xml:space="preserve"> Extraction Over Framework Adoption.</w:t>
      </w:r>
      <w:r w:rsidRPr="00D31A38">
        <w:rPr>
          <w:rFonts w:asciiTheme="majorBidi" w:hAnsiTheme="majorBidi" w:cstheme="majorBidi"/>
        </w:rPr>
        <w:t xml:space="preserve"> Learn from Scrum, Kanban, OKR, Spotify models, but customize based on context. </w:t>
      </w:r>
      <w:r w:rsidR="007259E0" w:rsidRPr="007259E0">
        <w:rPr>
          <w:rFonts w:asciiTheme="majorBidi" w:hAnsiTheme="majorBidi" w:cstheme="majorBidi"/>
        </w:rPr>
        <w:t>Team members' prior experience contributes substantially more to agility outcomes than framework choice—cross-case evidence suggests the differential may be considerable, possibly an order of magnitude or greater</w:t>
      </w:r>
      <w:r w:rsidRPr="00D31A38">
        <w:rPr>
          <w:rFonts w:asciiTheme="majorBidi" w:hAnsiTheme="majorBidi" w:cstheme="majorBidi"/>
        </w:rPr>
        <w:t>, as Cases C and D achieved high agility without formal frameworks while Case F's full Scrum yielded medium agility.</w:t>
      </w:r>
    </w:p>
    <w:p w14:paraId="74715064" w14:textId="77777777" w:rsidR="00590E17"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b/>
          <w:bCs/>
        </w:rPr>
        <w:t>Principle 4: Accept Hybridity as Pragmatic Necessity.</w:t>
      </w:r>
      <w:r w:rsidRPr="00D31A38">
        <w:rPr>
          <w:rFonts w:asciiTheme="majorBidi" w:hAnsiTheme="majorBidi" w:cstheme="majorBidi"/>
        </w:rPr>
        <w:t xml:space="preserve"> Pure agility proves impossible in regulated sectors or with centralized legal requirements like German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Hybrid models represent permanent equilibrium within institutional constraints, not implementation failures.</w:t>
      </w:r>
    </w:p>
    <w:p w14:paraId="3A25F707" w14:textId="77777777" w:rsidR="00590E17"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b/>
          <w:bCs/>
        </w:rPr>
        <w:t>Principle 5: Monitor the 6-8 Person Threshold.</w:t>
      </w:r>
      <w:r w:rsidRPr="00D31A38">
        <w:rPr>
          <w:rFonts w:asciiTheme="majorBidi" w:hAnsiTheme="majorBidi" w:cstheme="majorBidi"/>
        </w:rPr>
        <w:t xml:space="preserve"> This critical inflection point requires proactive structural intervention through domain-based decisions, regular alignment meetings, or selective ceremonies before coordination chaos emerges.</w:t>
      </w:r>
    </w:p>
    <w:p w14:paraId="5B775603" w14:textId="6A19DBBA" w:rsidR="009201AF" w:rsidRPr="00D31A38" w:rsidRDefault="00590E17" w:rsidP="003C0D2E">
      <w:pPr>
        <w:bidi w:val="0"/>
        <w:spacing w:after="118" w:line="241" w:lineRule="auto"/>
        <w:ind w:left="10" w:hanging="10"/>
        <w:jc w:val="both"/>
        <w:rPr>
          <w:rFonts w:asciiTheme="majorBidi" w:hAnsiTheme="majorBidi" w:cstheme="majorBidi"/>
        </w:rPr>
      </w:pPr>
      <w:r w:rsidRPr="00D31A38">
        <w:rPr>
          <w:rFonts w:asciiTheme="majorBidi" w:hAnsiTheme="majorBidi" w:cstheme="majorBidi"/>
          <w:b/>
          <w:bCs/>
        </w:rPr>
        <w:t>Principle 6: Preserve Culture During Growth.</w:t>
      </w:r>
      <w:r w:rsidRPr="00D31A38">
        <w:rPr>
          <w:rFonts w:asciiTheme="majorBidi" w:hAnsiTheme="majorBidi" w:cstheme="majorBidi"/>
        </w:rPr>
        <w:t xml:space="preserve"> Organizational agility often peaks in first 1-2 years before complexity increases (Case A explicit). Maintaining agility during scaling requires intentional cultural reinforcement through deliberate onboarding, continuous structural adaptation, and willingness to redesign as needs evolve.</w:t>
      </w:r>
    </w:p>
    <w:p w14:paraId="5310FF80" w14:textId="77777777" w:rsidR="003C0D2E" w:rsidRPr="00D31A38" w:rsidRDefault="003C0D2E" w:rsidP="003C0D2E">
      <w:pPr>
        <w:bidi w:val="0"/>
        <w:spacing w:after="118" w:line="241" w:lineRule="auto"/>
        <w:ind w:left="10" w:hanging="10"/>
        <w:jc w:val="both"/>
        <w:rPr>
          <w:rFonts w:asciiTheme="majorBidi" w:hAnsiTheme="majorBidi" w:cstheme="majorBidi"/>
        </w:rPr>
      </w:pPr>
    </w:p>
    <w:p w14:paraId="3C3F7EEA" w14:textId="77777777" w:rsidR="00AF35AB" w:rsidRPr="00D31A38" w:rsidRDefault="00AF35AB" w:rsidP="00AF35AB">
      <w:pPr>
        <w:pStyle w:val="Heading2"/>
        <w:bidi w:val="0"/>
        <w:rPr>
          <w:rFonts w:asciiTheme="majorBidi" w:hAnsiTheme="majorBidi"/>
        </w:rPr>
      </w:pPr>
      <w:bookmarkStart w:id="80" w:name="_Toc220451416"/>
      <w:r w:rsidRPr="00D31A38">
        <w:rPr>
          <w:rFonts w:asciiTheme="majorBidi" w:hAnsiTheme="majorBidi"/>
        </w:rPr>
        <w:t>7.4 Unexpected Findings</w:t>
      </w:r>
      <w:bookmarkEnd w:id="80"/>
    </w:p>
    <w:p w14:paraId="232258A5" w14:textId="77777777" w:rsidR="00595B2A" w:rsidRPr="00D31A38" w:rsidRDefault="00595B2A" w:rsidP="003C0D2E">
      <w:pPr>
        <w:bidi w:val="0"/>
        <w:jc w:val="both"/>
        <w:rPr>
          <w:rFonts w:asciiTheme="majorBidi" w:hAnsiTheme="majorBidi" w:cstheme="majorBidi"/>
        </w:rPr>
      </w:pPr>
      <w:r w:rsidRPr="00D31A38">
        <w:rPr>
          <w:rFonts w:asciiTheme="majorBidi" w:hAnsiTheme="majorBidi" w:cstheme="majorBidi"/>
        </w:rPr>
        <w:t>Cross-case analysis revealed four patterns contradicting common assumptions, warranting explicit attention for theoretical and practical implications.</w:t>
      </w:r>
    </w:p>
    <w:p w14:paraId="77AF8748" w14:textId="77777777" w:rsidR="00595B2A" w:rsidRPr="00D31A38" w:rsidRDefault="00595B2A" w:rsidP="003C0D2E">
      <w:pPr>
        <w:bidi w:val="0"/>
        <w:jc w:val="both"/>
        <w:rPr>
          <w:rFonts w:asciiTheme="majorBidi" w:hAnsiTheme="majorBidi" w:cstheme="majorBidi"/>
        </w:rPr>
      </w:pPr>
      <w:r w:rsidRPr="00D31A38">
        <w:rPr>
          <w:rFonts w:asciiTheme="majorBidi" w:hAnsiTheme="majorBidi" w:cstheme="majorBidi"/>
          <w:b/>
          <w:bCs/>
        </w:rPr>
        <w:t>Finding 1:</w:t>
      </w:r>
      <w:r w:rsidRPr="00D31A38">
        <w:rPr>
          <w:rFonts w:asciiTheme="majorBidi" w:hAnsiTheme="majorBidi" w:cstheme="majorBidi"/>
        </w:rPr>
        <w:t xml:space="preserve"> Agility Often Peaks Early Then Declines. Organizational learning theory suggests agility increases with maturity. Evidence contradicts this: Case A rated agility at 5/10 currently versus higher in first two years. Growth creates coordination complexity eroding agility faster than learning improves it (Cases C, F confirm). This challenges lifecycle theories assuming capabilities strengthen over time.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represents critical juncture where erosion accelerates, requiring proactive intervention.</w:t>
      </w:r>
    </w:p>
    <w:p w14:paraId="23E5D117" w14:textId="10232F29" w:rsidR="00595B2A" w:rsidRPr="00D31A38" w:rsidRDefault="00595B2A" w:rsidP="00685AD6">
      <w:pPr>
        <w:bidi w:val="0"/>
        <w:jc w:val="both"/>
        <w:rPr>
          <w:rFonts w:asciiTheme="majorBidi" w:hAnsiTheme="majorBidi" w:cstheme="majorBidi"/>
        </w:rPr>
      </w:pPr>
      <w:r w:rsidRPr="00D31A38">
        <w:rPr>
          <w:rFonts w:asciiTheme="majorBidi" w:hAnsiTheme="majorBidi" w:cstheme="majorBidi"/>
          <w:b/>
          <w:bCs/>
        </w:rPr>
        <w:t>Finding 2:</w:t>
      </w:r>
      <w:r w:rsidRPr="00D31A38">
        <w:rPr>
          <w:rFonts w:asciiTheme="majorBidi" w:hAnsiTheme="majorBidi" w:cstheme="majorBidi"/>
        </w:rPr>
        <w:t xml:space="preserve"> </w:t>
      </w:r>
      <w:r w:rsidR="00685AD6" w:rsidRPr="00685AD6">
        <w:rPr>
          <w:rFonts w:asciiTheme="majorBidi" w:hAnsiTheme="majorBidi" w:cstheme="majorBidi"/>
        </w:rPr>
        <w:t xml:space="preserve">Team Experience Contributes Substantially More Than Framework Choice. Agile literature emphasizes selecting the "right" framework. Cross-case comparison reveals this emphasis may misallocate attention: Cases C and D achieved high agility without formal frameworks through extensive prior consulting experience, while Case F achieved medium agility despite full Scrum implementation. The pattern suggests team </w:t>
      </w:r>
      <w:proofErr w:type="gramStart"/>
      <w:r w:rsidR="00685AD6" w:rsidRPr="00685AD6">
        <w:rPr>
          <w:rFonts w:asciiTheme="majorBidi" w:hAnsiTheme="majorBidi" w:cstheme="majorBidi"/>
        </w:rPr>
        <w:t>members'</w:t>
      </w:r>
      <w:proofErr w:type="gramEnd"/>
      <w:r w:rsidR="00685AD6" w:rsidRPr="00685AD6">
        <w:rPr>
          <w:rFonts w:asciiTheme="majorBidi" w:hAnsiTheme="majorBidi" w:cstheme="majorBidi"/>
        </w:rPr>
        <w:t xml:space="preserve"> internalized agile principles from prior organizational roles contribute substantially more to agility outcomes than framework selection. While precise quantification requires future research, cross-case evidence indicates the contribution differential may be considerable—possibly an order of magnitude or greater.</w:t>
      </w:r>
    </w:p>
    <w:p w14:paraId="4293239E" w14:textId="77777777" w:rsidR="00595B2A" w:rsidRPr="00D31A38" w:rsidRDefault="00595B2A" w:rsidP="003C0D2E">
      <w:pPr>
        <w:bidi w:val="0"/>
        <w:jc w:val="both"/>
        <w:rPr>
          <w:rFonts w:asciiTheme="majorBidi" w:hAnsiTheme="majorBidi" w:cstheme="majorBidi"/>
        </w:rPr>
      </w:pPr>
      <w:r w:rsidRPr="00D31A38">
        <w:rPr>
          <w:rFonts w:asciiTheme="majorBidi" w:hAnsiTheme="majorBidi" w:cstheme="majorBidi"/>
          <w:b/>
          <w:bCs/>
        </w:rPr>
        <w:t>Finding 3:</w:t>
      </w:r>
      <w:r w:rsidRPr="00D31A38">
        <w:rPr>
          <w:rFonts w:asciiTheme="majorBidi" w:hAnsiTheme="majorBidi" w:cstheme="majorBidi"/>
        </w:rPr>
        <w:t xml:space="preserve"> German Institutional Context Necessitates Hybridity. Agile literature treats hybrid models as transitional phases representing incomplete implementation. The German context reveals this framing as inadequate: legal and regulatory constraints mandate certain traditional practices regardless of preferences. Case F's </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requires CEO authority retention over HR, finance, and admin, preventing full delegation. Case A's tax authority requirements for paper documentation despite digital tools illustrate institutional mandates overriding design preferences. These hybrid models constitute permanent equilibrium within German frameworks, not failures.</w:t>
      </w:r>
    </w:p>
    <w:p w14:paraId="10007431" w14:textId="4E26A68B" w:rsidR="005A2AFE" w:rsidRPr="00D31A38" w:rsidRDefault="00595B2A" w:rsidP="003C0D2E">
      <w:pPr>
        <w:bidi w:val="0"/>
        <w:jc w:val="both"/>
        <w:rPr>
          <w:rFonts w:asciiTheme="majorBidi" w:hAnsiTheme="majorBidi" w:cstheme="majorBidi"/>
        </w:rPr>
      </w:pPr>
      <w:r w:rsidRPr="00D31A38">
        <w:rPr>
          <w:rFonts w:asciiTheme="majorBidi" w:hAnsiTheme="majorBidi" w:cstheme="majorBidi"/>
          <w:b/>
          <w:bCs/>
        </w:rPr>
        <w:lastRenderedPageBreak/>
        <w:t>Finding 4:</w:t>
      </w:r>
      <w:r w:rsidRPr="00D31A38">
        <w:rPr>
          <w:rFonts w:asciiTheme="majorBidi" w:hAnsiTheme="majorBidi" w:cstheme="majorBidi"/>
        </w:rPr>
        <w:t xml:space="preserve"> Critical 6-8 Person Threshold. Organizational theory acknowledges coordination challenges increase with size but rarely specifies precise thresholds. Cross-case synthesis identified sharp inflection </w:t>
      </w:r>
      <w:proofErr w:type="gramStart"/>
      <w:r w:rsidRPr="00D31A38">
        <w:rPr>
          <w:rFonts w:asciiTheme="majorBidi" w:hAnsiTheme="majorBidi" w:cstheme="majorBidi"/>
        </w:rPr>
        <w:t>point</w:t>
      </w:r>
      <w:proofErr w:type="gramEnd"/>
      <w:r w:rsidRPr="00D31A38">
        <w:rPr>
          <w:rFonts w:asciiTheme="majorBidi" w:hAnsiTheme="majorBidi" w:cstheme="majorBidi"/>
        </w:rPr>
        <w:t xml:space="preserve"> around 6-8 people where informal coordination becomes insufficient. Cases below this threshold (B, E, G with 2-4 people) functioned through direct communication without formal structures. Cases approaching or exceeding it (A at 7, C at 5, F with 4-6 per team) experienced coordination challenges—decision authority ambiguity, meeting proliferation, ceremony overhead concerns—requiring structural interventions. Communication links grow combinatorially: at 4 people, 6 links exist; at 8 people, 28 links exist, creating nearly 5-fold complexity.</w:t>
      </w:r>
    </w:p>
    <w:p w14:paraId="35FED62E" w14:textId="77777777" w:rsidR="003C0D2E" w:rsidRPr="00D31A38" w:rsidRDefault="003C0D2E" w:rsidP="003C0D2E">
      <w:pPr>
        <w:bidi w:val="0"/>
        <w:jc w:val="both"/>
        <w:rPr>
          <w:rFonts w:asciiTheme="majorBidi" w:hAnsiTheme="majorBidi" w:cstheme="majorBidi"/>
        </w:rPr>
      </w:pPr>
    </w:p>
    <w:p w14:paraId="617516BA" w14:textId="77777777" w:rsidR="00AF35AB" w:rsidRPr="00D31A38" w:rsidRDefault="00AF35AB" w:rsidP="00AF35AB">
      <w:pPr>
        <w:pStyle w:val="Heading2"/>
        <w:bidi w:val="0"/>
        <w:rPr>
          <w:rFonts w:asciiTheme="majorBidi" w:hAnsiTheme="majorBidi"/>
        </w:rPr>
      </w:pPr>
      <w:bookmarkStart w:id="81" w:name="_Toc220451417"/>
      <w:r w:rsidRPr="00D31A38">
        <w:rPr>
          <w:rFonts w:asciiTheme="majorBidi" w:hAnsiTheme="majorBidi"/>
        </w:rPr>
        <w:t>7.5 Limitations and Transferability</w:t>
      </w:r>
      <w:bookmarkStart w:id="82" w:name="_Hlk214864021"/>
      <w:bookmarkEnd w:id="81"/>
    </w:p>
    <w:bookmarkEnd w:id="82"/>
    <w:p w14:paraId="7A20CBC1" w14:textId="77777777" w:rsidR="00595B2A" w:rsidRPr="00D31A38" w:rsidRDefault="00595B2A" w:rsidP="003C0D2E">
      <w:pPr>
        <w:bidi w:val="0"/>
        <w:jc w:val="both"/>
        <w:rPr>
          <w:rFonts w:asciiTheme="majorBidi" w:hAnsiTheme="majorBidi" w:cstheme="majorBidi"/>
        </w:rPr>
      </w:pPr>
      <w:r w:rsidRPr="00D31A38">
        <w:rPr>
          <w:rFonts w:asciiTheme="majorBidi" w:hAnsiTheme="majorBidi" w:cstheme="majorBidi"/>
        </w:rPr>
        <w:t>Sample and Methodological Limitations. This qualitative study examined seven German startups purposively sampled for maximum variation. The small sample limits statistical generalizability—findings are hypothesis-generating rather than definitively validated. The German-only focus enables rich institutional context analysis but may limit transferability to other national contexts with different market economy characteristics, regulatory frameworks, or entrepreneurial cultures. Data collection through founder interviews captured leadership perspectives but not employee experiences, potentially introducing bias. Self-reported agility ratings reflect subjective perceptions rather than objective performance metrics. Single-informant-per-case design prevented triangulation across organizational members.</w:t>
      </w:r>
    </w:p>
    <w:p w14:paraId="57359FC7" w14:textId="77777777" w:rsidR="00595B2A" w:rsidRPr="00D31A38" w:rsidRDefault="00595B2A" w:rsidP="003C0D2E">
      <w:pPr>
        <w:bidi w:val="0"/>
        <w:jc w:val="both"/>
        <w:rPr>
          <w:rFonts w:asciiTheme="majorBidi" w:hAnsiTheme="majorBidi" w:cstheme="majorBidi"/>
        </w:rPr>
      </w:pPr>
      <w:r w:rsidRPr="00D31A38">
        <w:rPr>
          <w:rFonts w:asciiTheme="majorBidi" w:hAnsiTheme="majorBidi" w:cstheme="majorBidi"/>
        </w:rPr>
        <w:t xml:space="preserve">Temporal Boundaries. The 2020-2025 research period coincides with post-pandemic era characterized by specific factors limiting transferability. The German Startup Monitor 2024 documented strategic shift where 78.8% of startups prioritize profitability </w:t>
      </w:r>
      <w:proofErr w:type="gramStart"/>
      <w:r w:rsidRPr="00D31A38">
        <w:rPr>
          <w:rFonts w:asciiTheme="majorBidi" w:hAnsiTheme="majorBidi" w:cstheme="majorBidi"/>
        </w:rPr>
        <w:t>over growth</w:t>
      </w:r>
      <w:proofErr w:type="gramEnd"/>
      <w:r w:rsidRPr="00D31A38">
        <w:rPr>
          <w:rFonts w:asciiTheme="majorBidi" w:hAnsiTheme="majorBidi" w:cstheme="majorBidi"/>
        </w:rPr>
        <w:t>, representing marked change from pre-pandemic expansion mentality. This emphasis on sustainable growth may influence organizational design choices toward more conservative approaches. The pandemic normalized remote work technologies and distributed coordination mechanisms that did not exist pre-2020, potentially making distributed decision-making more familiar than for earlier startup cohorts.</w:t>
      </w:r>
    </w:p>
    <w:p w14:paraId="5839CF5E" w14:textId="3F3F6817" w:rsidR="00595B2A" w:rsidRPr="00D31A38" w:rsidRDefault="00595B2A" w:rsidP="003C0D2E">
      <w:pPr>
        <w:bidi w:val="0"/>
        <w:jc w:val="both"/>
        <w:rPr>
          <w:rFonts w:asciiTheme="majorBidi" w:hAnsiTheme="majorBidi" w:cstheme="majorBidi"/>
        </w:rPr>
      </w:pPr>
      <w:r w:rsidRPr="00D31A38">
        <w:rPr>
          <w:rFonts w:asciiTheme="majorBidi" w:hAnsiTheme="majorBidi" w:cstheme="majorBidi"/>
        </w:rPr>
        <w:t xml:space="preserve">Transferability Considerations. Despite limitations, several findings likely exhibit broad transferability. The universal cultural foundations—trust, psychological safety, learning orientation, results focus—appeared consistently across all cases despite contextual diversity, suggesting these represent genuinely universal enablers. The stage, sector, and size contingencies identified likely apply broadly, as developmental transitions, industry regulations, and coordination complexity represent general organizational challenges. The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threshold's mathematical basis (combinatorial communication growth) suggests </w:t>
      </w:r>
      <w:proofErr w:type="gramStart"/>
      <w:r w:rsidRPr="00D31A38">
        <w:rPr>
          <w:rFonts w:asciiTheme="majorBidi" w:hAnsiTheme="majorBidi" w:cstheme="majorBidi"/>
        </w:rPr>
        <w:t>particular robustness</w:t>
      </w:r>
      <w:proofErr w:type="gramEnd"/>
      <w:r w:rsidRPr="00D31A38">
        <w:rPr>
          <w:rFonts w:asciiTheme="majorBidi" w:hAnsiTheme="majorBidi" w:cstheme="majorBidi"/>
        </w:rPr>
        <w:t xml:space="preserve"> for transferability. However, Germany-specific institutional factors—</w:t>
      </w:r>
      <w:proofErr w:type="spellStart"/>
      <w:r w:rsidRPr="00D31A38">
        <w:rPr>
          <w:rFonts w:asciiTheme="majorBidi" w:hAnsiTheme="majorBidi" w:cstheme="majorBidi"/>
        </w:rPr>
        <w:t>Geschäftsführer</w:t>
      </w:r>
      <w:proofErr w:type="spellEnd"/>
      <w:r w:rsidRPr="00D31A38">
        <w:rPr>
          <w:rFonts w:asciiTheme="majorBidi" w:hAnsiTheme="majorBidi" w:cstheme="majorBidi"/>
        </w:rPr>
        <w:t xml:space="preserve"> liability frameworks, coordinated market economy characteristics, tax documentation mandates—create constraints unlikely to exist identically in liberal market economies, limiting direct applicability of hybrid model necessity findings. Future research should </w:t>
      </w:r>
      <w:proofErr w:type="gramStart"/>
      <w:r w:rsidRPr="00D31A38">
        <w:rPr>
          <w:rFonts w:asciiTheme="majorBidi" w:hAnsiTheme="majorBidi" w:cstheme="majorBidi"/>
        </w:rPr>
        <w:t>replicate</w:t>
      </w:r>
      <w:proofErr w:type="gramEnd"/>
      <w:r w:rsidRPr="00D31A38">
        <w:rPr>
          <w:rFonts w:asciiTheme="majorBidi" w:hAnsiTheme="majorBidi" w:cstheme="majorBidi"/>
        </w:rPr>
        <w:t xml:space="preserve"> in other national contexts and conduct longitudinal investigations tracking organizations over 3-5 years.</w:t>
      </w:r>
    </w:p>
    <w:p w14:paraId="5FC540E2" w14:textId="77777777" w:rsidR="00590E17" w:rsidRPr="00D31A38" w:rsidRDefault="00590E17" w:rsidP="00590E17">
      <w:pPr>
        <w:bidi w:val="0"/>
        <w:rPr>
          <w:rFonts w:asciiTheme="majorBidi" w:hAnsiTheme="majorBidi" w:cstheme="majorBidi"/>
        </w:rPr>
      </w:pPr>
    </w:p>
    <w:p w14:paraId="546ADB22" w14:textId="77777777" w:rsidR="005A2AFE" w:rsidRPr="00D31A38" w:rsidRDefault="005A2AFE" w:rsidP="005A2AFE">
      <w:pPr>
        <w:bidi w:val="0"/>
        <w:rPr>
          <w:rFonts w:asciiTheme="majorBidi" w:hAnsiTheme="majorBidi" w:cstheme="majorBidi"/>
        </w:rPr>
      </w:pPr>
    </w:p>
    <w:p w14:paraId="3857F6A9" w14:textId="77777777" w:rsidR="00595B2A" w:rsidRPr="00D31A38" w:rsidRDefault="00595B2A" w:rsidP="00595B2A">
      <w:pPr>
        <w:bidi w:val="0"/>
        <w:rPr>
          <w:rFonts w:asciiTheme="majorBidi" w:hAnsiTheme="majorBidi" w:cstheme="majorBidi"/>
        </w:rPr>
      </w:pPr>
    </w:p>
    <w:p w14:paraId="68CEB82D" w14:textId="77777777" w:rsidR="00B67D95" w:rsidRPr="00D31A38" w:rsidRDefault="00B67D95" w:rsidP="00B67D95">
      <w:pPr>
        <w:bidi w:val="0"/>
        <w:rPr>
          <w:rFonts w:asciiTheme="majorBidi" w:hAnsiTheme="majorBidi" w:cstheme="majorBidi"/>
        </w:rPr>
      </w:pPr>
    </w:p>
    <w:p w14:paraId="0EDC5A14" w14:textId="77777777" w:rsidR="00B67D95" w:rsidRPr="00D31A38" w:rsidRDefault="00B67D95" w:rsidP="00B67D95">
      <w:pPr>
        <w:bidi w:val="0"/>
        <w:rPr>
          <w:rFonts w:asciiTheme="majorBidi" w:hAnsiTheme="majorBidi" w:cstheme="majorBidi"/>
          <w:rtl/>
        </w:rPr>
      </w:pPr>
    </w:p>
    <w:p w14:paraId="0D4B0079" w14:textId="6B0E18B8" w:rsidR="00697944" w:rsidRPr="00D31A38" w:rsidRDefault="00697944" w:rsidP="00697944">
      <w:pPr>
        <w:pStyle w:val="Heading1"/>
        <w:bidi w:val="0"/>
        <w:jc w:val="center"/>
        <w:rPr>
          <w:rFonts w:asciiTheme="majorBidi" w:hAnsiTheme="majorBidi"/>
        </w:rPr>
      </w:pPr>
      <w:bookmarkStart w:id="83" w:name="_Toc220451418"/>
      <w:r w:rsidRPr="00D31A38">
        <w:rPr>
          <w:rFonts w:asciiTheme="majorBidi" w:hAnsiTheme="majorBidi"/>
        </w:rPr>
        <w:lastRenderedPageBreak/>
        <w:t>CHAPTER 8: CONCLUSION</w:t>
      </w:r>
      <w:bookmarkEnd w:id="83"/>
    </w:p>
    <w:p w14:paraId="115DE6BF" w14:textId="77777777" w:rsidR="00697944" w:rsidRPr="00D31A38" w:rsidRDefault="00697944" w:rsidP="00697944">
      <w:pPr>
        <w:pStyle w:val="Heading2"/>
        <w:bidi w:val="0"/>
        <w:rPr>
          <w:rFonts w:asciiTheme="majorBidi" w:hAnsiTheme="majorBidi"/>
        </w:rPr>
      </w:pPr>
      <w:bookmarkStart w:id="84" w:name="_Toc220451419"/>
      <w:r w:rsidRPr="00D31A38">
        <w:rPr>
          <w:rFonts w:asciiTheme="majorBidi" w:hAnsiTheme="majorBidi"/>
        </w:rPr>
        <w:t>8.1 Summary of Key Findings</w:t>
      </w:r>
      <w:bookmarkEnd w:id="84"/>
    </w:p>
    <w:p w14:paraId="5A69D71F"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This research addressed a critical gap in organizational agility literature: how German startups with 2-10 employees design agile structures despite resource constraints and high uncertainty. Analysis of seven cases across diverse sectors revealed that organizational agility in early-stage ventures operates fundamentally differently than in large enterprises. Successful micro-enterprises achieve agility through robust cultural foundations rather than sophisticated frameworks or extensive tooling.</w:t>
      </w:r>
    </w:p>
    <w:p w14:paraId="6CBF1952" w14:textId="18706F29" w:rsidR="00A871AF" w:rsidRPr="00D31A38" w:rsidRDefault="00A871AF" w:rsidP="00685AD6">
      <w:pPr>
        <w:bidi w:val="0"/>
        <w:ind w:left="-5"/>
        <w:jc w:val="both"/>
        <w:rPr>
          <w:rFonts w:asciiTheme="majorBidi" w:hAnsiTheme="majorBidi" w:cstheme="majorBidi"/>
        </w:rPr>
      </w:pPr>
      <w:r w:rsidRPr="00A871AF">
        <w:rPr>
          <w:rFonts w:asciiTheme="majorBidi" w:hAnsiTheme="majorBidi" w:cstheme="majorBidi"/>
        </w:rPr>
        <w:t xml:space="preserve">Cross-case analysis identified five universal success factors present regardless of stage, sector, or size. Trust and psychological safety emerged as foundational enablers, creating environments where team members felt safe to experiment and make autonomous decisions. Learning orientation manifested through retrospectives and systematic experimentation, transforming mistakes into organizational knowledge. Servant and delegative leadership approaches appeared consistently, with founders prioritizing empowerment over hierarchical control. All cases demonstrated results focus over process compliance, adopting pragmatic tool use rather than rigid methodology adherence. Fifth, selective framework adoption and customization characterized every case—no startup adopted any methodology wholesale, instead extracting principles to fit their contexts. </w:t>
      </w:r>
      <w:r w:rsidR="00685AD6" w:rsidRPr="00685AD6">
        <w:rPr>
          <w:rFonts w:asciiTheme="majorBidi" w:hAnsiTheme="majorBidi" w:cstheme="majorBidi"/>
        </w:rPr>
        <w:t>Most significantly, cross-case patterns suggest that team members' prior agile experience contributes substantially more to agility outcomes than framework choice. The evidence indicates this differential may be considerable—possibly an order of magnitude or greater based on qualitative comparison, though precise quantification requires future research. This finding challenges the extensive literature devoted to framework comparison and selection, suggesting this emphasis may misallocate scholarly attention from more foundational factors.</w:t>
      </w:r>
    </w:p>
    <w:p w14:paraId="141A7D9C"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Structural and operational choices proved highly context-dependent, validating contingency theory's central premise. Stage emerged as critical: pre-seed startups (Cases B, E, G) maintained minimal ceremony and high role fluidity, while growth-phase organizations (Cases A, D, F) required explicit coordination mechanisms. Sector characteristics shaped agility constraints, with heavily regulated industries (Cases A, E) necessitating hybrid agile-waterfall approaches, whereas software and consulting (Cases C, D, F) enjoyed greater flexibility. Team size demonstrated a sharp threshold effect around six to eight people, where informal coordination breaks down due to combinatorial growth in communication complexity. At four people, six communication links exist (calculated as n(n-1)/2 = 4×3/2 = 6); at eight people, 28 links exist (8×7/2 = 28)—representing a five-fold increase in coordination complexity requiring proactive structural intervention.</w:t>
      </w:r>
    </w:p>
    <w:p w14:paraId="13005A1D" w14:textId="058AF552" w:rsidR="003C0D2E" w:rsidRDefault="00697944" w:rsidP="00DB6F9C">
      <w:pPr>
        <w:bidi w:val="0"/>
        <w:ind w:left="-5"/>
        <w:jc w:val="both"/>
        <w:rPr>
          <w:rFonts w:asciiTheme="majorBidi" w:hAnsiTheme="majorBidi" w:cstheme="majorBidi"/>
        </w:rPr>
      </w:pPr>
      <w:r w:rsidRPr="00D31A38">
        <w:rPr>
          <w:rFonts w:asciiTheme="majorBidi" w:hAnsiTheme="majorBidi" w:cstheme="majorBidi"/>
        </w:rPr>
        <w:t>Integration of Dynamic Capabilities Theory, Complexity Leadership Theory, and Contingency Theory provided explanatory power for observed patterns. Most significantly, this research reframes hybrid models not as implementation failures but as pragmatic necessities given German legal requirements, regulatory constraints, and resource limitations. Founders who accept hybridity and customize intelligently achieve superior agility outcomes compared to those attempting wholesale framework adoption.</w:t>
      </w:r>
    </w:p>
    <w:p w14:paraId="588A3338" w14:textId="77777777" w:rsidR="0088220F" w:rsidRPr="00D31A38" w:rsidRDefault="0088220F" w:rsidP="0088220F">
      <w:pPr>
        <w:bidi w:val="0"/>
        <w:ind w:left="-5"/>
        <w:jc w:val="both"/>
        <w:rPr>
          <w:rFonts w:asciiTheme="majorBidi" w:hAnsiTheme="majorBidi" w:cstheme="majorBidi"/>
        </w:rPr>
      </w:pPr>
    </w:p>
    <w:p w14:paraId="6EB07027" w14:textId="77777777" w:rsidR="00697944" w:rsidRPr="00D31A38" w:rsidRDefault="00697944" w:rsidP="00697944">
      <w:pPr>
        <w:pStyle w:val="Heading2"/>
        <w:bidi w:val="0"/>
        <w:rPr>
          <w:rFonts w:asciiTheme="majorBidi" w:hAnsiTheme="majorBidi"/>
        </w:rPr>
      </w:pPr>
      <w:bookmarkStart w:id="85" w:name="_Toc220451420"/>
      <w:r w:rsidRPr="00D31A38">
        <w:rPr>
          <w:rFonts w:asciiTheme="majorBidi" w:hAnsiTheme="majorBidi"/>
        </w:rPr>
        <w:t>8.2 Theoretical and Practical Contributions</w:t>
      </w:r>
      <w:bookmarkEnd w:id="85"/>
    </w:p>
    <w:p w14:paraId="01CB73C5"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This research makes three theoretical contributions to organizational agility literature. First, it extends agility theory into micro-enterprise contexts that remain systematically under-explored. While substantial research examines agility in large enterprises (</w:t>
      </w:r>
      <w:proofErr w:type="spellStart"/>
      <w:r w:rsidRPr="00D31A38">
        <w:rPr>
          <w:rFonts w:asciiTheme="majorBidi" w:hAnsiTheme="majorBidi" w:cstheme="majorBidi"/>
        </w:rPr>
        <w:t>Holbeche</w:t>
      </w:r>
      <w:proofErr w:type="spellEnd"/>
      <w:r w:rsidRPr="00D31A38">
        <w:rPr>
          <w:rFonts w:asciiTheme="majorBidi" w:hAnsiTheme="majorBidi" w:cstheme="majorBidi"/>
        </w:rPr>
        <w:t xml:space="preserve">, 2015; Worley &amp; Lawler, 2010) and scale-ups </w:t>
      </w:r>
      <w:r w:rsidRPr="00D31A38">
        <w:rPr>
          <w:rFonts w:asciiTheme="majorBidi" w:hAnsiTheme="majorBidi" w:cstheme="majorBidi"/>
        </w:rPr>
        <w:lastRenderedPageBreak/>
        <w:t>(Rigby et al., 2016), systematic investigation of 2-10 person organizations has been notably absent. This study reveals that micro-enterprises achieve agility through categorically different means—cultural foundations function as primary drivers in small teams, whereas large organizations rely more heavily on structural coordination mechanisms.</w:t>
      </w:r>
    </w:p>
    <w:p w14:paraId="7524F9BF"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 xml:space="preserve">Second, this research </w:t>
      </w:r>
      <w:proofErr w:type="gramStart"/>
      <w:r w:rsidRPr="00D31A38">
        <w:rPr>
          <w:rFonts w:asciiTheme="majorBidi" w:hAnsiTheme="majorBidi" w:cstheme="majorBidi"/>
        </w:rPr>
        <w:t>pioneers</w:t>
      </w:r>
      <w:proofErr w:type="gramEnd"/>
      <w:r w:rsidRPr="00D31A38">
        <w:rPr>
          <w:rFonts w:asciiTheme="majorBidi" w:hAnsiTheme="majorBidi" w:cstheme="majorBidi"/>
        </w:rPr>
        <w:t xml:space="preserve"> integration of three complementary theoretical lenses. Dynamic Capabilities Theory (Teece et al., 1997) explains sensing through learning orientation, seizing through distributed decisions, and transforming through pivots. Complexity Leadership Theory (Uhl-Bien et al., 2007) explains the balance between adaptive, enabling, and administrative leadership. Contingency Theory (Lawrence &amp; Lorsch, 1967) accounts for variance based on stage, sector, and size. This synthesis demonstrates that all three lenses are necessary—no single theory alone can explain the observed patterns.</w:t>
      </w:r>
    </w:p>
    <w:p w14:paraId="268E0289"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Third, this research identifies specific contingencies establishing boundary conditions for organizational agility theory. The six-to-</w:t>
      </w:r>
      <w:proofErr w:type="gramStart"/>
      <w:r w:rsidRPr="00D31A38">
        <w:rPr>
          <w:rFonts w:asciiTheme="majorBidi" w:hAnsiTheme="majorBidi" w:cstheme="majorBidi"/>
        </w:rPr>
        <w:t>eight person</w:t>
      </w:r>
      <w:proofErr w:type="gramEnd"/>
      <w:r w:rsidRPr="00D31A38">
        <w:rPr>
          <w:rFonts w:asciiTheme="majorBidi" w:hAnsiTheme="majorBidi" w:cstheme="majorBidi"/>
        </w:rPr>
        <w:t xml:space="preserve"> inflection point marks where informal communication becomes insufficient, with communication links increasing five-fold from 6 to 28. Stage-dependent ceremony tolerance reveals identical practices carry dramatically different overhead costs at different phases. Sector-dependent hybrid necessity demonstrates that regulatory environments constrain methodological choices beyond managerial preference.</w:t>
      </w:r>
    </w:p>
    <w:p w14:paraId="68216B1D" w14:textId="572F0D73" w:rsidR="003C0D2E" w:rsidRDefault="00697944" w:rsidP="00685AD6">
      <w:pPr>
        <w:bidi w:val="0"/>
        <w:ind w:left="-5"/>
        <w:jc w:val="both"/>
        <w:rPr>
          <w:rFonts w:asciiTheme="majorBidi" w:hAnsiTheme="majorBidi" w:cstheme="majorBidi"/>
        </w:rPr>
      </w:pPr>
      <w:r w:rsidRPr="00D31A38">
        <w:rPr>
          <w:rFonts w:asciiTheme="majorBidi" w:hAnsiTheme="majorBidi" w:cstheme="majorBidi"/>
        </w:rPr>
        <w:t xml:space="preserve">The practical contributions provide actionable guidance for founders. The five-layer conceptual framework (Chapter 6) offers a diagnostic tool enabling context-specific organizational design choices. Stage-specific and sector-specific recommendations (Table 7.3) provide immediately applicable guidance. The Six Guiding Principles synthesized from cross-case patterns provide actionable design heuristics: (1) Foundation First—establish cultural prerequisites before structural frameworks; (2) Gradual Formalization—add structure incrementally as coordination needs emerge; (3) Principle Extraction Over Framework Adoption—learn from multiple methodologies but customize based on context; (4) Accept Hybridity as Pragmatic Necessity—recognize pure agility proves impossible in regulated sectors; (5) Monitor the 6-8 Person Threshold—proactively intervene before coordination chaos emerges; and (6) Preserve Culture During Growth—actively counteract agility erosion through intentional cultural reinforcement. </w:t>
      </w:r>
      <w:r w:rsidR="00685AD6" w:rsidRPr="00685AD6">
        <w:rPr>
          <w:rFonts w:asciiTheme="majorBidi" w:hAnsiTheme="majorBidi" w:cstheme="majorBidi"/>
        </w:rPr>
        <w:t xml:space="preserve">Most valuably, the finding that team agile experience contributes substantially more to agility outcomes than framework choice—with cross-case evidence suggesting the differential may be an order of magnitude or greater—redirects founder attention from methodology shopping to capability development, encouraging </w:t>
      </w:r>
      <w:proofErr w:type="gramStart"/>
      <w:r w:rsidR="00685AD6" w:rsidRPr="00685AD6">
        <w:rPr>
          <w:rFonts w:asciiTheme="majorBidi" w:hAnsiTheme="majorBidi" w:cstheme="majorBidi"/>
        </w:rPr>
        <w:t>principle</w:t>
      </w:r>
      <w:proofErr w:type="gramEnd"/>
      <w:r w:rsidR="00685AD6" w:rsidRPr="00685AD6">
        <w:rPr>
          <w:rFonts w:asciiTheme="majorBidi" w:hAnsiTheme="majorBidi" w:cstheme="majorBidi"/>
        </w:rPr>
        <w:t xml:space="preserve"> extraction over wholesale framework adoption.</w:t>
      </w:r>
    </w:p>
    <w:p w14:paraId="60961C40" w14:textId="77777777" w:rsidR="0088220F" w:rsidRPr="00D31A38" w:rsidRDefault="0088220F" w:rsidP="0088220F">
      <w:pPr>
        <w:bidi w:val="0"/>
        <w:ind w:left="-5"/>
        <w:jc w:val="both"/>
        <w:rPr>
          <w:rFonts w:asciiTheme="majorBidi" w:hAnsiTheme="majorBidi" w:cstheme="majorBidi"/>
        </w:rPr>
      </w:pPr>
    </w:p>
    <w:p w14:paraId="036ADAF4" w14:textId="77777777" w:rsidR="00697944" w:rsidRPr="00D31A38" w:rsidRDefault="00697944" w:rsidP="00697944">
      <w:pPr>
        <w:pStyle w:val="Heading2"/>
        <w:bidi w:val="0"/>
        <w:rPr>
          <w:rFonts w:asciiTheme="majorBidi" w:hAnsiTheme="majorBidi"/>
        </w:rPr>
      </w:pPr>
      <w:bookmarkStart w:id="86" w:name="_Toc220451421"/>
      <w:r w:rsidRPr="00D31A38">
        <w:rPr>
          <w:rFonts w:asciiTheme="majorBidi" w:hAnsiTheme="majorBidi"/>
        </w:rPr>
        <w:t>8.3 Recommendations for Future Research</w:t>
      </w:r>
      <w:bookmarkEnd w:id="86"/>
    </w:p>
    <w:p w14:paraId="355E8002"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Five promising research directions could deepen understanding and extend applicability of these findings.</w:t>
      </w:r>
    </w:p>
    <w:p w14:paraId="05619D81"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First, longitudinal studies tracking 10-15 startups over three-to-five years would validate the six-to-</w:t>
      </w:r>
      <w:proofErr w:type="gramStart"/>
      <w:r w:rsidRPr="00D31A38">
        <w:rPr>
          <w:rFonts w:asciiTheme="majorBidi" w:hAnsiTheme="majorBidi" w:cstheme="majorBidi"/>
        </w:rPr>
        <w:t>eight person</w:t>
      </w:r>
      <w:proofErr w:type="gramEnd"/>
      <w:r w:rsidRPr="00D31A38">
        <w:rPr>
          <w:rFonts w:asciiTheme="majorBidi" w:hAnsiTheme="majorBidi" w:cstheme="majorBidi"/>
        </w:rPr>
        <w:t xml:space="preserve"> threshold and document agility evolution through growth phases. Annual interviews combined with organizational network analysis could map how communication patterns and coordination mechanisms evolve, testing whether early cultural foundations predict long-term agility outcomes and when organizational agility erosion occurs most acutely.</w:t>
      </w:r>
    </w:p>
    <w:p w14:paraId="0CE40A00" w14:textId="6004CFEA" w:rsidR="00697944" w:rsidRPr="00D31A38" w:rsidRDefault="00697944" w:rsidP="0088220F">
      <w:pPr>
        <w:bidi w:val="0"/>
        <w:ind w:left="-5"/>
        <w:jc w:val="both"/>
        <w:rPr>
          <w:rFonts w:asciiTheme="majorBidi" w:hAnsiTheme="majorBidi" w:cstheme="majorBidi"/>
        </w:rPr>
      </w:pPr>
      <w:r w:rsidRPr="00D31A38">
        <w:rPr>
          <w:rFonts w:asciiTheme="majorBidi" w:hAnsiTheme="majorBidi" w:cstheme="majorBidi"/>
        </w:rPr>
        <w:t xml:space="preserve">Second, large-scale quantitative validation would test whether relationships identified in these seven cases generalize to broader populations. A survey of 200-300 German startups employing structural equation modeling could examine whether trust mediates the relationship between servant leadership and empowerment, whether stage-sector-size contingencies moderate structure-agility relationships, and </w:t>
      </w:r>
      <w:r w:rsidRPr="00D31A38">
        <w:rPr>
          <w:rFonts w:asciiTheme="majorBidi" w:hAnsiTheme="majorBidi" w:cstheme="majorBidi"/>
        </w:rPr>
        <w:lastRenderedPageBreak/>
        <w:t xml:space="preserve">whether the five-layer framework predicts objective agility outcomes. The conceptual framework (Chapter 6) provides testable propositions operationalizable through validated scales measuring psychological safety (Edmondson, 1999), dynamic capabilities (Pavlou &amp; El </w:t>
      </w:r>
      <w:proofErr w:type="spellStart"/>
      <w:r w:rsidRPr="00D31A38">
        <w:rPr>
          <w:rFonts w:asciiTheme="majorBidi" w:hAnsiTheme="majorBidi" w:cstheme="majorBidi"/>
        </w:rPr>
        <w:t>Sawy</w:t>
      </w:r>
      <w:proofErr w:type="spellEnd"/>
      <w:r w:rsidRPr="00D31A38">
        <w:rPr>
          <w:rFonts w:asciiTheme="majorBidi" w:hAnsiTheme="majorBidi" w:cstheme="majorBidi"/>
        </w:rPr>
        <w:t xml:space="preserve">, 2011), and organizational agility (Worley &amp; Lawler, 2010). </w:t>
      </w:r>
      <w:r w:rsidR="0088220F" w:rsidRPr="0088220F">
        <w:rPr>
          <w:rFonts w:asciiTheme="majorBidi" w:hAnsiTheme="majorBidi" w:cstheme="majorBidi"/>
        </w:rPr>
        <w:t>Quantitative testing could validate and precisely quantify the experience-framework contribution differential. While qualitative cross-case patterns suggest this differential may be substantial—possibly an order of magnitude or greater—regression analysis or structural equation modeling with larger samples could isolate independent effects, control for confounding variables, and measure whether the contribution ratio reaches or exceeds the order-of-magnitude scale indicated by qualitative evidence.</w:t>
      </w:r>
    </w:p>
    <w:p w14:paraId="236054F4"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Third, comparative studies replicating this design in three-to-four additional countries would distinguish universal patterns from German-specific phenomena. Matched case studies in the United Kingdom, France, Netherlands, and United States would reveal which findings transfer across contexts. Key questions include whether servant leadership proves universally effective or depends on cultural power distance (Hofstede, 2001), whether the six-to-</w:t>
      </w:r>
      <w:proofErr w:type="gramStart"/>
      <w:r w:rsidRPr="00D31A38">
        <w:rPr>
          <w:rFonts w:asciiTheme="majorBidi" w:hAnsiTheme="majorBidi" w:cstheme="majorBidi"/>
        </w:rPr>
        <w:t>eight person</w:t>
      </w:r>
      <w:proofErr w:type="gramEnd"/>
      <w:r w:rsidRPr="00D31A38">
        <w:rPr>
          <w:rFonts w:asciiTheme="majorBidi" w:hAnsiTheme="majorBidi" w:cstheme="majorBidi"/>
        </w:rPr>
        <w:t xml:space="preserve"> threshold remains stable across institutional environments, and whether coordinated market economies (Germany) versus liberal market economies (US, UK) shape agility constraints differently (Hall &amp; Soskice, 2001).</w:t>
      </w:r>
    </w:p>
    <w:p w14:paraId="41A7DBE6"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Fourth, sector-specific deep-</w:t>
      </w:r>
      <w:proofErr w:type="gramStart"/>
      <w:r w:rsidRPr="00D31A38">
        <w:rPr>
          <w:rFonts w:asciiTheme="majorBidi" w:hAnsiTheme="majorBidi" w:cstheme="majorBidi"/>
        </w:rPr>
        <w:t>dives</w:t>
      </w:r>
      <w:proofErr w:type="gramEnd"/>
      <w:r w:rsidRPr="00D31A38">
        <w:rPr>
          <w:rFonts w:asciiTheme="majorBidi" w:hAnsiTheme="majorBidi" w:cstheme="majorBidi"/>
        </w:rPr>
        <w:t xml:space="preserve"> examining 10-15 cases within single industries would generate granular best practices. Focused studies could examine how different deep-tech subsectors navigate regulatory constraints or how consulting </w:t>
      </w:r>
      <w:proofErr w:type="gramStart"/>
      <w:r w:rsidRPr="00D31A38">
        <w:rPr>
          <w:rFonts w:asciiTheme="majorBidi" w:hAnsiTheme="majorBidi" w:cstheme="majorBidi"/>
        </w:rPr>
        <w:t>subsectors</w:t>
      </w:r>
      <w:proofErr w:type="gramEnd"/>
      <w:r w:rsidRPr="00D31A38">
        <w:rPr>
          <w:rFonts w:asciiTheme="majorBidi" w:hAnsiTheme="majorBidi" w:cstheme="majorBidi"/>
        </w:rPr>
        <w:t xml:space="preserve"> structure client engagements, developing industry-tailored frameworks accounting for unique feedback cycle lengths and regulatory requirements.</w:t>
      </w:r>
    </w:p>
    <w:p w14:paraId="5FABD66D"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 xml:space="preserve">Fifth, action research implementing the framework with five-to-ten startups and measuring outcomes longitudinally would move beyond correlation to establish causality. Rigorous designs would include baseline agility assessment, framework-guided organizational design intervention implementing the Six Guiding Principles, and six-month and twelve-month follow-ups measuring decision speed, pivot capability, and team satisfaction alongside matched control groups. Partnerships with startup accelerators or EXIST program administrators could provide access to </w:t>
      </w:r>
      <w:proofErr w:type="gramStart"/>
      <w:r w:rsidRPr="00D31A38">
        <w:rPr>
          <w:rFonts w:asciiTheme="majorBidi" w:hAnsiTheme="majorBidi" w:cstheme="majorBidi"/>
        </w:rPr>
        <w:t>participating cohorts</w:t>
      </w:r>
      <w:proofErr w:type="gramEnd"/>
      <w:r w:rsidRPr="00D31A38">
        <w:rPr>
          <w:rFonts w:asciiTheme="majorBidi" w:hAnsiTheme="majorBidi" w:cstheme="majorBidi"/>
        </w:rPr>
        <w:t>.</w:t>
      </w:r>
    </w:p>
    <w:p w14:paraId="1B11F9AB" w14:textId="77777777" w:rsidR="003C0D2E" w:rsidRPr="00D31A38" w:rsidRDefault="003C0D2E" w:rsidP="003C0D2E">
      <w:pPr>
        <w:bidi w:val="0"/>
        <w:ind w:left="-5"/>
        <w:jc w:val="both"/>
        <w:rPr>
          <w:rFonts w:asciiTheme="majorBidi" w:hAnsiTheme="majorBidi" w:cstheme="majorBidi"/>
        </w:rPr>
      </w:pPr>
    </w:p>
    <w:p w14:paraId="5E4E0590" w14:textId="77777777" w:rsidR="00697944" w:rsidRPr="00D31A38" w:rsidRDefault="00697944" w:rsidP="00697944">
      <w:pPr>
        <w:pStyle w:val="Heading2"/>
        <w:bidi w:val="0"/>
        <w:rPr>
          <w:rFonts w:asciiTheme="majorBidi" w:hAnsiTheme="majorBidi"/>
        </w:rPr>
      </w:pPr>
      <w:bookmarkStart w:id="87" w:name="_Toc220451422"/>
      <w:r w:rsidRPr="00D31A38">
        <w:rPr>
          <w:rFonts w:asciiTheme="majorBidi" w:hAnsiTheme="majorBidi"/>
        </w:rPr>
        <w:t>8.4 Final Remarks</w:t>
      </w:r>
      <w:bookmarkEnd w:id="87"/>
    </w:p>
    <w:p w14:paraId="723849B7"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 xml:space="preserve">German startups operate within a distinctive ecosystem characterized by post-pandemic profitability pressures (78.8% now prioritizing sustainable growth per Deutscher Startup Monitor 2024), </w:t>
      </w:r>
      <w:proofErr w:type="spellStart"/>
      <w:r w:rsidRPr="00D31A38">
        <w:rPr>
          <w:rFonts w:asciiTheme="majorBidi" w:hAnsiTheme="majorBidi" w:cstheme="majorBidi"/>
        </w:rPr>
        <w:t>Mittelstand</w:t>
      </w:r>
      <w:proofErr w:type="spellEnd"/>
      <w:r w:rsidRPr="00D31A38">
        <w:rPr>
          <w:rFonts w:asciiTheme="majorBidi" w:hAnsiTheme="majorBidi" w:cstheme="majorBidi"/>
        </w:rPr>
        <w:t xml:space="preserve"> management culture emphasizing long-term value creation, and coordinated market economy constraints including robust labor protections and stakeholder governance requirements. This research demonstrates that organizational agility remains achievable despite—and sometimes because of—contextual constraints, provided founders embrace intelligent adaptation rather than mechanical framework adoption.</w:t>
      </w:r>
    </w:p>
    <w:p w14:paraId="7470DA9A" w14:textId="77777777" w:rsidR="00697944" w:rsidRPr="00D31A38" w:rsidRDefault="00697944" w:rsidP="003C0D2E">
      <w:pPr>
        <w:bidi w:val="0"/>
        <w:ind w:left="-5"/>
        <w:jc w:val="both"/>
        <w:rPr>
          <w:rFonts w:asciiTheme="majorBidi" w:hAnsiTheme="majorBidi" w:cstheme="majorBidi"/>
        </w:rPr>
      </w:pPr>
      <w:r w:rsidRPr="00D31A38">
        <w:rPr>
          <w:rFonts w:asciiTheme="majorBidi" w:hAnsiTheme="majorBidi" w:cstheme="majorBidi"/>
        </w:rPr>
        <w:t>A central insight positions organizational agility not as a static state achieved through one-time implementation, but as a dynamic capability requiring continuous cultivation. Echoing Teece's (1997) foundational work, the sensing-seizing-transforming cycle must become embedded in organizational routines and cultural practices. Early-stage ventures possess a crucial advantage: establishing agility in organizational DNA from founding proves far easier than retrofitting agility into established structures. The first ten employees represent a formative period during which cultural foundations solidify, decision-making patterns calcify, and power dynamics crystallize.</w:t>
      </w:r>
    </w:p>
    <w:p w14:paraId="70E02B38" w14:textId="79404C0D" w:rsidR="00EC45F4" w:rsidRPr="00D31A38" w:rsidRDefault="00697944" w:rsidP="0088220F">
      <w:pPr>
        <w:bidi w:val="0"/>
        <w:ind w:left="-5"/>
        <w:jc w:val="both"/>
        <w:rPr>
          <w:rFonts w:asciiTheme="majorBidi" w:hAnsiTheme="majorBidi" w:cstheme="majorBidi"/>
        </w:rPr>
      </w:pPr>
      <w:r w:rsidRPr="00D31A38">
        <w:rPr>
          <w:rFonts w:asciiTheme="majorBidi" w:hAnsiTheme="majorBidi" w:cstheme="majorBidi"/>
        </w:rPr>
        <w:t xml:space="preserve">For German founders navigating the </w:t>
      </w:r>
      <w:proofErr w:type="gramStart"/>
      <w:r w:rsidRPr="00D31A38">
        <w:rPr>
          <w:rFonts w:asciiTheme="majorBidi" w:hAnsiTheme="majorBidi" w:cstheme="majorBidi"/>
        </w:rPr>
        <w:t>2-10 person</w:t>
      </w:r>
      <w:proofErr w:type="gramEnd"/>
      <w:r w:rsidRPr="00D31A38">
        <w:rPr>
          <w:rFonts w:asciiTheme="majorBidi" w:hAnsiTheme="majorBidi" w:cstheme="majorBidi"/>
        </w:rPr>
        <w:t xml:space="preserve"> journey, two takeaways prove fundamental. </w:t>
      </w:r>
      <w:r w:rsidR="0088220F" w:rsidRPr="0088220F">
        <w:rPr>
          <w:rFonts w:asciiTheme="majorBidi" w:hAnsiTheme="majorBidi" w:cstheme="majorBidi"/>
        </w:rPr>
        <w:t xml:space="preserve">First, cultural foundations—trust, psychological safety, learning orientation, and servant leadership—matter more than </w:t>
      </w:r>
      <w:r w:rsidR="0088220F" w:rsidRPr="0088220F">
        <w:rPr>
          <w:rFonts w:asciiTheme="majorBidi" w:hAnsiTheme="majorBidi" w:cstheme="majorBidi"/>
        </w:rPr>
        <w:lastRenderedPageBreak/>
        <w:t>framework selection. Cross-case evidence suggests team members' prior agile experience contributes substantially more to agility outcomes than methodology choice, with patterns indicating the differential may be considerable, possibly an order of magnitude or greater.</w:t>
      </w:r>
      <w:r w:rsidR="0088220F">
        <w:rPr>
          <w:rFonts w:asciiTheme="majorBidi" w:hAnsiTheme="majorBidi" w:cstheme="majorBidi"/>
        </w:rPr>
        <w:t xml:space="preserve"> </w:t>
      </w:r>
      <w:r w:rsidRPr="00D31A38">
        <w:rPr>
          <w:rFonts w:asciiTheme="majorBidi" w:hAnsiTheme="majorBidi" w:cstheme="majorBidi"/>
        </w:rPr>
        <w:t xml:space="preserve">Second, the critical </w:t>
      </w:r>
      <w:proofErr w:type="gramStart"/>
      <w:r w:rsidRPr="00D31A38">
        <w:rPr>
          <w:rFonts w:asciiTheme="majorBidi" w:hAnsiTheme="majorBidi" w:cstheme="majorBidi"/>
        </w:rPr>
        <w:t>6-8 person</w:t>
      </w:r>
      <w:proofErr w:type="gramEnd"/>
      <w:r w:rsidRPr="00D31A38">
        <w:rPr>
          <w:rFonts w:asciiTheme="majorBidi" w:hAnsiTheme="majorBidi" w:cstheme="majorBidi"/>
        </w:rPr>
        <w:t xml:space="preserve"> threshold demands proactive structural intervention before coordination complexity escalates five-fold from 6 to 28 communication links. Sustainable agility begins with building culture where experimentation is safe, learning is continuous, authority is distributed appropriately, and outcomes matter more than process compliance, transforming organizational agility from aspiration into organizational DNA that combines the stability valued in German business culture with the flexibility required in volatile markets.</w:t>
      </w:r>
    </w:p>
    <w:p w14:paraId="5EEDBD0A" w14:textId="77777777" w:rsidR="00EC45F4" w:rsidRPr="00D31A38" w:rsidRDefault="00EC45F4" w:rsidP="00EC45F4">
      <w:pPr>
        <w:pStyle w:val="Heading1"/>
        <w:bidi w:val="0"/>
        <w:rPr>
          <w:rFonts w:asciiTheme="majorBidi" w:hAnsiTheme="majorBidi"/>
        </w:rPr>
      </w:pPr>
      <w:bookmarkStart w:id="88" w:name="_Toc220451423"/>
      <w:r w:rsidRPr="00D31A38">
        <w:rPr>
          <w:rFonts w:asciiTheme="majorBidi" w:hAnsiTheme="majorBidi"/>
        </w:rPr>
        <w:t>REFERENCES</w:t>
      </w:r>
      <w:bookmarkEnd w:id="88"/>
    </w:p>
    <w:p w14:paraId="617A113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Aldrich, H., &amp; Auster, E. R. (1986). Even dwarfs started small: Liabilities of newness and size and their strategic implications. </w:t>
      </w:r>
      <w:r w:rsidRPr="00EC45F4">
        <w:rPr>
          <w:rFonts w:asciiTheme="majorBidi" w:hAnsiTheme="majorBidi" w:cstheme="majorBidi"/>
          <w:i/>
          <w:iCs/>
        </w:rPr>
        <w:t>Research in Organizational Behavior</w:t>
      </w:r>
      <w:r w:rsidRPr="00EC45F4">
        <w:rPr>
          <w:rFonts w:asciiTheme="majorBidi" w:hAnsiTheme="majorBidi" w:cstheme="majorBidi"/>
        </w:rPr>
        <w:t xml:space="preserve">, </w:t>
      </w:r>
      <w:r w:rsidRPr="00EC45F4">
        <w:rPr>
          <w:rFonts w:asciiTheme="majorBidi" w:hAnsiTheme="majorBidi" w:cstheme="majorBidi"/>
          <w:i/>
          <w:iCs/>
        </w:rPr>
        <w:t>8</w:t>
      </w:r>
      <w:r w:rsidRPr="00EC45F4">
        <w:rPr>
          <w:rFonts w:asciiTheme="majorBidi" w:hAnsiTheme="majorBidi" w:cstheme="majorBidi"/>
        </w:rPr>
        <w:t>, 165–198.</w:t>
      </w:r>
    </w:p>
    <w:p w14:paraId="22F3F42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Anderson, D. J. (2010). </w:t>
      </w:r>
      <w:r w:rsidRPr="00EC45F4">
        <w:rPr>
          <w:rFonts w:asciiTheme="majorBidi" w:hAnsiTheme="majorBidi" w:cstheme="majorBidi"/>
          <w:i/>
          <w:iCs/>
        </w:rPr>
        <w:t>Kanban: Successful evolutionary change for your technology business</w:t>
      </w:r>
      <w:r w:rsidRPr="00EC45F4">
        <w:rPr>
          <w:rFonts w:asciiTheme="majorBidi" w:hAnsiTheme="majorBidi" w:cstheme="majorBidi"/>
        </w:rPr>
        <w:t>. Blue Hole Press.</w:t>
      </w:r>
    </w:p>
    <w:p w14:paraId="03EA4F5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Argyris, C., &amp; Schön, D. A. (1978). </w:t>
      </w:r>
      <w:r w:rsidRPr="00EC45F4">
        <w:rPr>
          <w:rFonts w:asciiTheme="majorBidi" w:hAnsiTheme="majorBidi" w:cstheme="majorBidi"/>
          <w:i/>
          <w:iCs/>
        </w:rPr>
        <w:t>Organizational learning: A theory of action perspective</w:t>
      </w:r>
      <w:r w:rsidRPr="00EC45F4">
        <w:rPr>
          <w:rFonts w:asciiTheme="majorBidi" w:hAnsiTheme="majorBidi" w:cstheme="majorBidi"/>
        </w:rPr>
        <w:t>. Addison-Wesley.</w:t>
      </w:r>
    </w:p>
    <w:p w14:paraId="4EF287E8"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t>Audretsch</w:t>
      </w:r>
      <w:proofErr w:type="spellEnd"/>
      <w:r w:rsidRPr="00EC45F4">
        <w:rPr>
          <w:rFonts w:asciiTheme="majorBidi" w:hAnsiTheme="majorBidi" w:cstheme="majorBidi"/>
        </w:rPr>
        <w:t xml:space="preserve">, D. B., &amp; Lehmann, E. E. (2016). </w:t>
      </w:r>
      <w:r w:rsidRPr="00EC45F4">
        <w:rPr>
          <w:rFonts w:asciiTheme="majorBidi" w:hAnsiTheme="majorBidi" w:cstheme="majorBidi"/>
          <w:i/>
          <w:iCs/>
        </w:rPr>
        <w:t>The seven secrets of Germany: Economic resilience in an era of global turbulence</w:t>
      </w:r>
      <w:r w:rsidRPr="00EC45F4">
        <w:rPr>
          <w:rFonts w:asciiTheme="majorBidi" w:hAnsiTheme="majorBidi" w:cstheme="majorBidi"/>
        </w:rPr>
        <w:t>. Oxford University Press.</w:t>
      </w:r>
    </w:p>
    <w:p w14:paraId="4954BE2D"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Baer, M., &amp; Frese, M. (2003). Innovation is not enough: Climates for initiative and psychological safety, process innovations, and firm performance. </w:t>
      </w:r>
      <w:r w:rsidRPr="00EC45F4">
        <w:rPr>
          <w:rFonts w:asciiTheme="majorBidi" w:hAnsiTheme="majorBidi" w:cstheme="majorBidi"/>
          <w:i/>
          <w:iCs/>
        </w:rPr>
        <w:t>Journal of Organizational Behavior</w:t>
      </w:r>
      <w:r w:rsidRPr="00EC45F4">
        <w:rPr>
          <w:rFonts w:asciiTheme="majorBidi" w:hAnsiTheme="majorBidi" w:cstheme="majorBidi"/>
        </w:rPr>
        <w:t xml:space="preserve">, </w:t>
      </w:r>
      <w:r w:rsidRPr="00EC45F4">
        <w:rPr>
          <w:rFonts w:asciiTheme="majorBidi" w:hAnsiTheme="majorBidi" w:cstheme="majorBidi"/>
          <w:i/>
          <w:iCs/>
        </w:rPr>
        <w:t>24</w:t>
      </w:r>
      <w:r w:rsidRPr="00EC45F4">
        <w:rPr>
          <w:rFonts w:asciiTheme="majorBidi" w:hAnsiTheme="majorBidi" w:cstheme="majorBidi"/>
        </w:rPr>
        <w:t xml:space="preserve">(1), 45–68. </w:t>
      </w:r>
      <w:hyperlink r:id="rId13" w:history="1">
        <w:r w:rsidRPr="00EC45F4">
          <w:rPr>
            <w:rStyle w:val="Hyperlink"/>
            <w:rFonts w:asciiTheme="majorBidi" w:hAnsiTheme="majorBidi" w:cstheme="majorBidi"/>
          </w:rPr>
          <w:t>https://doi.org/10.1002/job.179</w:t>
        </w:r>
      </w:hyperlink>
    </w:p>
    <w:p w14:paraId="5310979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Baker, W. E., &amp; Sinkula, J. M. (1999). The synergistic effect of market orientation and learning orientation on organizational performance. </w:t>
      </w:r>
      <w:r w:rsidRPr="00EC45F4">
        <w:rPr>
          <w:rFonts w:asciiTheme="majorBidi" w:hAnsiTheme="majorBidi" w:cstheme="majorBidi"/>
          <w:i/>
          <w:iCs/>
        </w:rPr>
        <w:t>Journal of the Academy of Marketing Science</w:t>
      </w:r>
      <w:r w:rsidRPr="00EC45F4">
        <w:rPr>
          <w:rFonts w:asciiTheme="majorBidi" w:hAnsiTheme="majorBidi" w:cstheme="majorBidi"/>
        </w:rPr>
        <w:t xml:space="preserve">, </w:t>
      </w:r>
      <w:r w:rsidRPr="00EC45F4">
        <w:rPr>
          <w:rFonts w:asciiTheme="majorBidi" w:hAnsiTheme="majorBidi" w:cstheme="majorBidi"/>
          <w:i/>
          <w:iCs/>
        </w:rPr>
        <w:t>27</w:t>
      </w:r>
      <w:r w:rsidRPr="00EC45F4">
        <w:rPr>
          <w:rFonts w:asciiTheme="majorBidi" w:hAnsiTheme="majorBidi" w:cstheme="majorBidi"/>
        </w:rPr>
        <w:t xml:space="preserve">(4), 411–427. </w:t>
      </w:r>
      <w:hyperlink r:id="rId14" w:history="1">
        <w:r w:rsidRPr="00EC45F4">
          <w:rPr>
            <w:rStyle w:val="Hyperlink"/>
            <w:rFonts w:asciiTheme="majorBidi" w:hAnsiTheme="majorBidi" w:cstheme="majorBidi"/>
          </w:rPr>
          <w:t>https://doi.org/10.1177/0092070399274002</w:t>
        </w:r>
      </w:hyperlink>
    </w:p>
    <w:p w14:paraId="3E94747E"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Barney, J. (1991). Firm resources and sustained competitive advantage. </w:t>
      </w:r>
      <w:r w:rsidRPr="00EC45F4">
        <w:rPr>
          <w:rFonts w:asciiTheme="majorBidi" w:hAnsiTheme="majorBidi" w:cstheme="majorBidi"/>
          <w:i/>
          <w:iCs/>
        </w:rPr>
        <w:t>Journal of Management</w:t>
      </w:r>
      <w:r w:rsidRPr="00EC45F4">
        <w:rPr>
          <w:rFonts w:asciiTheme="majorBidi" w:hAnsiTheme="majorBidi" w:cstheme="majorBidi"/>
        </w:rPr>
        <w:t xml:space="preserve">, </w:t>
      </w:r>
      <w:r w:rsidRPr="00EC45F4">
        <w:rPr>
          <w:rFonts w:asciiTheme="majorBidi" w:hAnsiTheme="majorBidi" w:cstheme="majorBidi"/>
          <w:i/>
          <w:iCs/>
        </w:rPr>
        <w:t>17</w:t>
      </w:r>
      <w:r w:rsidRPr="00EC45F4">
        <w:rPr>
          <w:rFonts w:asciiTheme="majorBidi" w:hAnsiTheme="majorBidi" w:cstheme="majorBidi"/>
        </w:rPr>
        <w:t xml:space="preserve">(1), 99–120. </w:t>
      </w:r>
      <w:hyperlink r:id="rId15" w:history="1">
        <w:r w:rsidRPr="00EC45F4">
          <w:rPr>
            <w:rStyle w:val="Hyperlink"/>
            <w:rFonts w:asciiTheme="majorBidi" w:hAnsiTheme="majorBidi" w:cstheme="majorBidi"/>
          </w:rPr>
          <w:t>https://doi.org/10.1177/014920639101700108</w:t>
        </w:r>
      </w:hyperlink>
    </w:p>
    <w:p w14:paraId="6045CA2E"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Bass, B. M. (1985). </w:t>
      </w:r>
      <w:r w:rsidRPr="00EC45F4">
        <w:rPr>
          <w:rFonts w:asciiTheme="majorBidi" w:hAnsiTheme="majorBidi" w:cstheme="majorBidi"/>
          <w:i/>
          <w:iCs/>
        </w:rPr>
        <w:t>Leadership and performance beyond expectations</w:t>
      </w:r>
      <w:r w:rsidRPr="00EC45F4">
        <w:rPr>
          <w:rFonts w:asciiTheme="majorBidi" w:hAnsiTheme="majorBidi" w:cstheme="majorBidi"/>
        </w:rPr>
        <w:t>. Free Press.</w:t>
      </w:r>
    </w:p>
    <w:p w14:paraId="706A40B1"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Bass, B. M., &amp; Riggio, R. E. (2006). </w:t>
      </w:r>
      <w:r w:rsidRPr="00EC45F4">
        <w:rPr>
          <w:rFonts w:asciiTheme="majorBidi" w:hAnsiTheme="majorBidi" w:cstheme="majorBidi"/>
          <w:i/>
          <w:iCs/>
        </w:rPr>
        <w:t>Transformational leadership</w:t>
      </w:r>
      <w:r w:rsidRPr="00EC45F4">
        <w:rPr>
          <w:rFonts w:asciiTheme="majorBidi" w:hAnsiTheme="majorBidi" w:cstheme="majorBidi"/>
        </w:rPr>
        <w:t xml:space="preserve"> (2nd ed.). Psychology Press.</w:t>
      </w:r>
    </w:p>
    <w:p w14:paraId="3740BB6A"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Beck, K. (1999). </w:t>
      </w:r>
      <w:r w:rsidRPr="00EC45F4">
        <w:rPr>
          <w:rFonts w:asciiTheme="majorBidi" w:hAnsiTheme="majorBidi" w:cstheme="majorBidi"/>
          <w:i/>
          <w:iCs/>
        </w:rPr>
        <w:t>Extreme programming explained: Embrace change</w:t>
      </w:r>
      <w:r w:rsidRPr="00EC45F4">
        <w:rPr>
          <w:rFonts w:asciiTheme="majorBidi" w:hAnsiTheme="majorBidi" w:cstheme="majorBidi"/>
        </w:rPr>
        <w:t>. Addison-Wesley.</w:t>
      </w:r>
    </w:p>
    <w:p w14:paraId="4962A7C0"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Beck, K., Beedle, M., van </w:t>
      </w:r>
      <w:proofErr w:type="spellStart"/>
      <w:r w:rsidRPr="00EC45F4">
        <w:rPr>
          <w:rFonts w:asciiTheme="majorBidi" w:hAnsiTheme="majorBidi" w:cstheme="majorBidi"/>
        </w:rPr>
        <w:t>Bennekum</w:t>
      </w:r>
      <w:proofErr w:type="spellEnd"/>
      <w:r w:rsidRPr="00EC45F4">
        <w:rPr>
          <w:rFonts w:asciiTheme="majorBidi" w:hAnsiTheme="majorBidi" w:cstheme="majorBidi"/>
        </w:rPr>
        <w:t xml:space="preserve">, A., Cockburn, A., Cunningham, W., Fowler, M., </w:t>
      </w:r>
      <w:proofErr w:type="spellStart"/>
      <w:r w:rsidRPr="00EC45F4">
        <w:rPr>
          <w:rFonts w:asciiTheme="majorBidi" w:hAnsiTheme="majorBidi" w:cstheme="majorBidi"/>
        </w:rPr>
        <w:t>Grenning</w:t>
      </w:r>
      <w:proofErr w:type="spellEnd"/>
      <w:r w:rsidRPr="00EC45F4">
        <w:rPr>
          <w:rFonts w:asciiTheme="majorBidi" w:hAnsiTheme="majorBidi" w:cstheme="majorBidi"/>
        </w:rPr>
        <w:t xml:space="preserve">, J., Highsmith, J., Hunt, A., Jeffries, R., Kern, J., Marick, B., Martin, R. C., Mellor, S., Schwaber, K., Sutherland, J., &amp; Thomas, D. (2001). </w:t>
      </w:r>
      <w:r w:rsidRPr="00EC45F4">
        <w:rPr>
          <w:rFonts w:asciiTheme="majorBidi" w:hAnsiTheme="majorBidi" w:cstheme="majorBidi"/>
          <w:i/>
          <w:iCs/>
        </w:rPr>
        <w:t>Manifesto for agile software development</w:t>
      </w:r>
      <w:r w:rsidRPr="00EC45F4">
        <w:rPr>
          <w:rFonts w:asciiTheme="majorBidi" w:hAnsiTheme="majorBidi" w:cstheme="majorBidi"/>
        </w:rPr>
        <w:t xml:space="preserve">. Agile Alliance. </w:t>
      </w:r>
      <w:hyperlink r:id="rId16" w:history="1">
        <w:r w:rsidRPr="00EC45F4">
          <w:rPr>
            <w:rStyle w:val="Hyperlink"/>
            <w:rFonts w:asciiTheme="majorBidi" w:hAnsiTheme="majorBidi" w:cstheme="majorBidi"/>
          </w:rPr>
          <w:t>https://agilemanifesto.org</w:t>
        </w:r>
      </w:hyperlink>
    </w:p>
    <w:p w14:paraId="68CA4D3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Blank, S. (2013). Why the lean start-up changes everything. </w:t>
      </w:r>
      <w:r w:rsidRPr="00EC45F4">
        <w:rPr>
          <w:rFonts w:asciiTheme="majorBidi" w:hAnsiTheme="majorBidi" w:cstheme="majorBidi"/>
          <w:i/>
          <w:iCs/>
        </w:rPr>
        <w:t>Harvard Business Review</w:t>
      </w:r>
      <w:r w:rsidRPr="00EC45F4">
        <w:rPr>
          <w:rFonts w:asciiTheme="majorBidi" w:hAnsiTheme="majorBidi" w:cstheme="majorBidi"/>
        </w:rPr>
        <w:t xml:space="preserve">, </w:t>
      </w:r>
      <w:r w:rsidRPr="00EC45F4">
        <w:rPr>
          <w:rFonts w:asciiTheme="majorBidi" w:hAnsiTheme="majorBidi" w:cstheme="majorBidi"/>
          <w:i/>
          <w:iCs/>
        </w:rPr>
        <w:t>91</w:t>
      </w:r>
      <w:r w:rsidRPr="00EC45F4">
        <w:rPr>
          <w:rFonts w:asciiTheme="majorBidi" w:hAnsiTheme="majorBidi" w:cstheme="majorBidi"/>
        </w:rPr>
        <w:t>(5), 63–72.</w:t>
      </w:r>
    </w:p>
    <w:p w14:paraId="3400F001" w14:textId="77777777" w:rsidR="00EC45F4" w:rsidRPr="00B03DAE" w:rsidRDefault="00EC45F4" w:rsidP="00EC45F4">
      <w:pPr>
        <w:bidi w:val="0"/>
        <w:rPr>
          <w:rFonts w:asciiTheme="majorBidi" w:hAnsiTheme="majorBidi" w:cstheme="majorBidi"/>
        </w:rPr>
      </w:pPr>
      <w:r w:rsidRPr="00EC45F4">
        <w:rPr>
          <w:rFonts w:asciiTheme="majorBidi" w:hAnsiTheme="majorBidi" w:cstheme="majorBidi"/>
        </w:rPr>
        <w:t xml:space="preserve">Blank, S., &amp; Dorf, B. (2012). </w:t>
      </w:r>
      <w:r w:rsidRPr="00EC45F4">
        <w:rPr>
          <w:rFonts w:asciiTheme="majorBidi" w:hAnsiTheme="majorBidi" w:cstheme="majorBidi"/>
          <w:i/>
          <w:iCs/>
        </w:rPr>
        <w:t>The startup owner's manual: The step-by-step guide for building a great company</w:t>
      </w:r>
      <w:r w:rsidRPr="00EC45F4">
        <w:rPr>
          <w:rFonts w:asciiTheme="majorBidi" w:hAnsiTheme="majorBidi" w:cstheme="majorBidi"/>
        </w:rPr>
        <w:t xml:space="preserve">. </w:t>
      </w:r>
      <w:r w:rsidRPr="00B03DAE">
        <w:rPr>
          <w:rFonts w:asciiTheme="majorBidi" w:hAnsiTheme="majorBidi" w:cstheme="majorBidi"/>
        </w:rPr>
        <w:t>K&amp;S Ranch.</w:t>
      </w:r>
    </w:p>
    <w:p w14:paraId="6E4A9FA5"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lastRenderedPageBreak/>
        <w:t xml:space="preserve">Bradley, B. H., Postlethwaite, B. E., Klotz, A. C., Hamdani, M. R., &amp; Brown, K. G. (2012). Reaping the benefits of task conflict in teams: The critical role of team psychological safety climate. </w:t>
      </w:r>
      <w:r w:rsidRPr="00EC45F4">
        <w:rPr>
          <w:rFonts w:asciiTheme="majorBidi" w:hAnsiTheme="majorBidi" w:cstheme="majorBidi"/>
          <w:i/>
          <w:iCs/>
        </w:rPr>
        <w:t>Journal of Applied Psychology</w:t>
      </w:r>
      <w:r w:rsidRPr="00EC45F4">
        <w:rPr>
          <w:rFonts w:asciiTheme="majorBidi" w:hAnsiTheme="majorBidi" w:cstheme="majorBidi"/>
        </w:rPr>
        <w:t xml:space="preserve">, </w:t>
      </w:r>
      <w:r w:rsidRPr="00EC45F4">
        <w:rPr>
          <w:rFonts w:asciiTheme="majorBidi" w:hAnsiTheme="majorBidi" w:cstheme="majorBidi"/>
          <w:i/>
          <w:iCs/>
        </w:rPr>
        <w:t>97</w:t>
      </w:r>
      <w:r w:rsidRPr="00EC45F4">
        <w:rPr>
          <w:rFonts w:asciiTheme="majorBidi" w:hAnsiTheme="majorBidi" w:cstheme="majorBidi"/>
        </w:rPr>
        <w:t xml:space="preserve">(1), 151–158. </w:t>
      </w:r>
      <w:hyperlink r:id="rId17" w:history="1">
        <w:r w:rsidRPr="00EC45F4">
          <w:rPr>
            <w:rStyle w:val="Hyperlink"/>
            <w:rFonts w:asciiTheme="majorBidi" w:hAnsiTheme="majorBidi" w:cstheme="majorBidi"/>
          </w:rPr>
          <w:t>https://doi.org/10.1037/a0024470</w:t>
        </w:r>
      </w:hyperlink>
    </w:p>
    <w:p w14:paraId="3FDB66E4"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Braun, V., &amp; Clarke, V. (2006). Using thematic analysis in psychology. </w:t>
      </w:r>
      <w:r w:rsidRPr="00EC45F4">
        <w:rPr>
          <w:rFonts w:asciiTheme="majorBidi" w:hAnsiTheme="majorBidi" w:cstheme="majorBidi"/>
          <w:i/>
          <w:iCs/>
        </w:rPr>
        <w:t>Qualitative Research in Psychology</w:t>
      </w:r>
      <w:r w:rsidRPr="00EC45F4">
        <w:rPr>
          <w:rFonts w:asciiTheme="majorBidi" w:hAnsiTheme="majorBidi" w:cstheme="majorBidi"/>
        </w:rPr>
        <w:t xml:space="preserve">, </w:t>
      </w:r>
      <w:r w:rsidRPr="00EC45F4">
        <w:rPr>
          <w:rFonts w:asciiTheme="majorBidi" w:hAnsiTheme="majorBidi" w:cstheme="majorBidi"/>
          <w:i/>
          <w:iCs/>
        </w:rPr>
        <w:t>3</w:t>
      </w:r>
      <w:r w:rsidRPr="00EC45F4">
        <w:rPr>
          <w:rFonts w:asciiTheme="majorBidi" w:hAnsiTheme="majorBidi" w:cstheme="majorBidi"/>
        </w:rPr>
        <w:t xml:space="preserve">(2), 77–101. </w:t>
      </w:r>
      <w:hyperlink r:id="rId18" w:history="1">
        <w:r w:rsidRPr="00EC45F4">
          <w:rPr>
            <w:rStyle w:val="Hyperlink"/>
            <w:rFonts w:asciiTheme="majorBidi" w:hAnsiTheme="majorBidi" w:cstheme="majorBidi"/>
          </w:rPr>
          <w:t>https://doi.org/10.1191/1478088706qp063oa</w:t>
        </w:r>
      </w:hyperlink>
    </w:p>
    <w:p w14:paraId="5F070CA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Braun, V., Clarke, V., Hayfield, N., &amp; Terry, G. (2019). Thematic analysis. In P. Liamputtong (Ed.), </w:t>
      </w:r>
      <w:r w:rsidRPr="00EC45F4">
        <w:rPr>
          <w:rFonts w:asciiTheme="majorBidi" w:hAnsiTheme="majorBidi" w:cstheme="majorBidi"/>
          <w:i/>
          <w:iCs/>
        </w:rPr>
        <w:t>Handbook of research methods in health social sciences</w:t>
      </w:r>
      <w:r w:rsidRPr="00EC45F4">
        <w:rPr>
          <w:rFonts w:asciiTheme="majorBidi" w:hAnsiTheme="majorBidi" w:cstheme="majorBidi"/>
        </w:rPr>
        <w:t xml:space="preserve"> (pp. 843–860). Springer.</w:t>
      </w:r>
    </w:p>
    <w:p w14:paraId="2C7E0624"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Brooks, F. P. (1995). </w:t>
      </w:r>
      <w:r w:rsidRPr="00EC45F4">
        <w:rPr>
          <w:rFonts w:asciiTheme="majorBidi" w:hAnsiTheme="majorBidi" w:cstheme="majorBidi"/>
          <w:i/>
          <w:iCs/>
        </w:rPr>
        <w:t>The mythical man-month: Essays on software engineering</w:t>
      </w:r>
      <w:r w:rsidRPr="00EC45F4">
        <w:rPr>
          <w:rFonts w:asciiTheme="majorBidi" w:hAnsiTheme="majorBidi" w:cstheme="majorBidi"/>
        </w:rPr>
        <w:t xml:space="preserve"> (Anniversary ed.). Addison-Wesley.</w:t>
      </w:r>
    </w:p>
    <w:p w14:paraId="79BE5CE1"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Burns, J. M. (1978). </w:t>
      </w:r>
      <w:r w:rsidRPr="00EC45F4">
        <w:rPr>
          <w:rFonts w:asciiTheme="majorBidi" w:hAnsiTheme="majorBidi" w:cstheme="majorBidi"/>
          <w:i/>
          <w:iCs/>
        </w:rPr>
        <w:t>Leadership</w:t>
      </w:r>
      <w:r w:rsidRPr="00EC45F4">
        <w:rPr>
          <w:rFonts w:asciiTheme="majorBidi" w:hAnsiTheme="majorBidi" w:cstheme="majorBidi"/>
        </w:rPr>
        <w:t>. Harper &amp; Row.</w:t>
      </w:r>
    </w:p>
    <w:p w14:paraId="16FE20B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Burns, T., &amp; Stalker, G. M. (1961). </w:t>
      </w:r>
      <w:r w:rsidRPr="00EC45F4">
        <w:rPr>
          <w:rFonts w:asciiTheme="majorBidi" w:hAnsiTheme="majorBidi" w:cstheme="majorBidi"/>
          <w:i/>
          <w:iCs/>
        </w:rPr>
        <w:t>The management of innovation</w:t>
      </w:r>
      <w:r w:rsidRPr="00EC45F4">
        <w:rPr>
          <w:rFonts w:asciiTheme="majorBidi" w:hAnsiTheme="majorBidi" w:cstheme="majorBidi"/>
        </w:rPr>
        <w:t>. Tavistock.</w:t>
      </w:r>
    </w:p>
    <w:p w14:paraId="2E3A0BC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Burton, R. M., &amp; Obel, B. (2018). The science of organizational design: Fit between structure and coordination. </w:t>
      </w:r>
      <w:r w:rsidRPr="00EC45F4">
        <w:rPr>
          <w:rFonts w:asciiTheme="majorBidi" w:hAnsiTheme="majorBidi" w:cstheme="majorBidi"/>
          <w:i/>
          <w:iCs/>
        </w:rPr>
        <w:t>Journal of Organization Design</w:t>
      </w:r>
      <w:r w:rsidRPr="00EC45F4">
        <w:rPr>
          <w:rFonts w:asciiTheme="majorBidi" w:hAnsiTheme="majorBidi" w:cstheme="majorBidi"/>
        </w:rPr>
        <w:t xml:space="preserve">, </w:t>
      </w:r>
      <w:r w:rsidRPr="00EC45F4">
        <w:rPr>
          <w:rFonts w:asciiTheme="majorBidi" w:hAnsiTheme="majorBidi" w:cstheme="majorBidi"/>
          <w:i/>
          <w:iCs/>
        </w:rPr>
        <w:t>7</w:t>
      </w:r>
      <w:r w:rsidRPr="00EC45F4">
        <w:rPr>
          <w:rFonts w:asciiTheme="majorBidi" w:hAnsiTheme="majorBidi" w:cstheme="majorBidi"/>
        </w:rPr>
        <w:t xml:space="preserve">(1), Article 5. </w:t>
      </w:r>
      <w:hyperlink r:id="rId19" w:history="1">
        <w:r w:rsidRPr="00EC45F4">
          <w:rPr>
            <w:rStyle w:val="Hyperlink"/>
            <w:rFonts w:asciiTheme="majorBidi" w:hAnsiTheme="majorBidi" w:cstheme="majorBidi"/>
          </w:rPr>
          <w:t>https://doi.org/10.1186/s41469-018-0029-2</w:t>
        </w:r>
      </w:hyperlink>
    </w:p>
    <w:p w14:paraId="03E2E8CD"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Churchill, N. C., &amp; Lewis, V. L. (1983). The five stages of small business growth. </w:t>
      </w:r>
      <w:r w:rsidRPr="00EC45F4">
        <w:rPr>
          <w:rFonts w:asciiTheme="majorBidi" w:hAnsiTheme="majorBidi" w:cstheme="majorBidi"/>
          <w:i/>
          <w:iCs/>
        </w:rPr>
        <w:t>Harvard Business Review</w:t>
      </w:r>
      <w:r w:rsidRPr="00EC45F4">
        <w:rPr>
          <w:rFonts w:asciiTheme="majorBidi" w:hAnsiTheme="majorBidi" w:cstheme="majorBidi"/>
        </w:rPr>
        <w:t xml:space="preserve">, </w:t>
      </w:r>
      <w:r w:rsidRPr="00EC45F4">
        <w:rPr>
          <w:rFonts w:asciiTheme="majorBidi" w:hAnsiTheme="majorBidi" w:cstheme="majorBidi"/>
          <w:i/>
          <w:iCs/>
        </w:rPr>
        <w:t>61</w:t>
      </w:r>
      <w:r w:rsidRPr="00EC45F4">
        <w:rPr>
          <w:rFonts w:asciiTheme="majorBidi" w:hAnsiTheme="majorBidi" w:cstheme="majorBidi"/>
        </w:rPr>
        <w:t>(3), 30–50.</w:t>
      </w:r>
    </w:p>
    <w:p w14:paraId="3309BE9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Cockburn, A. (2004). </w:t>
      </w:r>
      <w:r w:rsidRPr="00EC45F4">
        <w:rPr>
          <w:rFonts w:asciiTheme="majorBidi" w:hAnsiTheme="majorBidi" w:cstheme="majorBidi"/>
          <w:i/>
          <w:iCs/>
        </w:rPr>
        <w:t>Crystal clear: A human-powered methodology for small teams</w:t>
      </w:r>
      <w:r w:rsidRPr="00EC45F4">
        <w:rPr>
          <w:rFonts w:asciiTheme="majorBidi" w:hAnsiTheme="majorBidi" w:cstheme="majorBidi"/>
        </w:rPr>
        <w:t>. Addison-Wesley.</w:t>
      </w:r>
    </w:p>
    <w:p w14:paraId="17E1709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Creswell, J. W., &amp; Creswell, J. D. (2018). </w:t>
      </w:r>
      <w:r w:rsidRPr="00EC45F4">
        <w:rPr>
          <w:rFonts w:asciiTheme="majorBidi" w:hAnsiTheme="majorBidi" w:cstheme="majorBidi"/>
          <w:i/>
          <w:iCs/>
        </w:rPr>
        <w:t xml:space="preserve">Research design: Qualitative, quantitative, and mixed methods </w:t>
      </w:r>
      <w:proofErr w:type="gramStart"/>
      <w:r w:rsidRPr="00EC45F4">
        <w:rPr>
          <w:rFonts w:asciiTheme="majorBidi" w:hAnsiTheme="majorBidi" w:cstheme="majorBidi"/>
          <w:i/>
          <w:iCs/>
        </w:rPr>
        <w:t>approaches</w:t>
      </w:r>
      <w:proofErr w:type="gramEnd"/>
      <w:r w:rsidRPr="00EC45F4">
        <w:rPr>
          <w:rFonts w:asciiTheme="majorBidi" w:hAnsiTheme="majorBidi" w:cstheme="majorBidi"/>
        </w:rPr>
        <w:t xml:space="preserve"> (5th ed.). SAGE.</w:t>
      </w:r>
    </w:p>
    <w:p w14:paraId="3EA8FA24"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Creswell, J. W., &amp; Poth, C. N. (2018). </w:t>
      </w:r>
      <w:r w:rsidRPr="00EC45F4">
        <w:rPr>
          <w:rFonts w:asciiTheme="majorBidi" w:hAnsiTheme="majorBidi" w:cstheme="majorBidi"/>
          <w:i/>
          <w:iCs/>
        </w:rPr>
        <w:t>Qualitative inquiry and research design: Choosing among five approaches</w:t>
      </w:r>
      <w:r w:rsidRPr="00EC45F4">
        <w:rPr>
          <w:rFonts w:asciiTheme="majorBidi" w:hAnsiTheme="majorBidi" w:cstheme="majorBidi"/>
        </w:rPr>
        <w:t xml:space="preserve"> (4th ed.). SAGE.</w:t>
      </w:r>
    </w:p>
    <w:p w14:paraId="73911423"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D'Aveni, R. A. (1994). </w:t>
      </w:r>
      <w:r w:rsidRPr="00EC45F4">
        <w:rPr>
          <w:rFonts w:asciiTheme="majorBidi" w:hAnsiTheme="majorBidi" w:cstheme="majorBidi"/>
          <w:i/>
          <w:iCs/>
        </w:rPr>
        <w:t>Hypercompetition: Managing the dynamics of strategic maneuvering</w:t>
      </w:r>
      <w:r w:rsidRPr="00EC45F4">
        <w:rPr>
          <w:rFonts w:asciiTheme="majorBidi" w:hAnsiTheme="majorBidi" w:cstheme="majorBidi"/>
        </w:rPr>
        <w:t>. Free Press.</w:t>
      </w:r>
    </w:p>
    <w:p w14:paraId="1FBE737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Denison, D. R. (1990). </w:t>
      </w:r>
      <w:r w:rsidRPr="00EC45F4">
        <w:rPr>
          <w:rFonts w:asciiTheme="majorBidi" w:hAnsiTheme="majorBidi" w:cstheme="majorBidi"/>
          <w:i/>
          <w:iCs/>
        </w:rPr>
        <w:t>Corporate culture and organizational effectiveness</w:t>
      </w:r>
      <w:r w:rsidRPr="00EC45F4">
        <w:rPr>
          <w:rFonts w:asciiTheme="majorBidi" w:hAnsiTheme="majorBidi" w:cstheme="majorBidi"/>
        </w:rPr>
        <w:t>. Wiley.</w:t>
      </w:r>
    </w:p>
    <w:p w14:paraId="68611DC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Denning, S. (2018). </w:t>
      </w:r>
      <w:r w:rsidRPr="00EC45F4">
        <w:rPr>
          <w:rFonts w:asciiTheme="majorBidi" w:hAnsiTheme="majorBidi" w:cstheme="majorBidi"/>
          <w:i/>
          <w:iCs/>
        </w:rPr>
        <w:t>The age of agile: How smart companies are transforming the way work gets done</w:t>
      </w:r>
      <w:r w:rsidRPr="00EC45F4">
        <w:rPr>
          <w:rFonts w:asciiTheme="majorBidi" w:hAnsiTheme="majorBidi" w:cstheme="majorBidi"/>
        </w:rPr>
        <w:t>. AMACOM.</w:t>
      </w:r>
    </w:p>
    <w:p w14:paraId="70BF80C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Denzin, N. K. (1978). </w:t>
      </w:r>
      <w:r w:rsidRPr="00EC45F4">
        <w:rPr>
          <w:rFonts w:asciiTheme="majorBidi" w:hAnsiTheme="majorBidi" w:cstheme="majorBidi"/>
          <w:i/>
          <w:iCs/>
        </w:rPr>
        <w:t>The research act: A theoretical introduction to sociological methods</w:t>
      </w:r>
      <w:r w:rsidRPr="00EC45F4">
        <w:rPr>
          <w:rFonts w:asciiTheme="majorBidi" w:hAnsiTheme="majorBidi" w:cstheme="majorBidi"/>
        </w:rPr>
        <w:t>. McGraw-Hill.</w:t>
      </w:r>
    </w:p>
    <w:p w14:paraId="7DBC424F"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Denzin, N. K., &amp; Lincoln, Y. S. (2018). </w:t>
      </w:r>
      <w:r w:rsidRPr="00EC45F4">
        <w:rPr>
          <w:rFonts w:asciiTheme="majorBidi" w:hAnsiTheme="majorBidi" w:cstheme="majorBidi"/>
          <w:i/>
          <w:iCs/>
        </w:rPr>
        <w:t>The SAGE handbook of qualitative research</w:t>
      </w:r>
      <w:r w:rsidRPr="00EC45F4">
        <w:rPr>
          <w:rFonts w:asciiTheme="majorBidi" w:hAnsiTheme="majorBidi" w:cstheme="majorBidi"/>
        </w:rPr>
        <w:t xml:space="preserve"> (5th ed.). SAGE.</w:t>
      </w:r>
    </w:p>
    <w:p w14:paraId="3A48BFD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Detert, J. R., &amp; Burris, E. R. (2007). Leadership behavior and employee voice: Is the door </w:t>
      </w:r>
      <w:proofErr w:type="gramStart"/>
      <w:r w:rsidRPr="00EC45F4">
        <w:rPr>
          <w:rFonts w:asciiTheme="majorBidi" w:hAnsiTheme="majorBidi" w:cstheme="majorBidi"/>
        </w:rPr>
        <w:t>really open</w:t>
      </w:r>
      <w:proofErr w:type="gramEnd"/>
      <w:r w:rsidRPr="00EC45F4">
        <w:rPr>
          <w:rFonts w:asciiTheme="majorBidi" w:hAnsiTheme="majorBidi" w:cstheme="majorBidi"/>
        </w:rPr>
        <w:t xml:space="preserve">? </w:t>
      </w:r>
      <w:r w:rsidRPr="00EC45F4">
        <w:rPr>
          <w:rFonts w:asciiTheme="majorBidi" w:hAnsiTheme="majorBidi" w:cstheme="majorBidi"/>
          <w:i/>
          <w:iCs/>
        </w:rPr>
        <w:t>Academy of Management Journal</w:t>
      </w:r>
      <w:r w:rsidRPr="00EC45F4">
        <w:rPr>
          <w:rFonts w:asciiTheme="majorBidi" w:hAnsiTheme="majorBidi" w:cstheme="majorBidi"/>
        </w:rPr>
        <w:t xml:space="preserve">, </w:t>
      </w:r>
      <w:r w:rsidRPr="00EC45F4">
        <w:rPr>
          <w:rFonts w:asciiTheme="majorBidi" w:hAnsiTheme="majorBidi" w:cstheme="majorBidi"/>
          <w:i/>
          <w:iCs/>
        </w:rPr>
        <w:t>50</w:t>
      </w:r>
      <w:r w:rsidRPr="00EC45F4">
        <w:rPr>
          <w:rFonts w:asciiTheme="majorBidi" w:hAnsiTheme="majorBidi" w:cstheme="majorBidi"/>
        </w:rPr>
        <w:t xml:space="preserve">(4), 869–884. </w:t>
      </w:r>
      <w:hyperlink r:id="rId20" w:history="1">
        <w:r w:rsidRPr="00EC45F4">
          <w:rPr>
            <w:rStyle w:val="Hyperlink"/>
            <w:rFonts w:asciiTheme="majorBidi" w:hAnsiTheme="majorBidi" w:cstheme="majorBidi"/>
          </w:rPr>
          <w:t>https://doi.org/10.5465/amj.2007.26279183</w:t>
        </w:r>
      </w:hyperlink>
    </w:p>
    <w:p w14:paraId="13F39D2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Dikert, K., Paasivaara, M., &amp; Lassenius, C. (2016). Challenges and success factors for large-scale agile transformations: A systematic literature review. </w:t>
      </w:r>
      <w:r w:rsidRPr="00EC45F4">
        <w:rPr>
          <w:rFonts w:asciiTheme="majorBidi" w:hAnsiTheme="majorBidi" w:cstheme="majorBidi"/>
          <w:i/>
          <w:iCs/>
        </w:rPr>
        <w:t>Journal of Systems and Software</w:t>
      </w:r>
      <w:r w:rsidRPr="00EC45F4">
        <w:rPr>
          <w:rFonts w:asciiTheme="majorBidi" w:hAnsiTheme="majorBidi" w:cstheme="majorBidi"/>
        </w:rPr>
        <w:t xml:space="preserve">, </w:t>
      </w:r>
      <w:r w:rsidRPr="00EC45F4">
        <w:rPr>
          <w:rFonts w:asciiTheme="majorBidi" w:hAnsiTheme="majorBidi" w:cstheme="majorBidi"/>
          <w:i/>
          <w:iCs/>
        </w:rPr>
        <w:t>119</w:t>
      </w:r>
      <w:r w:rsidRPr="00EC45F4">
        <w:rPr>
          <w:rFonts w:asciiTheme="majorBidi" w:hAnsiTheme="majorBidi" w:cstheme="majorBidi"/>
        </w:rPr>
        <w:t xml:space="preserve">, 87–108. </w:t>
      </w:r>
      <w:hyperlink r:id="rId21" w:history="1">
        <w:r w:rsidRPr="00EC45F4">
          <w:rPr>
            <w:rStyle w:val="Hyperlink"/>
            <w:rFonts w:asciiTheme="majorBidi" w:hAnsiTheme="majorBidi" w:cstheme="majorBidi"/>
          </w:rPr>
          <w:t>https://doi.org/10.1016/j.jss.2016.06.013</w:t>
        </w:r>
      </w:hyperlink>
    </w:p>
    <w:p w14:paraId="03E0AE0C"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t>Dingsøyr</w:t>
      </w:r>
      <w:proofErr w:type="spellEnd"/>
      <w:r w:rsidRPr="00EC45F4">
        <w:rPr>
          <w:rFonts w:asciiTheme="majorBidi" w:hAnsiTheme="majorBidi" w:cstheme="majorBidi"/>
        </w:rPr>
        <w:t xml:space="preserve">, T., &amp; Moe, N. B. (2014). Towards principles of large-scale agile development. In </w:t>
      </w:r>
      <w:r w:rsidRPr="00EC45F4">
        <w:rPr>
          <w:rFonts w:asciiTheme="majorBidi" w:hAnsiTheme="majorBidi" w:cstheme="majorBidi"/>
          <w:i/>
          <w:iCs/>
        </w:rPr>
        <w:t>Agile methods: Large-scale development, refactoring, testing, and estimation</w:t>
      </w:r>
      <w:r w:rsidRPr="00EC45F4">
        <w:rPr>
          <w:rFonts w:asciiTheme="majorBidi" w:hAnsiTheme="majorBidi" w:cstheme="majorBidi"/>
        </w:rPr>
        <w:t xml:space="preserve"> (pp. 1–8). Springer.</w:t>
      </w:r>
    </w:p>
    <w:p w14:paraId="5D81C3C5"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lastRenderedPageBreak/>
        <w:t>Dingsøyr</w:t>
      </w:r>
      <w:proofErr w:type="spellEnd"/>
      <w:r w:rsidRPr="00EC45F4">
        <w:rPr>
          <w:rFonts w:asciiTheme="majorBidi" w:hAnsiTheme="majorBidi" w:cstheme="majorBidi"/>
        </w:rPr>
        <w:t xml:space="preserve">, T., Nerur, S., </w:t>
      </w:r>
      <w:proofErr w:type="spellStart"/>
      <w:r w:rsidRPr="00EC45F4">
        <w:rPr>
          <w:rFonts w:asciiTheme="majorBidi" w:hAnsiTheme="majorBidi" w:cstheme="majorBidi"/>
        </w:rPr>
        <w:t>Balijepally</w:t>
      </w:r>
      <w:proofErr w:type="spellEnd"/>
      <w:r w:rsidRPr="00EC45F4">
        <w:rPr>
          <w:rFonts w:asciiTheme="majorBidi" w:hAnsiTheme="majorBidi" w:cstheme="majorBidi"/>
        </w:rPr>
        <w:t xml:space="preserve">, V., &amp; Moe, N. B. (2012). A decade of agile methodologies: Towards explaining agile software development. </w:t>
      </w:r>
      <w:r w:rsidRPr="00EC45F4">
        <w:rPr>
          <w:rFonts w:asciiTheme="majorBidi" w:hAnsiTheme="majorBidi" w:cstheme="majorBidi"/>
          <w:i/>
          <w:iCs/>
        </w:rPr>
        <w:t>Journal of Systems and Software</w:t>
      </w:r>
      <w:r w:rsidRPr="00EC45F4">
        <w:rPr>
          <w:rFonts w:asciiTheme="majorBidi" w:hAnsiTheme="majorBidi" w:cstheme="majorBidi"/>
        </w:rPr>
        <w:t xml:space="preserve">, </w:t>
      </w:r>
      <w:r w:rsidRPr="00EC45F4">
        <w:rPr>
          <w:rFonts w:asciiTheme="majorBidi" w:hAnsiTheme="majorBidi" w:cstheme="majorBidi"/>
          <w:i/>
          <w:iCs/>
        </w:rPr>
        <w:t>85</w:t>
      </w:r>
      <w:r w:rsidRPr="00EC45F4">
        <w:rPr>
          <w:rFonts w:asciiTheme="majorBidi" w:hAnsiTheme="majorBidi" w:cstheme="majorBidi"/>
        </w:rPr>
        <w:t xml:space="preserve">(6), 1213–1221. </w:t>
      </w:r>
      <w:hyperlink r:id="rId22" w:history="1">
        <w:r w:rsidRPr="00EC45F4">
          <w:rPr>
            <w:rStyle w:val="Hyperlink"/>
            <w:rFonts w:asciiTheme="majorBidi" w:hAnsiTheme="majorBidi" w:cstheme="majorBidi"/>
          </w:rPr>
          <w:t>https://doi.org/10.1016/j.jss.2012.02.033</w:t>
        </w:r>
      </w:hyperlink>
    </w:p>
    <w:p w14:paraId="56404C5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Dirks, K. T., &amp; Ferrin, D. L. (2001). The role of trust in organizational settings. </w:t>
      </w:r>
      <w:r w:rsidRPr="00EC45F4">
        <w:rPr>
          <w:rFonts w:asciiTheme="majorBidi" w:hAnsiTheme="majorBidi" w:cstheme="majorBidi"/>
          <w:i/>
          <w:iCs/>
        </w:rPr>
        <w:t>Organization Science</w:t>
      </w:r>
      <w:r w:rsidRPr="00EC45F4">
        <w:rPr>
          <w:rFonts w:asciiTheme="majorBidi" w:hAnsiTheme="majorBidi" w:cstheme="majorBidi"/>
        </w:rPr>
        <w:t xml:space="preserve">, </w:t>
      </w:r>
      <w:r w:rsidRPr="00EC45F4">
        <w:rPr>
          <w:rFonts w:asciiTheme="majorBidi" w:hAnsiTheme="majorBidi" w:cstheme="majorBidi"/>
          <w:i/>
          <w:iCs/>
        </w:rPr>
        <w:t>12</w:t>
      </w:r>
      <w:r w:rsidRPr="00EC45F4">
        <w:rPr>
          <w:rFonts w:asciiTheme="majorBidi" w:hAnsiTheme="majorBidi" w:cstheme="majorBidi"/>
        </w:rPr>
        <w:t xml:space="preserve">(4), 450–467. </w:t>
      </w:r>
      <w:hyperlink r:id="rId23" w:history="1">
        <w:r w:rsidRPr="00EC45F4">
          <w:rPr>
            <w:rStyle w:val="Hyperlink"/>
            <w:rFonts w:asciiTheme="majorBidi" w:hAnsiTheme="majorBidi" w:cstheme="majorBidi"/>
          </w:rPr>
          <w:t>https://doi.org/10.1287/orsc.12.4.450.10640</w:t>
        </w:r>
      </w:hyperlink>
    </w:p>
    <w:p w14:paraId="7BBE3F8F" w14:textId="77777777" w:rsidR="00EC45F4" w:rsidRPr="00EC45F4" w:rsidRDefault="00EC45F4" w:rsidP="00EC45F4">
      <w:pPr>
        <w:bidi w:val="0"/>
        <w:rPr>
          <w:rFonts w:asciiTheme="majorBidi" w:hAnsiTheme="majorBidi" w:cstheme="majorBidi"/>
          <w:lang w:val="de-DE"/>
        </w:rPr>
      </w:pPr>
      <w:r w:rsidRPr="00EC45F4">
        <w:rPr>
          <w:rFonts w:asciiTheme="majorBidi" w:hAnsiTheme="majorBidi" w:cstheme="majorBidi"/>
        </w:rPr>
        <w:t xml:space="preserve">Donaldson, L. (2001). </w:t>
      </w:r>
      <w:r w:rsidRPr="00EC45F4">
        <w:rPr>
          <w:rFonts w:asciiTheme="majorBidi" w:hAnsiTheme="majorBidi" w:cstheme="majorBidi"/>
          <w:i/>
          <w:iCs/>
        </w:rPr>
        <w:t>The contingency theory of organizations</w:t>
      </w:r>
      <w:r w:rsidRPr="00EC45F4">
        <w:rPr>
          <w:rFonts w:asciiTheme="majorBidi" w:hAnsiTheme="majorBidi" w:cstheme="majorBidi"/>
        </w:rPr>
        <w:t xml:space="preserve">. </w:t>
      </w:r>
      <w:r w:rsidRPr="00EC45F4">
        <w:rPr>
          <w:rFonts w:asciiTheme="majorBidi" w:hAnsiTheme="majorBidi" w:cstheme="majorBidi"/>
          <w:lang w:val="de-DE"/>
        </w:rPr>
        <w:t>SAGE.</w:t>
      </w:r>
    </w:p>
    <w:p w14:paraId="4C993E7E" w14:textId="2F4049FA" w:rsidR="00EC45F4" w:rsidRPr="00EC45F4" w:rsidRDefault="00EC45F4" w:rsidP="00EC45F4">
      <w:pPr>
        <w:bidi w:val="0"/>
        <w:rPr>
          <w:rFonts w:asciiTheme="majorBidi" w:hAnsiTheme="majorBidi" w:cstheme="majorBidi"/>
        </w:rPr>
      </w:pPr>
      <w:r w:rsidRPr="00EC45F4">
        <w:rPr>
          <w:rFonts w:asciiTheme="majorBidi" w:hAnsiTheme="majorBidi" w:cstheme="majorBidi"/>
          <w:lang w:val="de-DE"/>
        </w:rPr>
        <w:t>Doz, Y. L., &amp; Kosonen, M. (20</w:t>
      </w:r>
      <w:r w:rsidR="00CB3661" w:rsidRPr="00CB3661">
        <w:rPr>
          <w:rFonts w:asciiTheme="majorBidi" w:hAnsiTheme="majorBidi" w:cstheme="majorBidi"/>
          <w:lang w:val="de-DE"/>
        </w:rPr>
        <w:t>10</w:t>
      </w:r>
      <w:r w:rsidRPr="00EC45F4">
        <w:rPr>
          <w:rFonts w:asciiTheme="majorBidi" w:hAnsiTheme="majorBidi" w:cstheme="majorBidi"/>
          <w:lang w:val="de-DE"/>
        </w:rPr>
        <w:t xml:space="preserve">). </w:t>
      </w:r>
      <w:r w:rsidRPr="00EC45F4">
        <w:rPr>
          <w:rFonts w:asciiTheme="majorBidi" w:hAnsiTheme="majorBidi" w:cstheme="majorBidi"/>
        </w:rPr>
        <w:t xml:space="preserve">Embedding strategic agility: A leadership agenda for accelerating business model renewal. </w:t>
      </w:r>
      <w:r w:rsidRPr="00EC45F4">
        <w:rPr>
          <w:rFonts w:asciiTheme="majorBidi" w:hAnsiTheme="majorBidi" w:cstheme="majorBidi"/>
          <w:i/>
          <w:iCs/>
        </w:rPr>
        <w:t>Long Range Planning</w:t>
      </w:r>
      <w:r w:rsidRPr="00EC45F4">
        <w:rPr>
          <w:rFonts w:asciiTheme="majorBidi" w:hAnsiTheme="majorBidi" w:cstheme="majorBidi"/>
        </w:rPr>
        <w:t xml:space="preserve">, </w:t>
      </w:r>
      <w:r w:rsidRPr="00EC45F4">
        <w:rPr>
          <w:rFonts w:asciiTheme="majorBidi" w:hAnsiTheme="majorBidi" w:cstheme="majorBidi"/>
          <w:i/>
          <w:iCs/>
        </w:rPr>
        <w:t>43</w:t>
      </w:r>
      <w:r w:rsidRPr="00EC45F4">
        <w:rPr>
          <w:rFonts w:asciiTheme="majorBidi" w:hAnsiTheme="majorBidi" w:cstheme="majorBidi"/>
        </w:rPr>
        <w:t xml:space="preserve">(2–3), 370–382. </w:t>
      </w:r>
      <w:hyperlink r:id="rId24" w:history="1">
        <w:r w:rsidRPr="00EC45F4">
          <w:rPr>
            <w:rStyle w:val="Hyperlink"/>
            <w:rFonts w:asciiTheme="majorBidi" w:hAnsiTheme="majorBidi" w:cstheme="majorBidi"/>
          </w:rPr>
          <w:t>https://doi.org/10.1016/j.lrp.2009.07.006</w:t>
        </w:r>
      </w:hyperlink>
    </w:p>
    <w:p w14:paraId="2DFF5731"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Duhigg, C. (2016, February 25). What Google learned from its quest to build the perfect team. </w:t>
      </w:r>
      <w:r w:rsidRPr="00EC45F4">
        <w:rPr>
          <w:rFonts w:asciiTheme="majorBidi" w:hAnsiTheme="majorBidi" w:cstheme="majorBidi"/>
          <w:i/>
          <w:iCs/>
        </w:rPr>
        <w:t>The New York Times Magazine</w:t>
      </w:r>
      <w:r w:rsidRPr="00EC45F4">
        <w:rPr>
          <w:rFonts w:asciiTheme="majorBidi" w:hAnsiTheme="majorBidi" w:cstheme="majorBidi"/>
        </w:rPr>
        <w:t xml:space="preserve">. </w:t>
      </w:r>
      <w:hyperlink r:id="rId25" w:history="1">
        <w:r w:rsidRPr="00EC45F4">
          <w:rPr>
            <w:rStyle w:val="Hyperlink"/>
            <w:rFonts w:asciiTheme="majorBidi" w:hAnsiTheme="majorBidi" w:cstheme="majorBidi"/>
          </w:rPr>
          <w:t>https://www.nytimes.com/2016/02/28/magazine/what-google-learned-from-its-quest-to-build-the-perfect-team.html</w:t>
        </w:r>
      </w:hyperlink>
    </w:p>
    <w:p w14:paraId="37C0D07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Edmondson, A. C. (1999). Psychological safety and learning behavior in work teams. </w:t>
      </w:r>
      <w:r w:rsidRPr="00EC45F4">
        <w:rPr>
          <w:rFonts w:asciiTheme="majorBidi" w:hAnsiTheme="majorBidi" w:cstheme="majorBidi"/>
          <w:i/>
          <w:iCs/>
        </w:rPr>
        <w:t>Administrative Science Quarterly</w:t>
      </w:r>
      <w:r w:rsidRPr="00EC45F4">
        <w:rPr>
          <w:rFonts w:asciiTheme="majorBidi" w:hAnsiTheme="majorBidi" w:cstheme="majorBidi"/>
        </w:rPr>
        <w:t xml:space="preserve">, </w:t>
      </w:r>
      <w:r w:rsidRPr="00EC45F4">
        <w:rPr>
          <w:rFonts w:asciiTheme="majorBidi" w:hAnsiTheme="majorBidi" w:cstheme="majorBidi"/>
          <w:i/>
          <w:iCs/>
        </w:rPr>
        <w:t>44</w:t>
      </w:r>
      <w:r w:rsidRPr="00EC45F4">
        <w:rPr>
          <w:rFonts w:asciiTheme="majorBidi" w:hAnsiTheme="majorBidi" w:cstheme="majorBidi"/>
        </w:rPr>
        <w:t xml:space="preserve">(2), 350–383. </w:t>
      </w:r>
      <w:hyperlink r:id="rId26" w:history="1">
        <w:r w:rsidRPr="00EC45F4">
          <w:rPr>
            <w:rStyle w:val="Hyperlink"/>
            <w:rFonts w:asciiTheme="majorBidi" w:hAnsiTheme="majorBidi" w:cstheme="majorBidi"/>
          </w:rPr>
          <w:t>https://doi.org/10.2307/2666999</w:t>
        </w:r>
      </w:hyperlink>
    </w:p>
    <w:p w14:paraId="7B0A1AA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Edmondson, A. C. (2018). </w:t>
      </w:r>
      <w:proofErr w:type="gramStart"/>
      <w:r w:rsidRPr="00EC45F4">
        <w:rPr>
          <w:rFonts w:asciiTheme="majorBidi" w:hAnsiTheme="majorBidi" w:cstheme="majorBidi"/>
          <w:i/>
          <w:iCs/>
        </w:rPr>
        <w:t>The fearless</w:t>
      </w:r>
      <w:proofErr w:type="gramEnd"/>
      <w:r w:rsidRPr="00EC45F4">
        <w:rPr>
          <w:rFonts w:asciiTheme="majorBidi" w:hAnsiTheme="majorBidi" w:cstheme="majorBidi"/>
          <w:i/>
          <w:iCs/>
        </w:rPr>
        <w:t xml:space="preserve"> organization: Creating psychological safety in the workplace for learning, innovation, and growth</w:t>
      </w:r>
      <w:r w:rsidRPr="00EC45F4">
        <w:rPr>
          <w:rFonts w:asciiTheme="majorBidi" w:hAnsiTheme="majorBidi" w:cstheme="majorBidi"/>
        </w:rPr>
        <w:t>. Wiley.</w:t>
      </w:r>
    </w:p>
    <w:p w14:paraId="4DAD6610" w14:textId="77777777" w:rsidR="00EC45F4" w:rsidRPr="00EC45F4" w:rsidRDefault="00EC45F4" w:rsidP="00EC45F4">
      <w:pPr>
        <w:bidi w:val="0"/>
        <w:rPr>
          <w:rFonts w:asciiTheme="majorBidi" w:hAnsiTheme="majorBidi" w:cstheme="majorBidi"/>
        </w:rPr>
      </w:pPr>
      <w:r w:rsidRPr="00CF4233">
        <w:rPr>
          <w:rFonts w:asciiTheme="majorBidi" w:hAnsiTheme="majorBidi" w:cstheme="majorBidi"/>
        </w:rPr>
        <w:t xml:space="preserve">Eisenbeiss, S. A., van Knippenberg, D., &amp; Boerner, S. (2008). </w:t>
      </w:r>
      <w:r w:rsidRPr="00EC45F4">
        <w:rPr>
          <w:rFonts w:asciiTheme="majorBidi" w:hAnsiTheme="majorBidi" w:cstheme="majorBidi"/>
        </w:rPr>
        <w:t xml:space="preserve">Transformational leadership and team innovation: Integrating team climate principles. </w:t>
      </w:r>
      <w:r w:rsidRPr="00EC45F4">
        <w:rPr>
          <w:rFonts w:asciiTheme="majorBidi" w:hAnsiTheme="majorBidi" w:cstheme="majorBidi"/>
          <w:i/>
          <w:iCs/>
        </w:rPr>
        <w:t>Journal of Applied Psychology</w:t>
      </w:r>
      <w:r w:rsidRPr="00EC45F4">
        <w:rPr>
          <w:rFonts w:asciiTheme="majorBidi" w:hAnsiTheme="majorBidi" w:cstheme="majorBidi"/>
        </w:rPr>
        <w:t xml:space="preserve">, </w:t>
      </w:r>
      <w:r w:rsidRPr="00EC45F4">
        <w:rPr>
          <w:rFonts w:asciiTheme="majorBidi" w:hAnsiTheme="majorBidi" w:cstheme="majorBidi"/>
          <w:i/>
          <w:iCs/>
        </w:rPr>
        <w:t>93</w:t>
      </w:r>
      <w:r w:rsidRPr="00EC45F4">
        <w:rPr>
          <w:rFonts w:asciiTheme="majorBidi" w:hAnsiTheme="majorBidi" w:cstheme="majorBidi"/>
        </w:rPr>
        <w:t xml:space="preserve">(6), 1438–1446. </w:t>
      </w:r>
      <w:hyperlink r:id="rId27" w:history="1">
        <w:r w:rsidRPr="00EC45F4">
          <w:rPr>
            <w:rStyle w:val="Hyperlink"/>
            <w:rFonts w:asciiTheme="majorBidi" w:hAnsiTheme="majorBidi" w:cstheme="majorBidi"/>
          </w:rPr>
          <w:t>https://doi.org/10.1037/a0012716</w:t>
        </w:r>
      </w:hyperlink>
    </w:p>
    <w:p w14:paraId="1031552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Eisenhardt, K. M. (1989). Building theories from case study research. </w:t>
      </w:r>
      <w:r w:rsidRPr="00EC45F4">
        <w:rPr>
          <w:rFonts w:asciiTheme="majorBidi" w:hAnsiTheme="majorBidi" w:cstheme="majorBidi"/>
          <w:i/>
          <w:iCs/>
        </w:rPr>
        <w:t>Academy of Management Review</w:t>
      </w:r>
      <w:r w:rsidRPr="00EC45F4">
        <w:rPr>
          <w:rFonts w:asciiTheme="majorBidi" w:hAnsiTheme="majorBidi" w:cstheme="majorBidi"/>
        </w:rPr>
        <w:t xml:space="preserve">, </w:t>
      </w:r>
      <w:r w:rsidRPr="00EC45F4">
        <w:rPr>
          <w:rFonts w:asciiTheme="majorBidi" w:hAnsiTheme="majorBidi" w:cstheme="majorBidi"/>
          <w:i/>
          <w:iCs/>
        </w:rPr>
        <w:t>14</w:t>
      </w:r>
      <w:r w:rsidRPr="00EC45F4">
        <w:rPr>
          <w:rFonts w:asciiTheme="majorBidi" w:hAnsiTheme="majorBidi" w:cstheme="majorBidi"/>
        </w:rPr>
        <w:t xml:space="preserve">(4), 532–550. </w:t>
      </w:r>
      <w:hyperlink r:id="rId28" w:history="1">
        <w:r w:rsidRPr="00EC45F4">
          <w:rPr>
            <w:rStyle w:val="Hyperlink"/>
            <w:rFonts w:asciiTheme="majorBidi" w:hAnsiTheme="majorBidi" w:cstheme="majorBidi"/>
          </w:rPr>
          <w:t>https://doi.org/10.5465/amr.1989.4308385</w:t>
        </w:r>
      </w:hyperlink>
    </w:p>
    <w:p w14:paraId="4F9C4468" w14:textId="77777777" w:rsidR="00EC45F4" w:rsidRPr="00EC45F4" w:rsidRDefault="00EC45F4" w:rsidP="00EC45F4">
      <w:pPr>
        <w:bidi w:val="0"/>
        <w:rPr>
          <w:rFonts w:asciiTheme="majorBidi" w:hAnsiTheme="majorBidi" w:cstheme="majorBidi"/>
        </w:rPr>
      </w:pPr>
      <w:r w:rsidRPr="00B500FB">
        <w:rPr>
          <w:rFonts w:asciiTheme="majorBidi" w:hAnsiTheme="majorBidi" w:cstheme="majorBidi"/>
        </w:rPr>
        <w:t xml:space="preserve">Eisenhardt, K. M., &amp; Martin, J. A. (2000). </w:t>
      </w:r>
      <w:r w:rsidRPr="00EC45F4">
        <w:rPr>
          <w:rFonts w:asciiTheme="majorBidi" w:hAnsiTheme="majorBidi" w:cstheme="majorBidi"/>
        </w:rPr>
        <w:t xml:space="preserve">Dynamic capabilities: What are they? </w:t>
      </w:r>
      <w:r w:rsidRPr="00EC45F4">
        <w:rPr>
          <w:rFonts w:asciiTheme="majorBidi" w:hAnsiTheme="majorBidi" w:cstheme="majorBidi"/>
          <w:i/>
          <w:iCs/>
        </w:rPr>
        <w:t>Strategic Management Journal</w:t>
      </w:r>
      <w:r w:rsidRPr="00EC45F4">
        <w:rPr>
          <w:rFonts w:asciiTheme="majorBidi" w:hAnsiTheme="majorBidi" w:cstheme="majorBidi"/>
        </w:rPr>
        <w:t xml:space="preserve">, </w:t>
      </w:r>
      <w:r w:rsidRPr="00EC45F4">
        <w:rPr>
          <w:rFonts w:asciiTheme="majorBidi" w:hAnsiTheme="majorBidi" w:cstheme="majorBidi"/>
          <w:i/>
          <w:iCs/>
        </w:rPr>
        <w:t>21</w:t>
      </w:r>
      <w:r w:rsidRPr="00EC45F4">
        <w:rPr>
          <w:rFonts w:asciiTheme="majorBidi" w:hAnsiTheme="majorBidi" w:cstheme="majorBidi"/>
        </w:rPr>
        <w:t xml:space="preserve">(10–11), 1105–1121. </w:t>
      </w:r>
      <w:hyperlink r:id="rId29" w:history="1">
        <w:r w:rsidRPr="00EC45F4">
          <w:rPr>
            <w:rStyle w:val="Hyperlink"/>
            <w:rFonts w:asciiTheme="majorBidi" w:hAnsiTheme="majorBidi" w:cstheme="majorBidi"/>
          </w:rPr>
          <w:t>https://doi.org/10.1002/1097-0266(200010/11)21:10/11</w:t>
        </w:r>
      </w:hyperlink>
      <w:r w:rsidRPr="00EC45F4">
        <w:rPr>
          <w:rFonts w:asciiTheme="majorBidi" w:hAnsiTheme="majorBidi" w:cstheme="majorBidi"/>
        </w:rPr>
        <w:t>&lt;</w:t>
      </w:r>
      <w:proofErr w:type="gramStart"/>
      <w:r w:rsidRPr="00EC45F4">
        <w:rPr>
          <w:rFonts w:asciiTheme="majorBidi" w:hAnsiTheme="majorBidi" w:cstheme="majorBidi"/>
        </w:rPr>
        <w:t>1105::</w:t>
      </w:r>
      <w:proofErr w:type="gramEnd"/>
      <w:r w:rsidRPr="00EC45F4">
        <w:rPr>
          <w:rFonts w:asciiTheme="majorBidi" w:hAnsiTheme="majorBidi" w:cstheme="majorBidi"/>
        </w:rPr>
        <w:t>AID-SMJ133&gt;3.0.CO;2-E</w:t>
      </w:r>
    </w:p>
    <w:p w14:paraId="38F92D10"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EY. (2024). </w:t>
      </w:r>
      <w:r w:rsidRPr="00EC45F4">
        <w:rPr>
          <w:rFonts w:asciiTheme="majorBidi" w:hAnsiTheme="majorBidi" w:cstheme="majorBidi"/>
          <w:i/>
          <w:iCs/>
        </w:rPr>
        <w:t>EY Startup Barometer Germany</w:t>
      </w:r>
      <w:r w:rsidRPr="00EC45F4">
        <w:rPr>
          <w:rFonts w:asciiTheme="majorBidi" w:hAnsiTheme="majorBidi" w:cstheme="majorBidi"/>
        </w:rPr>
        <w:t>. Ernst &amp; Young GmbH.</w:t>
      </w:r>
    </w:p>
    <w:p w14:paraId="4A428C23"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Flyvbjerg, B. (2006). Five misunderstandings about case-study research. </w:t>
      </w:r>
      <w:r w:rsidRPr="00EC45F4">
        <w:rPr>
          <w:rFonts w:asciiTheme="majorBidi" w:hAnsiTheme="majorBidi" w:cstheme="majorBidi"/>
          <w:i/>
          <w:iCs/>
        </w:rPr>
        <w:t>Qualitative Inquiry</w:t>
      </w:r>
      <w:r w:rsidRPr="00EC45F4">
        <w:rPr>
          <w:rFonts w:asciiTheme="majorBidi" w:hAnsiTheme="majorBidi" w:cstheme="majorBidi"/>
        </w:rPr>
        <w:t xml:space="preserve">, </w:t>
      </w:r>
      <w:r w:rsidRPr="00EC45F4">
        <w:rPr>
          <w:rFonts w:asciiTheme="majorBidi" w:hAnsiTheme="majorBidi" w:cstheme="majorBidi"/>
          <w:i/>
          <w:iCs/>
        </w:rPr>
        <w:t>12</w:t>
      </w:r>
      <w:r w:rsidRPr="00EC45F4">
        <w:rPr>
          <w:rFonts w:asciiTheme="majorBidi" w:hAnsiTheme="majorBidi" w:cstheme="majorBidi"/>
        </w:rPr>
        <w:t xml:space="preserve">(2), 219–245. </w:t>
      </w:r>
      <w:hyperlink r:id="rId30" w:history="1">
        <w:r w:rsidRPr="00EC45F4">
          <w:rPr>
            <w:rStyle w:val="Hyperlink"/>
            <w:rFonts w:asciiTheme="majorBidi" w:hAnsiTheme="majorBidi" w:cstheme="majorBidi"/>
          </w:rPr>
          <w:t>https://doi.org/10.1177/1077800405284363</w:t>
        </w:r>
      </w:hyperlink>
    </w:p>
    <w:p w14:paraId="760705EF"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Freeman, J., Carroll, G. R., &amp; Hannan, M. T. (1983). The liability of newness: Age dependence in organizational death rates. </w:t>
      </w:r>
      <w:r w:rsidRPr="00EC45F4">
        <w:rPr>
          <w:rFonts w:asciiTheme="majorBidi" w:hAnsiTheme="majorBidi" w:cstheme="majorBidi"/>
          <w:i/>
          <w:iCs/>
        </w:rPr>
        <w:t>American Sociological Review</w:t>
      </w:r>
      <w:r w:rsidRPr="00EC45F4">
        <w:rPr>
          <w:rFonts w:asciiTheme="majorBidi" w:hAnsiTheme="majorBidi" w:cstheme="majorBidi"/>
        </w:rPr>
        <w:t xml:space="preserve">, </w:t>
      </w:r>
      <w:r w:rsidRPr="00EC45F4">
        <w:rPr>
          <w:rFonts w:asciiTheme="majorBidi" w:hAnsiTheme="majorBidi" w:cstheme="majorBidi"/>
          <w:i/>
          <w:iCs/>
        </w:rPr>
        <w:t>48</w:t>
      </w:r>
      <w:r w:rsidRPr="00EC45F4">
        <w:rPr>
          <w:rFonts w:asciiTheme="majorBidi" w:hAnsiTheme="majorBidi" w:cstheme="majorBidi"/>
        </w:rPr>
        <w:t xml:space="preserve">(5), 692–710. </w:t>
      </w:r>
      <w:hyperlink r:id="rId31" w:history="1">
        <w:r w:rsidRPr="00EC45F4">
          <w:rPr>
            <w:rStyle w:val="Hyperlink"/>
            <w:rFonts w:asciiTheme="majorBidi" w:hAnsiTheme="majorBidi" w:cstheme="majorBidi"/>
          </w:rPr>
          <w:t>https://doi.org/10.2307/2094928</w:t>
        </w:r>
      </w:hyperlink>
    </w:p>
    <w:p w14:paraId="067B9F4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Galbraith, J. R. (2014). </w:t>
      </w:r>
      <w:r w:rsidRPr="00EC45F4">
        <w:rPr>
          <w:rFonts w:asciiTheme="majorBidi" w:hAnsiTheme="majorBidi" w:cstheme="majorBidi"/>
          <w:i/>
          <w:iCs/>
        </w:rPr>
        <w:t>Designing organizations: Strategy, structure, and process at the business unit and enterprise levels</w:t>
      </w:r>
      <w:r w:rsidRPr="00EC45F4">
        <w:rPr>
          <w:rFonts w:asciiTheme="majorBidi" w:hAnsiTheme="majorBidi" w:cstheme="majorBidi"/>
        </w:rPr>
        <w:t xml:space="preserve"> (3rd ed.). Jossey-Bass.</w:t>
      </w:r>
    </w:p>
    <w:p w14:paraId="4F995D2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García-Morales, V. J., Jiménez-Barrionuevo, M. M., &amp; Gutiérrez-Gutiérrez, L. (2012). Transformational leadership </w:t>
      </w:r>
      <w:proofErr w:type="gramStart"/>
      <w:r w:rsidRPr="00EC45F4">
        <w:rPr>
          <w:rFonts w:asciiTheme="majorBidi" w:hAnsiTheme="majorBidi" w:cstheme="majorBidi"/>
        </w:rPr>
        <w:t>influence on</w:t>
      </w:r>
      <w:proofErr w:type="gramEnd"/>
      <w:r w:rsidRPr="00EC45F4">
        <w:rPr>
          <w:rFonts w:asciiTheme="majorBidi" w:hAnsiTheme="majorBidi" w:cstheme="majorBidi"/>
        </w:rPr>
        <w:t xml:space="preserve"> organizational performance through organizational learning and innovation. </w:t>
      </w:r>
      <w:r w:rsidRPr="00EC45F4">
        <w:rPr>
          <w:rFonts w:asciiTheme="majorBidi" w:hAnsiTheme="majorBidi" w:cstheme="majorBidi"/>
          <w:i/>
          <w:iCs/>
        </w:rPr>
        <w:t>Journal of Business Research</w:t>
      </w:r>
      <w:r w:rsidRPr="00EC45F4">
        <w:rPr>
          <w:rFonts w:asciiTheme="majorBidi" w:hAnsiTheme="majorBidi" w:cstheme="majorBidi"/>
        </w:rPr>
        <w:t xml:space="preserve">, </w:t>
      </w:r>
      <w:r w:rsidRPr="00EC45F4">
        <w:rPr>
          <w:rFonts w:asciiTheme="majorBidi" w:hAnsiTheme="majorBidi" w:cstheme="majorBidi"/>
          <w:i/>
          <w:iCs/>
        </w:rPr>
        <w:t>65</w:t>
      </w:r>
      <w:r w:rsidRPr="00EC45F4">
        <w:rPr>
          <w:rFonts w:asciiTheme="majorBidi" w:hAnsiTheme="majorBidi" w:cstheme="majorBidi"/>
        </w:rPr>
        <w:t xml:space="preserve">(7), 1040–1050. </w:t>
      </w:r>
      <w:hyperlink r:id="rId32" w:history="1">
        <w:r w:rsidRPr="00EC45F4">
          <w:rPr>
            <w:rStyle w:val="Hyperlink"/>
            <w:rFonts w:asciiTheme="majorBidi" w:hAnsiTheme="majorBidi" w:cstheme="majorBidi"/>
          </w:rPr>
          <w:t>https://doi.org/10.1016/j.jbusres.2011.03.005</w:t>
        </w:r>
      </w:hyperlink>
    </w:p>
    <w:p w14:paraId="4997612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Gioia, D. A., Corley, K. G., &amp; Hamilton, A. L. (2013). Seeking qualitative rigor in inductive research: Notes on the Gioia methodology. </w:t>
      </w:r>
      <w:r w:rsidRPr="00EC45F4">
        <w:rPr>
          <w:rFonts w:asciiTheme="majorBidi" w:hAnsiTheme="majorBidi" w:cstheme="majorBidi"/>
          <w:i/>
          <w:iCs/>
        </w:rPr>
        <w:t>Organizational Research Methods</w:t>
      </w:r>
      <w:r w:rsidRPr="00EC45F4">
        <w:rPr>
          <w:rFonts w:asciiTheme="majorBidi" w:hAnsiTheme="majorBidi" w:cstheme="majorBidi"/>
        </w:rPr>
        <w:t xml:space="preserve">, </w:t>
      </w:r>
      <w:r w:rsidRPr="00EC45F4">
        <w:rPr>
          <w:rFonts w:asciiTheme="majorBidi" w:hAnsiTheme="majorBidi" w:cstheme="majorBidi"/>
          <w:i/>
          <w:iCs/>
        </w:rPr>
        <w:t>16</w:t>
      </w:r>
      <w:r w:rsidRPr="00EC45F4">
        <w:rPr>
          <w:rFonts w:asciiTheme="majorBidi" w:hAnsiTheme="majorBidi" w:cstheme="majorBidi"/>
        </w:rPr>
        <w:t xml:space="preserve">(1), 15–31. </w:t>
      </w:r>
      <w:hyperlink r:id="rId33" w:history="1">
        <w:r w:rsidRPr="00EC45F4">
          <w:rPr>
            <w:rStyle w:val="Hyperlink"/>
            <w:rFonts w:asciiTheme="majorBidi" w:hAnsiTheme="majorBidi" w:cstheme="majorBidi"/>
          </w:rPr>
          <w:t>https://doi.org/10.1177/1094428112452151</w:t>
        </w:r>
      </w:hyperlink>
    </w:p>
    <w:p w14:paraId="4F771A04"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lastRenderedPageBreak/>
        <w:t xml:space="preserve">Goldman, S. L., Nagel, R. N., &amp; Preiss, K. (1995). </w:t>
      </w:r>
      <w:r w:rsidRPr="00EC45F4">
        <w:rPr>
          <w:rFonts w:asciiTheme="majorBidi" w:hAnsiTheme="majorBidi" w:cstheme="majorBidi"/>
          <w:i/>
          <w:iCs/>
        </w:rPr>
        <w:t>Agile competitors and virtual organizations: Strategies for enriching the customer</w:t>
      </w:r>
      <w:r w:rsidRPr="00EC45F4">
        <w:rPr>
          <w:rFonts w:asciiTheme="majorBidi" w:hAnsiTheme="majorBidi" w:cstheme="majorBidi"/>
        </w:rPr>
        <w:t>. Van Nostrand Reinhold.</w:t>
      </w:r>
    </w:p>
    <w:p w14:paraId="272DE72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Greenleaf, R. K. (1970). </w:t>
      </w:r>
      <w:r w:rsidRPr="00EC45F4">
        <w:rPr>
          <w:rFonts w:asciiTheme="majorBidi" w:hAnsiTheme="majorBidi" w:cstheme="majorBidi"/>
          <w:i/>
          <w:iCs/>
        </w:rPr>
        <w:t>The servant as leader</w:t>
      </w:r>
      <w:r w:rsidRPr="00EC45F4">
        <w:rPr>
          <w:rFonts w:asciiTheme="majorBidi" w:hAnsiTheme="majorBidi" w:cstheme="majorBidi"/>
        </w:rPr>
        <w:t>. Greenleaf Center for Servant Leadership.</w:t>
      </w:r>
    </w:p>
    <w:p w14:paraId="270A1CB0"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Greiner, L. E. (1972). Evolution and revolution as organizations grow. </w:t>
      </w:r>
      <w:r w:rsidRPr="00EC45F4">
        <w:rPr>
          <w:rFonts w:asciiTheme="majorBidi" w:hAnsiTheme="majorBidi" w:cstheme="majorBidi"/>
          <w:i/>
          <w:iCs/>
        </w:rPr>
        <w:t>Harvard Business Review</w:t>
      </w:r>
      <w:r w:rsidRPr="00EC45F4">
        <w:rPr>
          <w:rFonts w:asciiTheme="majorBidi" w:hAnsiTheme="majorBidi" w:cstheme="majorBidi"/>
        </w:rPr>
        <w:t xml:space="preserve">, </w:t>
      </w:r>
      <w:r w:rsidRPr="00EC45F4">
        <w:rPr>
          <w:rFonts w:asciiTheme="majorBidi" w:hAnsiTheme="majorBidi" w:cstheme="majorBidi"/>
          <w:i/>
          <w:iCs/>
        </w:rPr>
        <w:t>50</w:t>
      </w:r>
      <w:r w:rsidRPr="00EC45F4">
        <w:rPr>
          <w:rFonts w:asciiTheme="majorBidi" w:hAnsiTheme="majorBidi" w:cstheme="majorBidi"/>
        </w:rPr>
        <w:t>(4), 37–46.</w:t>
      </w:r>
    </w:p>
    <w:p w14:paraId="49FB4B0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Hackman, J. R. (2002). </w:t>
      </w:r>
      <w:r w:rsidRPr="00EC45F4">
        <w:rPr>
          <w:rFonts w:asciiTheme="majorBidi" w:hAnsiTheme="majorBidi" w:cstheme="majorBidi"/>
          <w:i/>
          <w:iCs/>
        </w:rPr>
        <w:t>Leading teams: Setting the stage for great performances</w:t>
      </w:r>
      <w:r w:rsidRPr="00EC45F4">
        <w:rPr>
          <w:rFonts w:asciiTheme="majorBidi" w:hAnsiTheme="majorBidi" w:cstheme="majorBidi"/>
        </w:rPr>
        <w:t>. Harvard Business School Press.</w:t>
      </w:r>
    </w:p>
    <w:p w14:paraId="487A232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Hair, J. F., Black, W. C., Babin, B. J., &amp; Anderson, R. E. (2010). </w:t>
      </w:r>
      <w:r w:rsidRPr="00EC45F4">
        <w:rPr>
          <w:rFonts w:asciiTheme="majorBidi" w:hAnsiTheme="majorBidi" w:cstheme="majorBidi"/>
          <w:i/>
          <w:iCs/>
        </w:rPr>
        <w:t>Multivariate data analysis</w:t>
      </w:r>
      <w:r w:rsidRPr="00EC45F4">
        <w:rPr>
          <w:rFonts w:asciiTheme="majorBidi" w:hAnsiTheme="majorBidi" w:cstheme="majorBidi"/>
        </w:rPr>
        <w:t xml:space="preserve"> (7th ed.). Pearson.</w:t>
      </w:r>
    </w:p>
    <w:p w14:paraId="10A2B62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Hall, P. A., &amp; Soskice, D. (2001). </w:t>
      </w:r>
      <w:r w:rsidRPr="00EC45F4">
        <w:rPr>
          <w:rFonts w:asciiTheme="majorBidi" w:hAnsiTheme="majorBidi" w:cstheme="majorBidi"/>
          <w:i/>
          <w:iCs/>
        </w:rPr>
        <w:t>Varieties of capitalism: The institutional foundations of comparative advantage</w:t>
      </w:r>
      <w:r w:rsidRPr="00EC45F4">
        <w:rPr>
          <w:rFonts w:asciiTheme="majorBidi" w:hAnsiTheme="majorBidi" w:cstheme="majorBidi"/>
        </w:rPr>
        <w:t>. Oxford University Press.</w:t>
      </w:r>
    </w:p>
    <w:p w14:paraId="4D32D81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Herold, D. M., Fedor, D. B., Caldwell, S., &amp; Liu, Y. (2008). The effects of </w:t>
      </w:r>
      <w:proofErr w:type="gramStart"/>
      <w:r w:rsidRPr="00EC45F4">
        <w:rPr>
          <w:rFonts w:asciiTheme="majorBidi" w:hAnsiTheme="majorBidi" w:cstheme="majorBidi"/>
        </w:rPr>
        <w:t>transformational</w:t>
      </w:r>
      <w:proofErr w:type="gramEnd"/>
      <w:r w:rsidRPr="00EC45F4">
        <w:rPr>
          <w:rFonts w:asciiTheme="majorBidi" w:hAnsiTheme="majorBidi" w:cstheme="majorBidi"/>
        </w:rPr>
        <w:t xml:space="preserve"> and change leadership on employees' commitment to a change: A multilevel study. </w:t>
      </w:r>
      <w:r w:rsidRPr="00EC45F4">
        <w:rPr>
          <w:rFonts w:asciiTheme="majorBidi" w:hAnsiTheme="majorBidi" w:cstheme="majorBidi"/>
          <w:i/>
          <w:iCs/>
        </w:rPr>
        <w:t>Journal of Applied Psychology</w:t>
      </w:r>
      <w:r w:rsidRPr="00EC45F4">
        <w:rPr>
          <w:rFonts w:asciiTheme="majorBidi" w:hAnsiTheme="majorBidi" w:cstheme="majorBidi"/>
        </w:rPr>
        <w:t xml:space="preserve">, </w:t>
      </w:r>
      <w:r w:rsidRPr="00EC45F4">
        <w:rPr>
          <w:rFonts w:asciiTheme="majorBidi" w:hAnsiTheme="majorBidi" w:cstheme="majorBidi"/>
          <w:i/>
          <w:iCs/>
        </w:rPr>
        <w:t>93</w:t>
      </w:r>
      <w:r w:rsidRPr="00EC45F4">
        <w:rPr>
          <w:rFonts w:asciiTheme="majorBidi" w:hAnsiTheme="majorBidi" w:cstheme="majorBidi"/>
        </w:rPr>
        <w:t xml:space="preserve">(2), 346–357. </w:t>
      </w:r>
      <w:hyperlink r:id="rId34" w:history="1">
        <w:r w:rsidRPr="00EC45F4">
          <w:rPr>
            <w:rStyle w:val="Hyperlink"/>
            <w:rFonts w:asciiTheme="majorBidi" w:hAnsiTheme="majorBidi" w:cstheme="majorBidi"/>
          </w:rPr>
          <w:t>https://doi.org/10.1037/0021-9010.93.2.346</w:t>
        </w:r>
      </w:hyperlink>
    </w:p>
    <w:p w14:paraId="3299206F"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Hersey, P., &amp; Blanchard, K. H. (1969). Life cycle theory of leadership. </w:t>
      </w:r>
      <w:r w:rsidRPr="00EC45F4">
        <w:rPr>
          <w:rFonts w:asciiTheme="majorBidi" w:hAnsiTheme="majorBidi" w:cstheme="majorBidi"/>
          <w:i/>
          <w:iCs/>
        </w:rPr>
        <w:t>Training &amp; Development Journal</w:t>
      </w:r>
      <w:r w:rsidRPr="00EC45F4">
        <w:rPr>
          <w:rFonts w:asciiTheme="majorBidi" w:hAnsiTheme="majorBidi" w:cstheme="majorBidi"/>
        </w:rPr>
        <w:t xml:space="preserve">, </w:t>
      </w:r>
      <w:r w:rsidRPr="00EC45F4">
        <w:rPr>
          <w:rFonts w:asciiTheme="majorBidi" w:hAnsiTheme="majorBidi" w:cstheme="majorBidi"/>
          <w:i/>
          <w:iCs/>
        </w:rPr>
        <w:t>23</w:t>
      </w:r>
      <w:r w:rsidRPr="00EC45F4">
        <w:rPr>
          <w:rFonts w:asciiTheme="majorBidi" w:hAnsiTheme="majorBidi" w:cstheme="majorBidi"/>
        </w:rPr>
        <w:t>(5), 26–34.</w:t>
      </w:r>
    </w:p>
    <w:p w14:paraId="377E04A3"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Highsmith, J. (2002). </w:t>
      </w:r>
      <w:r w:rsidRPr="00EC45F4">
        <w:rPr>
          <w:rFonts w:asciiTheme="majorBidi" w:hAnsiTheme="majorBidi" w:cstheme="majorBidi"/>
          <w:i/>
          <w:iCs/>
        </w:rPr>
        <w:t>Agile software development ecosystems</w:t>
      </w:r>
      <w:r w:rsidRPr="00EC45F4">
        <w:rPr>
          <w:rFonts w:asciiTheme="majorBidi" w:hAnsiTheme="majorBidi" w:cstheme="majorBidi"/>
        </w:rPr>
        <w:t>. Addison-Wesley.</w:t>
      </w:r>
    </w:p>
    <w:p w14:paraId="7884B18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Hofstede, G. (2001). </w:t>
      </w:r>
      <w:r w:rsidRPr="00EC45F4">
        <w:rPr>
          <w:rFonts w:asciiTheme="majorBidi" w:hAnsiTheme="majorBidi" w:cstheme="majorBidi"/>
          <w:i/>
          <w:iCs/>
        </w:rPr>
        <w:t>Culture's consequences: Comparing values, behaviors, institutions and organizations across nations</w:t>
      </w:r>
      <w:r w:rsidRPr="00EC45F4">
        <w:rPr>
          <w:rFonts w:asciiTheme="majorBidi" w:hAnsiTheme="majorBidi" w:cstheme="majorBidi"/>
        </w:rPr>
        <w:t xml:space="preserve"> (2nd ed.). SAGE.</w:t>
      </w:r>
    </w:p>
    <w:p w14:paraId="159BCA2F"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t>Holbeche</w:t>
      </w:r>
      <w:proofErr w:type="spellEnd"/>
      <w:r w:rsidRPr="00EC45F4">
        <w:rPr>
          <w:rFonts w:asciiTheme="majorBidi" w:hAnsiTheme="majorBidi" w:cstheme="majorBidi"/>
        </w:rPr>
        <w:t xml:space="preserve">, L. (2015). </w:t>
      </w:r>
      <w:r w:rsidRPr="00EC45F4">
        <w:rPr>
          <w:rFonts w:asciiTheme="majorBidi" w:hAnsiTheme="majorBidi" w:cstheme="majorBidi"/>
          <w:i/>
          <w:iCs/>
        </w:rPr>
        <w:t>The agile organization: How to build an innovative, sustainable and resilient business</w:t>
      </w:r>
      <w:r w:rsidRPr="00EC45F4">
        <w:rPr>
          <w:rFonts w:asciiTheme="majorBidi" w:hAnsiTheme="majorBidi" w:cstheme="majorBidi"/>
        </w:rPr>
        <w:t>. Kogan Page.</w:t>
      </w:r>
    </w:p>
    <w:p w14:paraId="14A838D4"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Hu, J., &amp; Liden, R. C. (2011). Antecedents of team potency and team effectiveness: An examination of goal and process clarity and servant leadership. </w:t>
      </w:r>
      <w:r w:rsidRPr="00EC45F4">
        <w:rPr>
          <w:rFonts w:asciiTheme="majorBidi" w:hAnsiTheme="majorBidi" w:cstheme="majorBidi"/>
          <w:i/>
          <w:iCs/>
        </w:rPr>
        <w:t>Journal of Applied Psychology</w:t>
      </w:r>
      <w:r w:rsidRPr="00EC45F4">
        <w:rPr>
          <w:rFonts w:asciiTheme="majorBidi" w:hAnsiTheme="majorBidi" w:cstheme="majorBidi"/>
        </w:rPr>
        <w:t xml:space="preserve">, </w:t>
      </w:r>
      <w:r w:rsidRPr="00EC45F4">
        <w:rPr>
          <w:rFonts w:asciiTheme="majorBidi" w:hAnsiTheme="majorBidi" w:cstheme="majorBidi"/>
          <w:i/>
          <w:iCs/>
        </w:rPr>
        <w:t>96</w:t>
      </w:r>
      <w:r w:rsidRPr="00EC45F4">
        <w:rPr>
          <w:rFonts w:asciiTheme="majorBidi" w:hAnsiTheme="majorBidi" w:cstheme="majorBidi"/>
        </w:rPr>
        <w:t xml:space="preserve">(4), 851–862. </w:t>
      </w:r>
      <w:hyperlink r:id="rId35" w:history="1">
        <w:r w:rsidRPr="00EC45F4">
          <w:rPr>
            <w:rStyle w:val="Hyperlink"/>
            <w:rFonts w:asciiTheme="majorBidi" w:hAnsiTheme="majorBidi" w:cstheme="majorBidi"/>
          </w:rPr>
          <w:t>https://doi.org/10.1037/a0022465</w:t>
        </w:r>
      </w:hyperlink>
    </w:p>
    <w:p w14:paraId="1498E8FF"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Kalenda, M., Hyna, P., &amp; Rossi, B. (2018). Scaling agile in large organizations: Practices, challenges, and success factors. </w:t>
      </w:r>
      <w:r w:rsidRPr="00EC45F4">
        <w:rPr>
          <w:rFonts w:asciiTheme="majorBidi" w:hAnsiTheme="majorBidi" w:cstheme="majorBidi"/>
          <w:i/>
          <w:iCs/>
        </w:rPr>
        <w:t>Journal of Software: Evolution and Process</w:t>
      </w:r>
      <w:r w:rsidRPr="00EC45F4">
        <w:rPr>
          <w:rFonts w:asciiTheme="majorBidi" w:hAnsiTheme="majorBidi" w:cstheme="majorBidi"/>
        </w:rPr>
        <w:t xml:space="preserve">, </w:t>
      </w:r>
      <w:r w:rsidRPr="00EC45F4">
        <w:rPr>
          <w:rFonts w:asciiTheme="majorBidi" w:hAnsiTheme="majorBidi" w:cstheme="majorBidi"/>
          <w:i/>
          <w:iCs/>
        </w:rPr>
        <w:t>30</w:t>
      </w:r>
      <w:r w:rsidRPr="00EC45F4">
        <w:rPr>
          <w:rFonts w:asciiTheme="majorBidi" w:hAnsiTheme="majorBidi" w:cstheme="majorBidi"/>
        </w:rPr>
        <w:t xml:space="preserve">(10), Article e1954. </w:t>
      </w:r>
      <w:hyperlink r:id="rId36" w:history="1">
        <w:r w:rsidRPr="00EC45F4">
          <w:rPr>
            <w:rStyle w:val="Hyperlink"/>
            <w:rFonts w:asciiTheme="majorBidi" w:hAnsiTheme="majorBidi" w:cstheme="majorBidi"/>
          </w:rPr>
          <w:t>https://doi.org/10.1002/smr.1954</w:t>
        </w:r>
      </w:hyperlink>
    </w:p>
    <w:p w14:paraId="492F392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Kniberg, H., &amp; Ivarsson, A. (2012). </w:t>
      </w:r>
      <w:r w:rsidRPr="00EC45F4">
        <w:rPr>
          <w:rFonts w:asciiTheme="majorBidi" w:hAnsiTheme="majorBidi" w:cstheme="majorBidi"/>
          <w:i/>
          <w:iCs/>
        </w:rPr>
        <w:t xml:space="preserve">Scaling </w:t>
      </w:r>
      <w:proofErr w:type="gramStart"/>
      <w:r w:rsidRPr="00EC45F4">
        <w:rPr>
          <w:rFonts w:asciiTheme="majorBidi" w:hAnsiTheme="majorBidi" w:cstheme="majorBidi"/>
          <w:i/>
          <w:iCs/>
        </w:rPr>
        <w:t>agile @</w:t>
      </w:r>
      <w:proofErr w:type="gramEnd"/>
      <w:r w:rsidRPr="00EC45F4">
        <w:rPr>
          <w:rFonts w:asciiTheme="majorBidi" w:hAnsiTheme="majorBidi" w:cstheme="majorBidi"/>
          <w:i/>
          <w:iCs/>
        </w:rPr>
        <w:t xml:space="preserve"> Spotify with tribes, squads, chapters &amp; guilds</w:t>
      </w:r>
      <w:r w:rsidRPr="00EC45F4">
        <w:rPr>
          <w:rFonts w:asciiTheme="majorBidi" w:hAnsiTheme="majorBidi" w:cstheme="majorBidi"/>
        </w:rPr>
        <w:t>. Spotify Labs.</w:t>
      </w:r>
    </w:p>
    <w:p w14:paraId="33B0880D"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Knaster, R., &amp; Leffingwell, D. (2020). </w:t>
      </w:r>
      <w:proofErr w:type="spellStart"/>
      <w:proofErr w:type="gramStart"/>
      <w:r w:rsidRPr="00EC45F4">
        <w:rPr>
          <w:rFonts w:asciiTheme="majorBidi" w:hAnsiTheme="majorBidi" w:cstheme="majorBidi"/>
          <w:i/>
          <w:iCs/>
        </w:rPr>
        <w:t>SAFe</w:t>
      </w:r>
      <w:proofErr w:type="spellEnd"/>
      <w:proofErr w:type="gramEnd"/>
      <w:r w:rsidRPr="00EC45F4">
        <w:rPr>
          <w:rFonts w:asciiTheme="majorBidi" w:hAnsiTheme="majorBidi" w:cstheme="majorBidi"/>
          <w:i/>
          <w:iCs/>
        </w:rPr>
        <w:t xml:space="preserve"> 5.0 distilled: Achieving business agility with the Scaled Agile Framework</w:t>
      </w:r>
      <w:r w:rsidRPr="00EC45F4">
        <w:rPr>
          <w:rFonts w:asciiTheme="majorBidi" w:hAnsiTheme="majorBidi" w:cstheme="majorBidi"/>
        </w:rPr>
        <w:t>. Addison-Wesley.</w:t>
      </w:r>
    </w:p>
    <w:p w14:paraId="1660305E"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Kotter, J. P. (1996). </w:t>
      </w:r>
      <w:r w:rsidRPr="00EC45F4">
        <w:rPr>
          <w:rFonts w:asciiTheme="majorBidi" w:hAnsiTheme="majorBidi" w:cstheme="majorBidi"/>
          <w:i/>
          <w:iCs/>
        </w:rPr>
        <w:t>Leading change</w:t>
      </w:r>
      <w:r w:rsidRPr="00EC45F4">
        <w:rPr>
          <w:rFonts w:asciiTheme="majorBidi" w:hAnsiTheme="majorBidi" w:cstheme="majorBidi"/>
        </w:rPr>
        <w:t>. Harvard Business School Press.</w:t>
      </w:r>
    </w:p>
    <w:p w14:paraId="032C513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Kvale, S., &amp; Brinkmann, S. (2015). </w:t>
      </w:r>
      <w:proofErr w:type="spellStart"/>
      <w:r w:rsidRPr="00EC45F4">
        <w:rPr>
          <w:rFonts w:asciiTheme="majorBidi" w:hAnsiTheme="majorBidi" w:cstheme="majorBidi"/>
          <w:i/>
          <w:iCs/>
        </w:rPr>
        <w:t>InterViews</w:t>
      </w:r>
      <w:proofErr w:type="spellEnd"/>
      <w:r w:rsidRPr="00EC45F4">
        <w:rPr>
          <w:rFonts w:asciiTheme="majorBidi" w:hAnsiTheme="majorBidi" w:cstheme="majorBidi"/>
          <w:i/>
          <w:iCs/>
        </w:rPr>
        <w:t>: Learning the craft of qualitative research interviewing</w:t>
      </w:r>
      <w:r w:rsidRPr="00EC45F4">
        <w:rPr>
          <w:rFonts w:asciiTheme="majorBidi" w:hAnsiTheme="majorBidi" w:cstheme="majorBidi"/>
        </w:rPr>
        <w:t xml:space="preserve"> (3rd ed.). SAGE.</w:t>
      </w:r>
    </w:p>
    <w:p w14:paraId="5634F80F"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t>Laanti</w:t>
      </w:r>
      <w:proofErr w:type="spellEnd"/>
      <w:r w:rsidRPr="00EC45F4">
        <w:rPr>
          <w:rFonts w:asciiTheme="majorBidi" w:hAnsiTheme="majorBidi" w:cstheme="majorBidi"/>
        </w:rPr>
        <w:t xml:space="preserve">, M., Salo, O., &amp; Abrahamsson, P. (2011). Agile methods rapidly </w:t>
      </w:r>
      <w:proofErr w:type="gramStart"/>
      <w:r w:rsidRPr="00EC45F4">
        <w:rPr>
          <w:rFonts w:asciiTheme="majorBidi" w:hAnsiTheme="majorBidi" w:cstheme="majorBidi"/>
        </w:rPr>
        <w:t>replacing</w:t>
      </w:r>
      <w:proofErr w:type="gramEnd"/>
      <w:r w:rsidRPr="00EC45F4">
        <w:rPr>
          <w:rFonts w:asciiTheme="majorBidi" w:hAnsiTheme="majorBidi" w:cstheme="majorBidi"/>
        </w:rPr>
        <w:t xml:space="preserve"> traditional methods at Nokia: A survey of opinions on agile transformation. </w:t>
      </w:r>
      <w:r w:rsidRPr="00EC45F4">
        <w:rPr>
          <w:rFonts w:asciiTheme="majorBidi" w:hAnsiTheme="majorBidi" w:cstheme="majorBidi"/>
          <w:i/>
          <w:iCs/>
        </w:rPr>
        <w:t>Information and Software Technology</w:t>
      </w:r>
      <w:r w:rsidRPr="00EC45F4">
        <w:rPr>
          <w:rFonts w:asciiTheme="majorBidi" w:hAnsiTheme="majorBidi" w:cstheme="majorBidi"/>
        </w:rPr>
        <w:t xml:space="preserve">, </w:t>
      </w:r>
      <w:r w:rsidRPr="00EC45F4">
        <w:rPr>
          <w:rFonts w:asciiTheme="majorBidi" w:hAnsiTheme="majorBidi" w:cstheme="majorBidi"/>
          <w:i/>
          <w:iCs/>
        </w:rPr>
        <w:t>53</w:t>
      </w:r>
      <w:r w:rsidRPr="00EC45F4">
        <w:rPr>
          <w:rFonts w:asciiTheme="majorBidi" w:hAnsiTheme="majorBidi" w:cstheme="majorBidi"/>
        </w:rPr>
        <w:t xml:space="preserve">(3), 276–290. </w:t>
      </w:r>
      <w:hyperlink r:id="rId37" w:history="1">
        <w:r w:rsidRPr="00EC45F4">
          <w:rPr>
            <w:rStyle w:val="Hyperlink"/>
            <w:rFonts w:asciiTheme="majorBidi" w:hAnsiTheme="majorBidi" w:cstheme="majorBidi"/>
          </w:rPr>
          <w:t>https://doi.org/10.1016/j.infsof.2010.11.010</w:t>
        </w:r>
      </w:hyperlink>
    </w:p>
    <w:p w14:paraId="491D370F"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lastRenderedPageBreak/>
        <w:t xml:space="preserve">Lawrence, P. R., &amp; Lorsch, J. W. (1967). </w:t>
      </w:r>
      <w:r w:rsidRPr="00EC45F4">
        <w:rPr>
          <w:rFonts w:asciiTheme="majorBidi" w:hAnsiTheme="majorBidi" w:cstheme="majorBidi"/>
          <w:i/>
          <w:iCs/>
        </w:rPr>
        <w:t>Organization and environment: Managing differentiation and integration</w:t>
      </w:r>
      <w:r w:rsidRPr="00EC45F4">
        <w:rPr>
          <w:rFonts w:asciiTheme="majorBidi" w:hAnsiTheme="majorBidi" w:cstheme="majorBidi"/>
        </w:rPr>
        <w:t>. Harvard Business School Press.</w:t>
      </w:r>
    </w:p>
    <w:p w14:paraId="00D6229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Leopold, K., &amp; Kaltenecker, S. (2015). </w:t>
      </w:r>
      <w:r w:rsidRPr="00EC45F4">
        <w:rPr>
          <w:rFonts w:asciiTheme="majorBidi" w:hAnsiTheme="majorBidi" w:cstheme="majorBidi"/>
          <w:i/>
          <w:iCs/>
        </w:rPr>
        <w:t>Kanban change leadership: Creating a culture of continuous improvement</w:t>
      </w:r>
      <w:r w:rsidRPr="00EC45F4">
        <w:rPr>
          <w:rFonts w:asciiTheme="majorBidi" w:hAnsiTheme="majorBidi" w:cstheme="majorBidi"/>
        </w:rPr>
        <w:t>. Wiley.</w:t>
      </w:r>
    </w:p>
    <w:p w14:paraId="31FA33D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Levinthal, D. A., &amp; March, J. G. (1993). The myopia of learning. </w:t>
      </w:r>
      <w:r w:rsidRPr="00EC45F4">
        <w:rPr>
          <w:rFonts w:asciiTheme="majorBidi" w:hAnsiTheme="majorBidi" w:cstheme="majorBidi"/>
          <w:i/>
          <w:iCs/>
        </w:rPr>
        <w:t>Strategic Management Journal</w:t>
      </w:r>
      <w:r w:rsidRPr="00EC45F4">
        <w:rPr>
          <w:rFonts w:asciiTheme="majorBidi" w:hAnsiTheme="majorBidi" w:cstheme="majorBidi"/>
        </w:rPr>
        <w:t xml:space="preserve">, </w:t>
      </w:r>
      <w:r w:rsidRPr="00EC45F4">
        <w:rPr>
          <w:rFonts w:asciiTheme="majorBidi" w:hAnsiTheme="majorBidi" w:cstheme="majorBidi"/>
          <w:i/>
          <w:iCs/>
        </w:rPr>
        <w:t>14</w:t>
      </w:r>
      <w:r w:rsidRPr="00EC45F4">
        <w:rPr>
          <w:rFonts w:asciiTheme="majorBidi" w:hAnsiTheme="majorBidi" w:cstheme="majorBidi"/>
        </w:rPr>
        <w:t xml:space="preserve">(S2), 95–112. </w:t>
      </w:r>
      <w:hyperlink r:id="rId38" w:history="1">
        <w:r w:rsidRPr="00EC45F4">
          <w:rPr>
            <w:rStyle w:val="Hyperlink"/>
            <w:rFonts w:asciiTheme="majorBidi" w:hAnsiTheme="majorBidi" w:cstheme="majorBidi"/>
          </w:rPr>
          <w:t>https://doi.org/10.1002/smj.4250141009</w:t>
        </w:r>
      </w:hyperlink>
    </w:p>
    <w:p w14:paraId="66A41E1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Liden, R. C., Wayne, S. J., Liao, C., &amp; Meuser, J. D. (2014). Servant leadership and serving culture: Influence on individual and unit performance. </w:t>
      </w:r>
      <w:r w:rsidRPr="00EC45F4">
        <w:rPr>
          <w:rFonts w:asciiTheme="majorBidi" w:hAnsiTheme="majorBidi" w:cstheme="majorBidi"/>
          <w:i/>
          <w:iCs/>
        </w:rPr>
        <w:t>Academy of Management Journal</w:t>
      </w:r>
      <w:r w:rsidRPr="00EC45F4">
        <w:rPr>
          <w:rFonts w:asciiTheme="majorBidi" w:hAnsiTheme="majorBidi" w:cstheme="majorBidi"/>
        </w:rPr>
        <w:t xml:space="preserve">, </w:t>
      </w:r>
      <w:r w:rsidRPr="00EC45F4">
        <w:rPr>
          <w:rFonts w:asciiTheme="majorBidi" w:hAnsiTheme="majorBidi" w:cstheme="majorBidi"/>
          <w:i/>
          <w:iCs/>
        </w:rPr>
        <w:t>57</w:t>
      </w:r>
      <w:r w:rsidRPr="00EC45F4">
        <w:rPr>
          <w:rFonts w:asciiTheme="majorBidi" w:hAnsiTheme="majorBidi" w:cstheme="majorBidi"/>
        </w:rPr>
        <w:t xml:space="preserve">(5), 1434–1452. </w:t>
      </w:r>
      <w:hyperlink r:id="rId39" w:history="1">
        <w:r w:rsidRPr="00EC45F4">
          <w:rPr>
            <w:rStyle w:val="Hyperlink"/>
            <w:rFonts w:asciiTheme="majorBidi" w:hAnsiTheme="majorBidi" w:cstheme="majorBidi"/>
          </w:rPr>
          <w:t>https://doi.org/10.5465/amj.2013.0034</w:t>
        </w:r>
      </w:hyperlink>
    </w:p>
    <w:p w14:paraId="4123534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Lincoln, Y. S., &amp; Guba, E. G. (1985). </w:t>
      </w:r>
      <w:r w:rsidRPr="00EC45F4">
        <w:rPr>
          <w:rFonts w:asciiTheme="majorBidi" w:hAnsiTheme="majorBidi" w:cstheme="majorBidi"/>
          <w:i/>
          <w:iCs/>
        </w:rPr>
        <w:t>Naturalistic inquiry</w:t>
      </w:r>
      <w:r w:rsidRPr="00EC45F4">
        <w:rPr>
          <w:rFonts w:asciiTheme="majorBidi" w:hAnsiTheme="majorBidi" w:cstheme="majorBidi"/>
        </w:rPr>
        <w:t>. SAGE.</w:t>
      </w:r>
    </w:p>
    <w:p w14:paraId="033E90C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Manz, C. C., &amp; Sims, H. P., Jr. (1987). Leading workers to lead themselves: The external leadership of self-managing work teams. </w:t>
      </w:r>
      <w:r w:rsidRPr="00EC45F4">
        <w:rPr>
          <w:rFonts w:asciiTheme="majorBidi" w:hAnsiTheme="majorBidi" w:cstheme="majorBidi"/>
          <w:i/>
          <w:iCs/>
        </w:rPr>
        <w:t>Administrative Science Quarterly</w:t>
      </w:r>
      <w:r w:rsidRPr="00EC45F4">
        <w:rPr>
          <w:rFonts w:asciiTheme="majorBidi" w:hAnsiTheme="majorBidi" w:cstheme="majorBidi"/>
        </w:rPr>
        <w:t xml:space="preserve">, </w:t>
      </w:r>
      <w:r w:rsidRPr="00EC45F4">
        <w:rPr>
          <w:rFonts w:asciiTheme="majorBidi" w:hAnsiTheme="majorBidi" w:cstheme="majorBidi"/>
          <w:i/>
          <w:iCs/>
        </w:rPr>
        <w:t>32</w:t>
      </w:r>
      <w:r w:rsidRPr="00EC45F4">
        <w:rPr>
          <w:rFonts w:asciiTheme="majorBidi" w:hAnsiTheme="majorBidi" w:cstheme="majorBidi"/>
        </w:rPr>
        <w:t xml:space="preserve">(1), 106–129. </w:t>
      </w:r>
      <w:hyperlink r:id="rId40" w:history="1">
        <w:r w:rsidRPr="00EC45F4">
          <w:rPr>
            <w:rStyle w:val="Hyperlink"/>
            <w:rFonts w:asciiTheme="majorBidi" w:hAnsiTheme="majorBidi" w:cstheme="majorBidi"/>
          </w:rPr>
          <w:t>https://doi.org/10.2307/2392745</w:t>
        </w:r>
      </w:hyperlink>
    </w:p>
    <w:p w14:paraId="1244EEC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March, J. G. (1991). Exploration and exploitation in organizational learning. </w:t>
      </w:r>
      <w:r w:rsidRPr="00EC45F4">
        <w:rPr>
          <w:rFonts w:asciiTheme="majorBidi" w:hAnsiTheme="majorBidi" w:cstheme="majorBidi"/>
          <w:i/>
          <w:iCs/>
        </w:rPr>
        <w:t>Organization Science</w:t>
      </w:r>
      <w:r w:rsidRPr="00EC45F4">
        <w:rPr>
          <w:rFonts w:asciiTheme="majorBidi" w:hAnsiTheme="majorBidi" w:cstheme="majorBidi"/>
        </w:rPr>
        <w:t xml:space="preserve">, </w:t>
      </w:r>
      <w:r w:rsidRPr="00EC45F4">
        <w:rPr>
          <w:rFonts w:asciiTheme="majorBidi" w:hAnsiTheme="majorBidi" w:cstheme="majorBidi"/>
          <w:i/>
          <w:iCs/>
        </w:rPr>
        <w:t>2</w:t>
      </w:r>
      <w:r w:rsidRPr="00EC45F4">
        <w:rPr>
          <w:rFonts w:asciiTheme="majorBidi" w:hAnsiTheme="majorBidi" w:cstheme="majorBidi"/>
        </w:rPr>
        <w:t xml:space="preserve">(1), 71–87. </w:t>
      </w:r>
      <w:hyperlink r:id="rId41" w:history="1">
        <w:r w:rsidRPr="00EC45F4">
          <w:rPr>
            <w:rStyle w:val="Hyperlink"/>
            <w:rFonts w:asciiTheme="majorBidi" w:hAnsiTheme="majorBidi" w:cstheme="majorBidi"/>
          </w:rPr>
          <w:t>https://doi.org/10.1287/orsc.2.1.71</w:t>
        </w:r>
      </w:hyperlink>
    </w:p>
    <w:p w14:paraId="7989CD0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Marion, R., &amp; Uhl-Bien, M. (2001). Leadership in complex organizations. </w:t>
      </w:r>
      <w:r w:rsidRPr="00EC45F4">
        <w:rPr>
          <w:rFonts w:asciiTheme="majorBidi" w:hAnsiTheme="majorBidi" w:cstheme="majorBidi"/>
          <w:i/>
          <w:iCs/>
        </w:rPr>
        <w:t>The Leadership Quarterly</w:t>
      </w:r>
      <w:r w:rsidRPr="00EC45F4">
        <w:rPr>
          <w:rFonts w:asciiTheme="majorBidi" w:hAnsiTheme="majorBidi" w:cstheme="majorBidi"/>
        </w:rPr>
        <w:t xml:space="preserve">, </w:t>
      </w:r>
      <w:r w:rsidRPr="00EC45F4">
        <w:rPr>
          <w:rFonts w:asciiTheme="majorBidi" w:hAnsiTheme="majorBidi" w:cstheme="majorBidi"/>
          <w:i/>
          <w:iCs/>
        </w:rPr>
        <w:t>12</w:t>
      </w:r>
      <w:r w:rsidRPr="00EC45F4">
        <w:rPr>
          <w:rFonts w:asciiTheme="majorBidi" w:hAnsiTheme="majorBidi" w:cstheme="majorBidi"/>
        </w:rPr>
        <w:t xml:space="preserve">(4), 389–418. </w:t>
      </w:r>
      <w:hyperlink r:id="rId42" w:history="1">
        <w:r w:rsidRPr="00EC45F4">
          <w:rPr>
            <w:rStyle w:val="Hyperlink"/>
            <w:rFonts w:asciiTheme="majorBidi" w:hAnsiTheme="majorBidi" w:cstheme="majorBidi"/>
          </w:rPr>
          <w:t>https://doi.org/10.1016/S1048-9843(01)00092-3</w:t>
        </w:r>
      </w:hyperlink>
    </w:p>
    <w:p w14:paraId="368C140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Mayer, R. C., Davis, J. H., &amp; </w:t>
      </w:r>
      <w:proofErr w:type="spellStart"/>
      <w:r w:rsidRPr="00EC45F4">
        <w:rPr>
          <w:rFonts w:asciiTheme="majorBidi" w:hAnsiTheme="majorBidi" w:cstheme="majorBidi"/>
        </w:rPr>
        <w:t>Schoorman</w:t>
      </w:r>
      <w:proofErr w:type="spellEnd"/>
      <w:r w:rsidRPr="00EC45F4">
        <w:rPr>
          <w:rFonts w:asciiTheme="majorBidi" w:hAnsiTheme="majorBidi" w:cstheme="majorBidi"/>
        </w:rPr>
        <w:t xml:space="preserve">, F. D. (1995). An integrative model of organizational trust. </w:t>
      </w:r>
      <w:r w:rsidRPr="00EC45F4">
        <w:rPr>
          <w:rFonts w:asciiTheme="majorBidi" w:hAnsiTheme="majorBidi" w:cstheme="majorBidi"/>
          <w:i/>
          <w:iCs/>
        </w:rPr>
        <w:t>Academy of Management Review</w:t>
      </w:r>
      <w:r w:rsidRPr="00EC45F4">
        <w:rPr>
          <w:rFonts w:asciiTheme="majorBidi" w:hAnsiTheme="majorBidi" w:cstheme="majorBidi"/>
        </w:rPr>
        <w:t xml:space="preserve">, </w:t>
      </w:r>
      <w:r w:rsidRPr="00EC45F4">
        <w:rPr>
          <w:rFonts w:asciiTheme="majorBidi" w:hAnsiTheme="majorBidi" w:cstheme="majorBidi"/>
          <w:i/>
          <w:iCs/>
        </w:rPr>
        <w:t>20</w:t>
      </w:r>
      <w:r w:rsidRPr="00EC45F4">
        <w:rPr>
          <w:rFonts w:asciiTheme="majorBidi" w:hAnsiTheme="majorBidi" w:cstheme="majorBidi"/>
        </w:rPr>
        <w:t xml:space="preserve">(3), 709–734. </w:t>
      </w:r>
      <w:hyperlink r:id="rId43" w:history="1">
        <w:r w:rsidRPr="00EC45F4">
          <w:rPr>
            <w:rStyle w:val="Hyperlink"/>
            <w:rFonts w:asciiTheme="majorBidi" w:hAnsiTheme="majorBidi" w:cstheme="majorBidi"/>
          </w:rPr>
          <w:t>https://doi.org/10.5465/amr.1995.9508080335</w:t>
        </w:r>
      </w:hyperlink>
    </w:p>
    <w:p w14:paraId="36E96C9F"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t>Melchar</w:t>
      </w:r>
      <w:proofErr w:type="spellEnd"/>
      <w:r w:rsidRPr="00EC45F4">
        <w:rPr>
          <w:rFonts w:asciiTheme="majorBidi" w:hAnsiTheme="majorBidi" w:cstheme="majorBidi"/>
        </w:rPr>
        <w:t xml:space="preserve">, D. E., &amp; Bosco, S. M. (2010). Achieving high organization performance through servant leadership. </w:t>
      </w:r>
      <w:r w:rsidRPr="00EC45F4">
        <w:rPr>
          <w:rFonts w:asciiTheme="majorBidi" w:hAnsiTheme="majorBidi" w:cstheme="majorBidi"/>
          <w:i/>
          <w:iCs/>
        </w:rPr>
        <w:t>The Journal of Business Inquiry</w:t>
      </w:r>
      <w:r w:rsidRPr="00EC45F4">
        <w:rPr>
          <w:rFonts w:asciiTheme="majorBidi" w:hAnsiTheme="majorBidi" w:cstheme="majorBidi"/>
        </w:rPr>
        <w:t xml:space="preserve">, </w:t>
      </w:r>
      <w:r w:rsidRPr="00EC45F4">
        <w:rPr>
          <w:rFonts w:asciiTheme="majorBidi" w:hAnsiTheme="majorBidi" w:cstheme="majorBidi"/>
          <w:i/>
          <w:iCs/>
        </w:rPr>
        <w:t>9</w:t>
      </w:r>
      <w:r w:rsidRPr="00EC45F4">
        <w:rPr>
          <w:rFonts w:asciiTheme="majorBidi" w:hAnsiTheme="majorBidi" w:cstheme="majorBidi"/>
        </w:rPr>
        <w:t>(1), 74–88.</w:t>
      </w:r>
    </w:p>
    <w:p w14:paraId="33F8D0F3"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Miles, M. B., Huberman, A. M., &amp; Saldaña, J. (2014). </w:t>
      </w:r>
      <w:r w:rsidRPr="00EC45F4">
        <w:rPr>
          <w:rFonts w:asciiTheme="majorBidi" w:hAnsiTheme="majorBidi" w:cstheme="majorBidi"/>
          <w:i/>
          <w:iCs/>
        </w:rPr>
        <w:t>Qualitative data analysis: A methods sourcebook</w:t>
      </w:r>
      <w:r w:rsidRPr="00EC45F4">
        <w:rPr>
          <w:rFonts w:asciiTheme="majorBidi" w:hAnsiTheme="majorBidi" w:cstheme="majorBidi"/>
        </w:rPr>
        <w:t xml:space="preserve"> (3rd ed.). SAGE.</w:t>
      </w:r>
    </w:p>
    <w:p w14:paraId="6B74D52A"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Mintzberg, H. (1983). </w:t>
      </w:r>
      <w:r w:rsidRPr="00EC45F4">
        <w:rPr>
          <w:rFonts w:asciiTheme="majorBidi" w:hAnsiTheme="majorBidi" w:cstheme="majorBidi"/>
          <w:i/>
          <w:iCs/>
        </w:rPr>
        <w:t>Structure in fives: Designing effective organizations</w:t>
      </w:r>
      <w:r w:rsidRPr="00EC45F4">
        <w:rPr>
          <w:rFonts w:asciiTheme="majorBidi" w:hAnsiTheme="majorBidi" w:cstheme="majorBidi"/>
        </w:rPr>
        <w:t>. Prentice Hall.</w:t>
      </w:r>
    </w:p>
    <w:p w14:paraId="556508E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lang w:val="de-DE"/>
        </w:rPr>
        <w:t xml:space="preserve">Nagel, R. N., &amp; Dove, R. (1991). </w:t>
      </w:r>
      <w:r w:rsidRPr="00B03DAE">
        <w:rPr>
          <w:rFonts w:asciiTheme="majorBidi" w:hAnsiTheme="majorBidi" w:cstheme="majorBidi"/>
          <w:i/>
          <w:iCs/>
        </w:rPr>
        <w:t>21st century manufacturing enterprise strategy</w:t>
      </w:r>
      <w:r w:rsidRPr="00B03DAE">
        <w:rPr>
          <w:rFonts w:asciiTheme="majorBidi" w:hAnsiTheme="majorBidi" w:cstheme="majorBidi"/>
        </w:rPr>
        <w:t xml:space="preserve">. </w:t>
      </w:r>
      <w:r w:rsidRPr="00EC45F4">
        <w:rPr>
          <w:rFonts w:asciiTheme="majorBidi" w:hAnsiTheme="majorBidi" w:cstheme="majorBidi"/>
        </w:rPr>
        <w:t>Iacocca Institute, Lehigh University.</w:t>
      </w:r>
    </w:p>
    <w:p w14:paraId="2013331A"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Nerur, S., Mahapatra, R., &amp; </w:t>
      </w:r>
      <w:proofErr w:type="spellStart"/>
      <w:r w:rsidRPr="00EC45F4">
        <w:rPr>
          <w:rFonts w:asciiTheme="majorBidi" w:hAnsiTheme="majorBidi" w:cstheme="majorBidi"/>
        </w:rPr>
        <w:t>Mangalaraj</w:t>
      </w:r>
      <w:proofErr w:type="spellEnd"/>
      <w:r w:rsidRPr="00EC45F4">
        <w:rPr>
          <w:rFonts w:asciiTheme="majorBidi" w:hAnsiTheme="majorBidi" w:cstheme="majorBidi"/>
        </w:rPr>
        <w:t xml:space="preserve">, G. (2005). Challenges of migrating to agile methodologies. </w:t>
      </w:r>
      <w:r w:rsidRPr="00EC45F4">
        <w:rPr>
          <w:rFonts w:asciiTheme="majorBidi" w:hAnsiTheme="majorBidi" w:cstheme="majorBidi"/>
          <w:i/>
          <w:iCs/>
        </w:rPr>
        <w:t>Communications of the ACM</w:t>
      </w:r>
      <w:r w:rsidRPr="00EC45F4">
        <w:rPr>
          <w:rFonts w:asciiTheme="majorBidi" w:hAnsiTheme="majorBidi" w:cstheme="majorBidi"/>
        </w:rPr>
        <w:t xml:space="preserve">, </w:t>
      </w:r>
      <w:r w:rsidRPr="00EC45F4">
        <w:rPr>
          <w:rFonts w:asciiTheme="majorBidi" w:hAnsiTheme="majorBidi" w:cstheme="majorBidi"/>
          <w:i/>
          <w:iCs/>
        </w:rPr>
        <w:t>48</w:t>
      </w:r>
      <w:r w:rsidRPr="00EC45F4">
        <w:rPr>
          <w:rFonts w:asciiTheme="majorBidi" w:hAnsiTheme="majorBidi" w:cstheme="majorBidi"/>
        </w:rPr>
        <w:t xml:space="preserve">(5), 72–78. </w:t>
      </w:r>
      <w:hyperlink r:id="rId44" w:history="1">
        <w:r w:rsidRPr="00EC45F4">
          <w:rPr>
            <w:rStyle w:val="Hyperlink"/>
            <w:rFonts w:asciiTheme="majorBidi" w:hAnsiTheme="majorBidi" w:cstheme="majorBidi"/>
          </w:rPr>
          <w:t>https://doi.org/10.1145/1060710.1060712</w:t>
        </w:r>
      </w:hyperlink>
    </w:p>
    <w:p w14:paraId="1B9C343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Overby, E., Bharadwaj, A., &amp; </w:t>
      </w:r>
      <w:proofErr w:type="spellStart"/>
      <w:r w:rsidRPr="00EC45F4">
        <w:rPr>
          <w:rFonts w:asciiTheme="majorBidi" w:hAnsiTheme="majorBidi" w:cstheme="majorBidi"/>
        </w:rPr>
        <w:t>Sambamurthy</w:t>
      </w:r>
      <w:proofErr w:type="spellEnd"/>
      <w:r w:rsidRPr="00EC45F4">
        <w:rPr>
          <w:rFonts w:asciiTheme="majorBidi" w:hAnsiTheme="majorBidi" w:cstheme="majorBidi"/>
        </w:rPr>
        <w:t xml:space="preserve">, V. (2006). Enterprise agility and the enabling role of information technology. </w:t>
      </w:r>
      <w:r w:rsidRPr="00EC45F4">
        <w:rPr>
          <w:rFonts w:asciiTheme="majorBidi" w:hAnsiTheme="majorBidi" w:cstheme="majorBidi"/>
          <w:i/>
          <w:iCs/>
        </w:rPr>
        <w:t>European Journal of Information Systems</w:t>
      </w:r>
      <w:r w:rsidRPr="00EC45F4">
        <w:rPr>
          <w:rFonts w:asciiTheme="majorBidi" w:hAnsiTheme="majorBidi" w:cstheme="majorBidi"/>
        </w:rPr>
        <w:t xml:space="preserve">, </w:t>
      </w:r>
      <w:r w:rsidRPr="00EC45F4">
        <w:rPr>
          <w:rFonts w:asciiTheme="majorBidi" w:hAnsiTheme="majorBidi" w:cstheme="majorBidi"/>
          <w:i/>
          <w:iCs/>
        </w:rPr>
        <w:t>15</w:t>
      </w:r>
      <w:r w:rsidRPr="00EC45F4">
        <w:rPr>
          <w:rFonts w:asciiTheme="majorBidi" w:hAnsiTheme="majorBidi" w:cstheme="majorBidi"/>
        </w:rPr>
        <w:t xml:space="preserve">(2), 120–131. </w:t>
      </w:r>
      <w:hyperlink r:id="rId45" w:history="1">
        <w:r w:rsidRPr="00EC45F4">
          <w:rPr>
            <w:rStyle w:val="Hyperlink"/>
            <w:rFonts w:asciiTheme="majorBidi" w:hAnsiTheme="majorBidi" w:cstheme="majorBidi"/>
          </w:rPr>
          <w:t>https://doi.org/10.1057/palgrave.ejis.3000600</w:t>
        </w:r>
      </w:hyperlink>
    </w:p>
    <w:p w14:paraId="528C6F5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Patton, M. Q. (2015). </w:t>
      </w:r>
      <w:r w:rsidRPr="00EC45F4">
        <w:rPr>
          <w:rFonts w:asciiTheme="majorBidi" w:hAnsiTheme="majorBidi" w:cstheme="majorBidi"/>
          <w:i/>
          <w:iCs/>
        </w:rPr>
        <w:t>Qualitative research &amp; evaluation methods</w:t>
      </w:r>
      <w:r w:rsidRPr="00EC45F4">
        <w:rPr>
          <w:rFonts w:asciiTheme="majorBidi" w:hAnsiTheme="majorBidi" w:cstheme="majorBidi"/>
        </w:rPr>
        <w:t xml:space="preserve"> (4th ed.). SAGE.</w:t>
      </w:r>
    </w:p>
    <w:p w14:paraId="7098F18A"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Pavlou, P. A., &amp; El </w:t>
      </w:r>
      <w:proofErr w:type="spellStart"/>
      <w:r w:rsidRPr="00EC45F4">
        <w:rPr>
          <w:rFonts w:asciiTheme="majorBidi" w:hAnsiTheme="majorBidi" w:cstheme="majorBidi"/>
        </w:rPr>
        <w:t>Sawy</w:t>
      </w:r>
      <w:proofErr w:type="spellEnd"/>
      <w:r w:rsidRPr="00EC45F4">
        <w:rPr>
          <w:rFonts w:asciiTheme="majorBidi" w:hAnsiTheme="majorBidi" w:cstheme="majorBidi"/>
        </w:rPr>
        <w:t xml:space="preserve">, O. A. (2011). Understanding the elusive black box of dynamic capabilities. </w:t>
      </w:r>
      <w:r w:rsidRPr="00EC45F4">
        <w:rPr>
          <w:rFonts w:asciiTheme="majorBidi" w:hAnsiTheme="majorBidi" w:cstheme="majorBidi"/>
          <w:i/>
          <w:iCs/>
        </w:rPr>
        <w:t>Decision Sciences</w:t>
      </w:r>
      <w:r w:rsidRPr="00EC45F4">
        <w:rPr>
          <w:rFonts w:asciiTheme="majorBidi" w:hAnsiTheme="majorBidi" w:cstheme="majorBidi"/>
        </w:rPr>
        <w:t xml:space="preserve">, </w:t>
      </w:r>
      <w:r w:rsidRPr="00EC45F4">
        <w:rPr>
          <w:rFonts w:asciiTheme="majorBidi" w:hAnsiTheme="majorBidi" w:cstheme="majorBidi"/>
          <w:i/>
          <w:iCs/>
        </w:rPr>
        <w:t>42</w:t>
      </w:r>
      <w:r w:rsidRPr="00EC45F4">
        <w:rPr>
          <w:rFonts w:asciiTheme="majorBidi" w:hAnsiTheme="majorBidi" w:cstheme="majorBidi"/>
        </w:rPr>
        <w:t xml:space="preserve">(1), 239–273. </w:t>
      </w:r>
      <w:hyperlink r:id="rId46" w:history="1">
        <w:r w:rsidRPr="00EC45F4">
          <w:rPr>
            <w:rStyle w:val="Hyperlink"/>
            <w:rFonts w:asciiTheme="majorBidi" w:hAnsiTheme="majorBidi" w:cstheme="majorBidi"/>
          </w:rPr>
          <w:t>https://doi.org/10.1111/j.1540-5915.2010.00287.x</w:t>
        </w:r>
      </w:hyperlink>
    </w:p>
    <w:p w14:paraId="3677222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Pearce, C. L., &amp; Conger, J. A. (2003). </w:t>
      </w:r>
      <w:r w:rsidRPr="00EC45F4">
        <w:rPr>
          <w:rFonts w:asciiTheme="majorBidi" w:hAnsiTheme="majorBidi" w:cstheme="majorBidi"/>
          <w:i/>
          <w:iCs/>
        </w:rPr>
        <w:t xml:space="preserve">Shared leadership: Reframing the </w:t>
      </w:r>
      <w:proofErr w:type="spellStart"/>
      <w:r w:rsidRPr="00EC45F4">
        <w:rPr>
          <w:rFonts w:asciiTheme="majorBidi" w:hAnsiTheme="majorBidi" w:cstheme="majorBidi"/>
          <w:i/>
          <w:iCs/>
        </w:rPr>
        <w:t>hows</w:t>
      </w:r>
      <w:proofErr w:type="spellEnd"/>
      <w:r w:rsidRPr="00EC45F4">
        <w:rPr>
          <w:rFonts w:asciiTheme="majorBidi" w:hAnsiTheme="majorBidi" w:cstheme="majorBidi"/>
          <w:i/>
          <w:iCs/>
        </w:rPr>
        <w:t xml:space="preserve"> and whys of leadership</w:t>
      </w:r>
      <w:r w:rsidRPr="00EC45F4">
        <w:rPr>
          <w:rFonts w:asciiTheme="majorBidi" w:hAnsiTheme="majorBidi" w:cstheme="majorBidi"/>
        </w:rPr>
        <w:t>. SAGE.</w:t>
      </w:r>
    </w:p>
    <w:p w14:paraId="13664F7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lastRenderedPageBreak/>
        <w:t xml:space="preserve">Ries, E. (2011). </w:t>
      </w:r>
      <w:r w:rsidRPr="00EC45F4">
        <w:rPr>
          <w:rFonts w:asciiTheme="majorBidi" w:hAnsiTheme="majorBidi" w:cstheme="majorBidi"/>
          <w:i/>
          <w:iCs/>
        </w:rPr>
        <w:t>The lean startup: How today's entrepreneurs use continuous innovation to create radically successful businesses</w:t>
      </w:r>
      <w:r w:rsidRPr="00EC45F4">
        <w:rPr>
          <w:rFonts w:asciiTheme="majorBidi" w:hAnsiTheme="majorBidi" w:cstheme="majorBidi"/>
        </w:rPr>
        <w:t>. Crown Business.</w:t>
      </w:r>
    </w:p>
    <w:p w14:paraId="57028601"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Rigby, D. K., Sutherland, J., &amp; Takeuchi, H. (2016). Embracing agile. </w:t>
      </w:r>
      <w:r w:rsidRPr="00EC45F4">
        <w:rPr>
          <w:rFonts w:asciiTheme="majorBidi" w:hAnsiTheme="majorBidi" w:cstheme="majorBidi"/>
          <w:i/>
          <w:iCs/>
        </w:rPr>
        <w:t>Harvard Business Review</w:t>
      </w:r>
      <w:r w:rsidRPr="00EC45F4">
        <w:rPr>
          <w:rFonts w:asciiTheme="majorBidi" w:hAnsiTheme="majorBidi" w:cstheme="majorBidi"/>
        </w:rPr>
        <w:t xml:space="preserve">, </w:t>
      </w:r>
      <w:r w:rsidRPr="00EC45F4">
        <w:rPr>
          <w:rFonts w:asciiTheme="majorBidi" w:hAnsiTheme="majorBidi" w:cstheme="majorBidi"/>
          <w:i/>
          <w:iCs/>
        </w:rPr>
        <w:t>94</w:t>
      </w:r>
      <w:r w:rsidRPr="00EC45F4">
        <w:rPr>
          <w:rFonts w:asciiTheme="majorBidi" w:hAnsiTheme="majorBidi" w:cstheme="majorBidi"/>
        </w:rPr>
        <w:t>(5), 40–50.</w:t>
      </w:r>
    </w:p>
    <w:p w14:paraId="16DBBA0B"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Rubin, H. J., &amp; Rubin, I. S. (2012). </w:t>
      </w:r>
      <w:r w:rsidRPr="00EC45F4">
        <w:rPr>
          <w:rFonts w:asciiTheme="majorBidi" w:hAnsiTheme="majorBidi" w:cstheme="majorBidi"/>
          <w:i/>
          <w:iCs/>
        </w:rPr>
        <w:t>Qualitative interviewing: The art of hearing data</w:t>
      </w:r>
      <w:r w:rsidRPr="00EC45F4">
        <w:rPr>
          <w:rFonts w:asciiTheme="majorBidi" w:hAnsiTheme="majorBidi" w:cstheme="majorBidi"/>
        </w:rPr>
        <w:t xml:space="preserve"> (3rd ed.). SAGE.</w:t>
      </w:r>
    </w:p>
    <w:p w14:paraId="067CFE22" w14:textId="77777777" w:rsidR="00EC45F4" w:rsidRPr="00EC45F4" w:rsidRDefault="00EC45F4" w:rsidP="00EC45F4">
      <w:pPr>
        <w:bidi w:val="0"/>
        <w:rPr>
          <w:rFonts w:asciiTheme="majorBidi" w:hAnsiTheme="majorBidi" w:cstheme="majorBidi"/>
        </w:rPr>
      </w:pPr>
      <w:proofErr w:type="spellStart"/>
      <w:r w:rsidRPr="00EC45F4">
        <w:rPr>
          <w:rFonts w:asciiTheme="majorBidi" w:hAnsiTheme="majorBidi" w:cstheme="majorBidi"/>
        </w:rPr>
        <w:t>Sambamurthy</w:t>
      </w:r>
      <w:proofErr w:type="spellEnd"/>
      <w:r w:rsidRPr="00EC45F4">
        <w:rPr>
          <w:rFonts w:asciiTheme="majorBidi" w:hAnsiTheme="majorBidi" w:cstheme="majorBidi"/>
        </w:rPr>
        <w:t xml:space="preserve">, V., Bharadwaj, A., &amp; Grover, V. (2003). Shaping agility through digital options: Reconceptualizing the role of information technology in contemporary firms. </w:t>
      </w:r>
      <w:r w:rsidRPr="00EC45F4">
        <w:rPr>
          <w:rFonts w:asciiTheme="majorBidi" w:hAnsiTheme="majorBidi" w:cstheme="majorBidi"/>
          <w:i/>
          <w:iCs/>
        </w:rPr>
        <w:t>MIS Quarterly</w:t>
      </w:r>
      <w:r w:rsidRPr="00EC45F4">
        <w:rPr>
          <w:rFonts w:asciiTheme="majorBidi" w:hAnsiTheme="majorBidi" w:cstheme="majorBidi"/>
        </w:rPr>
        <w:t xml:space="preserve">, </w:t>
      </w:r>
      <w:r w:rsidRPr="00EC45F4">
        <w:rPr>
          <w:rFonts w:asciiTheme="majorBidi" w:hAnsiTheme="majorBidi" w:cstheme="majorBidi"/>
          <w:i/>
          <w:iCs/>
        </w:rPr>
        <w:t>27</w:t>
      </w:r>
      <w:r w:rsidRPr="00EC45F4">
        <w:rPr>
          <w:rFonts w:asciiTheme="majorBidi" w:hAnsiTheme="majorBidi" w:cstheme="majorBidi"/>
        </w:rPr>
        <w:t xml:space="preserve">(2), 237–263. </w:t>
      </w:r>
      <w:hyperlink r:id="rId47" w:history="1">
        <w:r w:rsidRPr="00EC45F4">
          <w:rPr>
            <w:rStyle w:val="Hyperlink"/>
            <w:rFonts w:asciiTheme="majorBidi" w:hAnsiTheme="majorBidi" w:cstheme="majorBidi"/>
          </w:rPr>
          <w:t>https://doi.org/10.2307/30036530</w:t>
        </w:r>
      </w:hyperlink>
    </w:p>
    <w:p w14:paraId="042E126E"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Schaubroeck, J., Lam, S. S., &amp; Peng, A. C. (2011). Cognition-based and affect-based trust as mediators of leader behavior </w:t>
      </w:r>
      <w:proofErr w:type="gramStart"/>
      <w:r w:rsidRPr="00EC45F4">
        <w:rPr>
          <w:rFonts w:asciiTheme="majorBidi" w:hAnsiTheme="majorBidi" w:cstheme="majorBidi"/>
        </w:rPr>
        <w:t>influences on</w:t>
      </w:r>
      <w:proofErr w:type="gramEnd"/>
      <w:r w:rsidRPr="00EC45F4">
        <w:rPr>
          <w:rFonts w:asciiTheme="majorBidi" w:hAnsiTheme="majorBidi" w:cstheme="majorBidi"/>
        </w:rPr>
        <w:t xml:space="preserve"> team performance. </w:t>
      </w:r>
      <w:r w:rsidRPr="00EC45F4">
        <w:rPr>
          <w:rFonts w:asciiTheme="majorBidi" w:hAnsiTheme="majorBidi" w:cstheme="majorBidi"/>
          <w:i/>
          <w:iCs/>
        </w:rPr>
        <w:t>Journal of Applied Psychology</w:t>
      </w:r>
      <w:r w:rsidRPr="00EC45F4">
        <w:rPr>
          <w:rFonts w:asciiTheme="majorBidi" w:hAnsiTheme="majorBidi" w:cstheme="majorBidi"/>
        </w:rPr>
        <w:t xml:space="preserve">, </w:t>
      </w:r>
      <w:r w:rsidRPr="00EC45F4">
        <w:rPr>
          <w:rFonts w:asciiTheme="majorBidi" w:hAnsiTheme="majorBidi" w:cstheme="majorBidi"/>
          <w:i/>
          <w:iCs/>
        </w:rPr>
        <w:t>96</w:t>
      </w:r>
      <w:r w:rsidRPr="00EC45F4">
        <w:rPr>
          <w:rFonts w:asciiTheme="majorBidi" w:hAnsiTheme="majorBidi" w:cstheme="majorBidi"/>
        </w:rPr>
        <w:t xml:space="preserve">(4), 863–871. </w:t>
      </w:r>
      <w:hyperlink r:id="rId48" w:history="1">
        <w:r w:rsidRPr="00EC45F4">
          <w:rPr>
            <w:rStyle w:val="Hyperlink"/>
            <w:rFonts w:asciiTheme="majorBidi" w:hAnsiTheme="majorBidi" w:cstheme="majorBidi"/>
          </w:rPr>
          <w:t>https://doi.org/10.1037/a0022625</w:t>
        </w:r>
      </w:hyperlink>
    </w:p>
    <w:p w14:paraId="7685C2A6" w14:textId="77777777" w:rsidR="00EC45F4" w:rsidRPr="00EC45F4" w:rsidRDefault="00EC45F4" w:rsidP="00EC45F4">
      <w:pPr>
        <w:bidi w:val="0"/>
        <w:rPr>
          <w:rFonts w:asciiTheme="majorBidi" w:hAnsiTheme="majorBidi" w:cstheme="majorBidi"/>
          <w:lang w:val="de-DE"/>
        </w:rPr>
      </w:pPr>
      <w:r w:rsidRPr="00EC45F4">
        <w:rPr>
          <w:rFonts w:asciiTheme="majorBidi" w:hAnsiTheme="majorBidi" w:cstheme="majorBidi"/>
        </w:rPr>
        <w:t xml:space="preserve">Schein, E. H. (2010). </w:t>
      </w:r>
      <w:r w:rsidRPr="00EC45F4">
        <w:rPr>
          <w:rFonts w:asciiTheme="majorBidi" w:hAnsiTheme="majorBidi" w:cstheme="majorBidi"/>
          <w:i/>
          <w:iCs/>
        </w:rPr>
        <w:t>Organizational culture and leadership</w:t>
      </w:r>
      <w:r w:rsidRPr="00EC45F4">
        <w:rPr>
          <w:rFonts w:asciiTheme="majorBidi" w:hAnsiTheme="majorBidi" w:cstheme="majorBidi"/>
        </w:rPr>
        <w:t xml:space="preserve"> (4th ed.). </w:t>
      </w:r>
      <w:r w:rsidRPr="00EC45F4">
        <w:rPr>
          <w:rFonts w:asciiTheme="majorBidi" w:hAnsiTheme="majorBidi" w:cstheme="majorBidi"/>
          <w:lang w:val="de-DE"/>
        </w:rPr>
        <w:t>Jossey-Bass.</w:t>
      </w:r>
    </w:p>
    <w:p w14:paraId="04895F75" w14:textId="57FFA5E6" w:rsidR="00EC45F4" w:rsidRPr="00EC45F4" w:rsidRDefault="00EC45F4" w:rsidP="004E3669">
      <w:pPr>
        <w:bidi w:val="0"/>
        <w:rPr>
          <w:rFonts w:asciiTheme="majorBidi" w:hAnsiTheme="majorBidi" w:cstheme="majorBidi"/>
          <w:lang w:val="de-DE"/>
        </w:rPr>
      </w:pPr>
      <w:r w:rsidRPr="00EC45F4">
        <w:rPr>
          <w:rFonts w:asciiTheme="majorBidi" w:hAnsiTheme="majorBidi" w:cstheme="majorBidi"/>
          <w:lang w:val="de-DE"/>
        </w:rPr>
        <w:t>Schneck, O. (20</w:t>
      </w:r>
      <w:r w:rsidR="00E76FFE">
        <w:rPr>
          <w:rFonts w:asciiTheme="majorBidi" w:hAnsiTheme="majorBidi" w:cstheme="majorBidi"/>
          <w:lang w:val="de-DE"/>
        </w:rPr>
        <w:t>06</w:t>
      </w:r>
      <w:r w:rsidRPr="00EC45F4">
        <w:rPr>
          <w:rFonts w:asciiTheme="majorBidi" w:hAnsiTheme="majorBidi" w:cstheme="majorBidi"/>
          <w:lang w:val="de-DE"/>
        </w:rPr>
        <w:t xml:space="preserve">). </w:t>
      </w:r>
      <w:r w:rsidRPr="00EC45F4">
        <w:rPr>
          <w:rFonts w:asciiTheme="majorBidi" w:hAnsiTheme="majorBidi" w:cstheme="majorBidi"/>
          <w:i/>
          <w:iCs/>
          <w:lang w:val="de-DE"/>
        </w:rPr>
        <w:t>Handbuch Alternative Finanzierungsformen</w:t>
      </w:r>
      <w:r w:rsidRPr="00EC45F4">
        <w:rPr>
          <w:rFonts w:asciiTheme="majorBidi" w:hAnsiTheme="majorBidi" w:cstheme="majorBidi"/>
          <w:lang w:val="de-DE"/>
        </w:rPr>
        <w:t xml:space="preserve">. </w:t>
      </w:r>
      <w:r w:rsidR="004E3669" w:rsidRPr="00B03DAE">
        <w:rPr>
          <w:rFonts w:asciiTheme="majorBidi" w:hAnsiTheme="majorBidi" w:cstheme="majorBidi"/>
          <w:lang w:val="de-DE"/>
        </w:rPr>
        <w:t>Wiley-VCH</w:t>
      </w:r>
      <w:r w:rsidRPr="00EC45F4">
        <w:rPr>
          <w:rFonts w:asciiTheme="majorBidi" w:hAnsiTheme="majorBidi" w:cstheme="majorBidi"/>
          <w:lang w:val="de-DE"/>
        </w:rPr>
        <w:t>.</w:t>
      </w:r>
    </w:p>
    <w:p w14:paraId="251FB671"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lang w:val="de-DE"/>
        </w:rPr>
        <w:t xml:space="preserve">Schwaber, K., &amp; Sutherland, J. (2020). </w:t>
      </w:r>
      <w:r w:rsidRPr="00EC45F4">
        <w:rPr>
          <w:rFonts w:asciiTheme="majorBidi" w:hAnsiTheme="majorBidi" w:cstheme="majorBidi"/>
          <w:i/>
          <w:iCs/>
        </w:rPr>
        <w:t>The Scrum guide: The definitive guide to Scrum</w:t>
      </w:r>
      <w:r w:rsidRPr="00EC45F4">
        <w:rPr>
          <w:rFonts w:asciiTheme="majorBidi" w:hAnsiTheme="majorBidi" w:cstheme="majorBidi"/>
        </w:rPr>
        <w:t>. Scrum.org.</w:t>
      </w:r>
    </w:p>
    <w:p w14:paraId="4CA6C39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Shenton, A. K. (2004). Strategies for ensuring trustworthiness in qualitative research projects. </w:t>
      </w:r>
      <w:r w:rsidRPr="00EC45F4">
        <w:rPr>
          <w:rFonts w:asciiTheme="majorBidi" w:hAnsiTheme="majorBidi" w:cstheme="majorBidi"/>
          <w:i/>
          <w:iCs/>
        </w:rPr>
        <w:t>Education for Information</w:t>
      </w:r>
      <w:r w:rsidRPr="00EC45F4">
        <w:rPr>
          <w:rFonts w:asciiTheme="majorBidi" w:hAnsiTheme="majorBidi" w:cstheme="majorBidi"/>
        </w:rPr>
        <w:t xml:space="preserve">, </w:t>
      </w:r>
      <w:r w:rsidRPr="00EC45F4">
        <w:rPr>
          <w:rFonts w:asciiTheme="majorBidi" w:hAnsiTheme="majorBidi" w:cstheme="majorBidi"/>
          <w:i/>
          <w:iCs/>
        </w:rPr>
        <w:t>22</w:t>
      </w:r>
      <w:r w:rsidRPr="00EC45F4">
        <w:rPr>
          <w:rFonts w:asciiTheme="majorBidi" w:hAnsiTheme="majorBidi" w:cstheme="majorBidi"/>
        </w:rPr>
        <w:t xml:space="preserve">(2), 63–75. </w:t>
      </w:r>
      <w:hyperlink r:id="rId49" w:history="1">
        <w:r w:rsidRPr="00EC45F4">
          <w:rPr>
            <w:rStyle w:val="Hyperlink"/>
            <w:rFonts w:asciiTheme="majorBidi" w:hAnsiTheme="majorBidi" w:cstheme="majorBidi"/>
          </w:rPr>
          <w:t>https://doi.org/10.3233/EFI-2004-22201</w:t>
        </w:r>
      </w:hyperlink>
    </w:p>
    <w:p w14:paraId="34AAA76A"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Simon, H. (2009). </w:t>
      </w:r>
      <w:r w:rsidRPr="00EC45F4">
        <w:rPr>
          <w:rFonts w:asciiTheme="majorBidi" w:hAnsiTheme="majorBidi" w:cstheme="majorBidi"/>
          <w:i/>
          <w:iCs/>
        </w:rPr>
        <w:t>Hidden champions of the twenty-first century: The success strategies of unknown world market leaders</w:t>
      </w:r>
      <w:r w:rsidRPr="00EC45F4">
        <w:rPr>
          <w:rFonts w:asciiTheme="majorBidi" w:hAnsiTheme="majorBidi" w:cstheme="majorBidi"/>
        </w:rPr>
        <w:t>. Springer.</w:t>
      </w:r>
    </w:p>
    <w:p w14:paraId="11E55764"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Sinkula, J. M., Baker, W. E., &amp; </w:t>
      </w:r>
      <w:proofErr w:type="spellStart"/>
      <w:r w:rsidRPr="00EC45F4">
        <w:rPr>
          <w:rFonts w:asciiTheme="majorBidi" w:hAnsiTheme="majorBidi" w:cstheme="majorBidi"/>
        </w:rPr>
        <w:t>Noordewier</w:t>
      </w:r>
      <w:proofErr w:type="spellEnd"/>
      <w:r w:rsidRPr="00EC45F4">
        <w:rPr>
          <w:rFonts w:asciiTheme="majorBidi" w:hAnsiTheme="majorBidi" w:cstheme="majorBidi"/>
        </w:rPr>
        <w:t xml:space="preserve">, T. (1997). A framework for market-based organizational learning: Linking values, knowledge, and behavior. </w:t>
      </w:r>
      <w:r w:rsidRPr="00EC45F4">
        <w:rPr>
          <w:rFonts w:asciiTheme="majorBidi" w:hAnsiTheme="majorBidi" w:cstheme="majorBidi"/>
          <w:i/>
          <w:iCs/>
        </w:rPr>
        <w:t>Journal of the Academy of Marketing Science</w:t>
      </w:r>
      <w:r w:rsidRPr="00EC45F4">
        <w:rPr>
          <w:rFonts w:asciiTheme="majorBidi" w:hAnsiTheme="majorBidi" w:cstheme="majorBidi"/>
        </w:rPr>
        <w:t xml:space="preserve">, </w:t>
      </w:r>
      <w:r w:rsidRPr="00EC45F4">
        <w:rPr>
          <w:rFonts w:asciiTheme="majorBidi" w:hAnsiTheme="majorBidi" w:cstheme="majorBidi"/>
          <w:i/>
          <w:iCs/>
        </w:rPr>
        <w:t>25</w:t>
      </w:r>
      <w:r w:rsidRPr="00EC45F4">
        <w:rPr>
          <w:rFonts w:asciiTheme="majorBidi" w:hAnsiTheme="majorBidi" w:cstheme="majorBidi"/>
        </w:rPr>
        <w:t xml:space="preserve">(4), 305–318. </w:t>
      </w:r>
      <w:hyperlink r:id="rId50" w:history="1">
        <w:r w:rsidRPr="00EC45F4">
          <w:rPr>
            <w:rStyle w:val="Hyperlink"/>
            <w:rFonts w:asciiTheme="majorBidi" w:hAnsiTheme="majorBidi" w:cstheme="majorBidi"/>
          </w:rPr>
          <w:t>https://doi.org/10.1177/0092070397254003</w:t>
        </w:r>
      </w:hyperlink>
    </w:p>
    <w:p w14:paraId="26564E8D"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Sitkin, S. B. (1992). Learning through failure: The strategy of small losses. </w:t>
      </w:r>
      <w:r w:rsidRPr="00EC45F4">
        <w:rPr>
          <w:rFonts w:asciiTheme="majorBidi" w:hAnsiTheme="majorBidi" w:cstheme="majorBidi"/>
          <w:i/>
          <w:iCs/>
        </w:rPr>
        <w:t>Research in Organizational Behavior</w:t>
      </w:r>
      <w:r w:rsidRPr="00EC45F4">
        <w:rPr>
          <w:rFonts w:asciiTheme="majorBidi" w:hAnsiTheme="majorBidi" w:cstheme="majorBidi"/>
        </w:rPr>
        <w:t xml:space="preserve">, </w:t>
      </w:r>
      <w:r w:rsidRPr="00EC45F4">
        <w:rPr>
          <w:rFonts w:asciiTheme="majorBidi" w:hAnsiTheme="majorBidi" w:cstheme="majorBidi"/>
          <w:i/>
          <w:iCs/>
        </w:rPr>
        <w:t>14</w:t>
      </w:r>
      <w:r w:rsidRPr="00EC45F4">
        <w:rPr>
          <w:rFonts w:asciiTheme="majorBidi" w:hAnsiTheme="majorBidi" w:cstheme="majorBidi"/>
        </w:rPr>
        <w:t>, 231–266.</w:t>
      </w:r>
    </w:p>
    <w:p w14:paraId="58104C0A"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Spears, L. C. (2010). Character and servant leadership: Ten characteristics of effective, caring leaders. </w:t>
      </w:r>
      <w:r w:rsidRPr="00EC45F4">
        <w:rPr>
          <w:rFonts w:asciiTheme="majorBidi" w:hAnsiTheme="majorBidi" w:cstheme="majorBidi"/>
          <w:i/>
          <w:iCs/>
        </w:rPr>
        <w:t>The Journal of Virtues &amp; Leadership</w:t>
      </w:r>
      <w:r w:rsidRPr="00EC45F4">
        <w:rPr>
          <w:rFonts w:asciiTheme="majorBidi" w:hAnsiTheme="majorBidi" w:cstheme="majorBidi"/>
        </w:rPr>
        <w:t xml:space="preserve">, </w:t>
      </w:r>
      <w:r w:rsidRPr="00EC45F4">
        <w:rPr>
          <w:rFonts w:asciiTheme="majorBidi" w:hAnsiTheme="majorBidi" w:cstheme="majorBidi"/>
          <w:i/>
          <w:iCs/>
        </w:rPr>
        <w:t>1</w:t>
      </w:r>
      <w:r w:rsidRPr="00EC45F4">
        <w:rPr>
          <w:rFonts w:asciiTheme="majorBidi" w:hAnsiTheme="majorBidi" w:cstheme="majorBidi"/>
        </w:rPr>
        <w:t>(1), 25–30.</w:t>
      </w:r>
    </w:p>
    <w:p w14:paraId="04420D27"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Stake, R. E. (2006). </w:t>
      </w:r>
      <w:r w:rsidRPr="00EC45F4">
        <w:rPr>
          <w:rFonts w:asciiTheme="majorBidi" w:hAnsiTheme="majorBidi" w:cstheme="majorBidi"/>
          <w:i/>
          <w:iCs/>
        </w:rPr>
        <w:t>Multiple case study analysis</w:t>
      </w:r>
      <w:r w:rsidRPr="00EC45F4">
        <w:rPr>
          <w:rFonts w:asciiTheme="majorBidi" w:hAnsiTheme="majorBidi" w:cstheme="majorBidi"/>
        </w:rPr>
        <w:t>. Guilford Press.</w:t>
      </w:r>
    </w:p>
    <w:p w14:paraId="74FF4BC2" w14:textId="77777777" w:rsidR="00EC45F4" w:rsidRDefault="00EC45F4" w:rsidP="00EC45F4">
      <w:pPr>
        <w:bidi w:val="0"/>
        <w:rPr>
          <w:rFonts w:asciiTheme="majorBidi" w:hAnsiTheme="majorBidi" w:cstheme="majorBidi"/>
        </w:rPr>
      </w:pPr>
      <w:r w:rsidRPr="00EC45F4">
        <w:rPr>
          <w:rFonts w:asciiTheme="majorBidi" w:hAnsiTheme="majorBidi" w:cstheme="majorBidi"/>
        </w:rPr>
        <w:t xml:space="preserve">Stapleton, J. (1997). </w:t>
      </w:r>
      <w:r w:rsidRPr="00EC45F4">
        <w:rPr>
          <w:rFonts w:asciiTheme="majorBidi" w:hAnsiTheme="majorBidi" w:cstheme="majorBidi"/>
          <w:i/>
          <w:iCs/>
        </w:rPr>
        <w:t>DSDM: Dynamic systems development method</w:t>
      </w:r>
      <w:r w:rsidRPr="00EC45F4">
        <w:rPr>
          <w:rFonts w:asciiTheme="majorBidi" w:hAnsiTheme="majorBidi" w:cstheme="majorBidi"/>
        </w:rPr>
        <w:t>. Addison-Wesley.</w:t>
      </w:r>
    </w:p>
    <w:p w14:paraId="46616FE8" w14:textId="65F1456B" w:rsidR="00E55A87" w:rsidRPr="00EC45F4" w:rsidRDefault="00E55A87" w:rsidP="00E55A87">
      <w:pPr>
        <w:bidi w:val="0"/>
        <w:rPr>
          <w:rFonts w:asciiTheme="majorBidi" w:hAnsiTheme="majorBidi" w:cstheme="majorBidi"/>
        </w:rPr>
      </w:pPr>
      <w:r w:rsidRPr="00B03DAE">
        <w:rPr>
          <w:rFonts w:asciiTheme="majorBidi" w:hAnsiTheme="majorBidi" w:cstheme="majorBidi"/>
        </w:rPr>
        <w:t>Startup-</w:t>
      </w:r>
      <w:proofErr w:type="spellStart"/>
      <w:r w:rsidRPr="00B03DAE">
        <w:rPr>
          <w:rFonts w:asciiTheme="majorBidi" w:hAnsiTheme="majorBidi" w:cstheme="majorBidi"/>
        </w:rPr>
        <w:t>Verband</w:t>
      </w:r>
      <w:proofErr w:type="spellEnd"/>
      <w:r w:rsidRPr="00B03DAE">
        <w:rPr>
          <w:rFonts w:asciiTheme="majorBidi" w:hAnsiTheme="majorBidi" w:cstheme="majorBidi"/>
        </w:rPr>
        <w:t xml:space="preserve">. (2024). Deutscher Startup Monitor 2024. </w:t>
      </w:r>
      <w:hyperlink r:id="rId51" w:tgtFrame="_blank" w:history="1">
        <w:r w:rsidRPr="00E55A87">
          <w:rPr>
            <w:rStyle w:val="Hyperlink"/>
            <w:rFonts w:asciiTheme="majorBidi" w:hAnsiTheme="majorBidi" w:cstheme="majorBidi"/>
          </w:rPr>
          <w:t>https://startupverband.de/research/deutscher-startup-monitor/</w:t>
        </w:r>
      </w:hyperlink>
    </w:p>
    <w:p w14:paraId="010A5355"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Stinchcombe, A. L. (1965). Social structure and organizations. In J. G. March (Ed.), </w:t>
      </w:r>
      <w:r w:rsidRPr="00EC45F4">
        <w:rPr>
          <w:rFonts w:asciiTheme="majorBidi" w:hAnsiTheme="majorBidi" w:cstheme="majorBidi"/>
          <w:i/>
          <w:iCs/>
        </w:rPr>
        <w:t>Handbook of organizations</w:t>
      </w:r>
      <w:r w:rsidRPr="00EC45F4">
        <w:rPr>
          <w:rFonts w:asciiTheme="majorBidi" w:hAnsiTheme="majorBidi" w:cstheme="majorBidi"/>
        </w:rPr>
        <w:t xml:space="preserve"> (pp. 142–193). Rand McNally.</w:t>
      </w:r>
    </w:p>
    <w:p w14:paraId="042B8F1E"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Sutherland, J., &amp; Sutherland, J. J. (2019). </w:t>
      </w:r>
      <w:proofErr w:type="spellStart"/>
      <w:r w:rsidRPr="00EC45F4">
        <w:rPr>
          <w:rFonts w:asciiTheme="majorBidi" w:hAnsiTheme="majorBidi" w:cstheme="majorBidi"/>
          <w:i/>
          <w:iCs/>
        </w:rPr>
        <w:t>Scrum@Scale</w:t>
      </w:r>
      <w:proofErr w:type="spellEnd"/>
      <w:r w:rsidRPr="00EC45F4">
        <w:rPr>
          <w:rFonts w:asciiTheme="majorBidi" w:hAnsiTheme="majorBidi" w:cstheme="majorBidi"/>
          <w:i/>
          <w:iCs/>
        </w:rPr>
        <w:t xml:space="preserve"> guide</w:t>
      </w:r>
      <w:r w:rsidRPr="00EC45F4">
        <w:rPr>
          <w:rFonts w:asciiTheme="majorBidi" w:hAnsiTheme="majorBidi" w:cstheme="majorBidi"/>
        </w:rPr>
        <w:t>. Scrum Inc.</w:t>
      </w:r>
    </w:p>
    <w:p w14:paraId="161E1DF6"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Teece, D. J. (2007). Explicating dynamic capabilities: The nature and </w:t>
      </w:r>
      <w:proofErr w:type="spellStart"/>
      <w:r w:rsidRPr="00EC45F4">
        <w:rPr>
          <w:rFonts w:asciiTheme="majorBidi" w:hAnsiTheme="majorBidi" w:cstheme="majorBidi"/>
        </w:rPr>
        <w:t>microfoundations</w:t>
      </w:r>
      <w:proofErr w:type="spellEnd"/>
      <w:r w:rsidRPr="00EC45F4">
        <w:rPr>
          <w:rFonts w:asciiTheme="majorBidi" w:hAnsiTheme="majorBidi" w:cstheme="majorBidi"/>
        </w:rPr>
        <w:t xml:space="preserve"> of (sustainable) enterprise performance. </w:t>
      </w:r>
      <w:r w:rsidRPr="00EC45F4">
        <w:rPr>
          <w:rFonts w:asciiTheme="majorBidi" w:hAnsiTheme="majorBidi" w:cstheme="majorBidi"/>
          <w:i/>
          <w:iCs/>
        </w:rPr>
        <w:t>Strategic Management Journal</w:t>
      </w:r>
      <w:r w:rsidRPr="00EC45F4">
        <w:rPr>
          <w:rFonts w:asciiTheme="majorBidi" w:hAnsiTheme="majorBidi" w:cstheme="majorBidi"/>
        </w:rPr>
        <w:t xml:space="preserve">, </w:t>
      </w:r>
      <w:r w:rsidRPr="00EC45F4">
        <w:rPr>
          <w:rFonts w:asciiTheme="majorBidi" w:hAnsiTheme="majorBidi" w:cstheme="majorBidi"/>
          <w:i/>
          <w:iCs/>
        </w:rPr>
        <w:t>28</w:t>
      </w:r>
      <w:r w:rsidRPr="00EC45F4">
        <w:rPr>
          <w:rFonts w:asciiTheme="majorBidi" w:hAnsiTheme="majorBidi" w:cstheme="majorBidi"/>
        </w:rPr>
        <w:t xml:space="preserve">(13), 1319–1350. </w:t>
      </w:r>
      <w:hyperlink r:id="rId52" w:history="1">
        <w:r w:rsidRPr="00EC45F4">
          <w:rPr>
            <w:rStyle w:val="Hyperlink"/>
            <w:rFonts w:asciiTheme="majorBidi" w:hAnsiTheme="majorBidi" w:cstheme="majorBidi"/>
          </w:rPr>
          <w:t>https://doi.org/10.1002/smj.640</w:t>
        </w:r>
      </w:hyperlink>
    </w:p>
    <w:p w14:paraId="1C701DD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lastRenderedPageBreak/>
        <w:t xml:space="preserve">Teece, D. J., </w:t>
      </w:r>
      <w:proofErr w:type="spellStart"/>
      <w:r w:rsidRPr="00EC45F4">
        <w:rPr>
          <w:rFonts w:asciiTheme="majorBidi" w:hAnsiTheme="majorBidi" w:cstheme="majorBidi"/>
        </w:rPr>
        <w:t>Peteraf</w:t>
      </w:r>
      <w:proofErr w:type="spellEnd"/>
      <w:r w:rsidRPr="00EC45F4">
        <w:rPr>
          <w:rFonts w:asciiTheme="majorBidi" w:hAnsiTheme="majorBidi" w:cstheme="majorBidi"/>
        </w:rPr>
        <w:t xml:space="preserve">, M., &amp; Leih, S. (2016). Dynamic capabilities and organizational agility: Risk, uncertainty, and strategy in the </w:t>
      </w:r>
      <w:proofErr w:type="gramStart"/>
      <w:r w:rsidRPr="00EC45F4">
        <w:rPr>
          <w:rFonts w:asciiTheme="majorBidi" w:hAnsiTheme="majorBidi" w:cstheme="majorBidi"/>
        </w:rPr>
        <w:t>innovation</w:t>
      </w:r>
      <w:proofErr w:type="gramEnd"/>
      <w:r w:rsidRPr="00EC45F4">
        <w:rPr>
          <w:rFonts w:asciiTheme="majorBidi" w:hAnsiTheme="majorBidi" w:cstheme="majorBidi"/>
        </w:rPr>
        <w:t xml:space="preserve"> economy. </w:t>
      </w:r>
      <w:r w:rsidRPr="00EC45F4">
        <w:rPr>
          <w:rFonts w:asciiTheme="majorBidi" w:hAnsiTheme="majorBidi" w:cstheme="majorBidi"/>
          <w:i/>
          <w:iCs/>
        </w:rPr>
        <w:t>California Management Review</w:t>
      </w:r>
      <w:r w:rsidRPr="00EC45F4">
        <w:rPr>
          <w:rFonts w:asciiTheme="majorBidi" w:hAnsiTheme="majorBidi" w:cstheme="majorBidi"/>
        </w:rPr>
        <w:t xml:space="preserve">, </w:t>
      </w:r>
      <w:r w:rsidRPr="00EC45F4">
        <w:rPr>
          <w:rFonts w:asciiTheme="majorBidi" w:hAnsiTheme="majorBidi" w:cstheme="majorBidi"/>
          <w:i/>
          <w:iCs/>
        </w:rPr>
        <w:t>58</w:t>
      </w:r>
      <w:r w:rsidRPr="00EC45F4">
        <w:rPr>
          <w:rFonts w:asciiTheme="majorBidi" w:hAnsiTheme="majorBidi" w:cstheme="majorBidi"/>
        </w:rPr>
        <w:t xml:space="preserve">(4), 13–35. </w:t>
      </w:r>
      <w:hyperlink r:id="rId53" w:history="1">
        <w:r w:rsidRPr="00EC45F4">
          <w:rPr>
            <w:rStyle w:val="Hyperlink"/>
            <w:rFonts w:asciiTheme="majorBidi" w:hAnsiTheme="majorBidi" w:cstheme="majorBidi"/>
          </w:rPr>
          <w:t>https://doi.org/10.1525/cmr.2016.58.4.13</w:t>
        </w:r>
      </w:hyperlink>
    </w:p>
    <w:p w14:paraId="1435E03D"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Teece, D. J., Pisano, G., &amp; </w:t>
      </w:r>
      <w:proofErr w:type="spellStart"/>
      <w:r w:rsidRPr="00EC45F4">
        <w:rPr>
          <w:rFonts w:asciiTheme="majorBidi" w:hAnsiTheme="majorBidi" w:cstheme="majorBidi"/>
        </w:rPr>
        <w:t>Shuen</w:t>
      </w:r>
      <w:proofErr w:type="spellEnd"/>
      <w:r w:rsidRPr="00EC45F4">
        <w:rPr>
          <w:rFonts w:asciiTheme="majorBidi" w:hAnsiTheme="majorBidi" w:cstheme="majorBidi"/>
        </w:rPr>
        <w:t xml:space="preserve">, A. (1997). Dynamic capabilities and strategic management. </w:t>
      </w:r>
      <w:r w:rsidRPr="00EC45F4">
        <w:rPr>
          <w:rFonts w:asciiTheme="majorBidi" w:hAnsiTheme="majorBidi" w:cstheme="majorBidi"/>
          <w:i/>
          <w:iCs/>
        </w:rPr>
        <w:t>Strategic Management Journal</w:t>
      </w:r>
      <w:r w:rsidRPr="00EC45F4">
        <w:rPr>
          <w:rFonts w:asciiTheme="majorBidi" w:hAnsiTheme="majorBidi" w:cstheme="majorBidi"/>
        </w:rPr>
        <w:t xml:space="preserve">, </w:t>
      </w:r>
      <w:r w:rsidRPr="00EC45F4">
        <w:rPr>
          <w:rFonts w:asciiTheme="majorBidi" w:hAnsiTheme="majorBidi" w:cstheme="majorBidi"/>
          <w:i/>
          <w:iCs/>
        </w:rPr>
        <w:t>18</w:t>
      </w:r>
      <w:r w:rsidRPr="00EC45F4">
        <w:rPr>
          <w:rFonts w:asciiTheme="majorBidi" w:hAnsiTheme="majorBidi" w:cstheme="majorBidi"/>
        </w:rPr>
        <w:t xml:space="preserve">(7), 509–533. </w:t>
      </w:r>
      <w:hyperlink r:id="rId54" w:history="1">
        <w:r w:rsidRPr="00EC45F4">
          <w:rPr>
            <w:rStyle w:val="Hyperlink"/>
            <w:rFonts w:asciiTheme="majorBidi" w:hAnsiTheme="majorBidi" w:cstheme="majorBidi"/>
          </w:rPr>
          <w:t>https://doi.org/10.1002/(SICI)1097-0266(199708)18:7</w:t>
        </w:r>
      </w:hyperlink>
      <w:r w:rsidRPr="00EC45F4">
        <w:rPr>
          <w:rFonts w:asciiTheme="majorBidi" w:hAnsiTheme="majorBidi" w:cstheme="majorBidi"/>
        </w:rPr>
        <w:t>&lt;</w:t>
      </w:r>
      <w:proofErr w:type="gramStart"/>
      <w:r w:rsidRPr="00EC45F4">
        <w:rPr>
          <w:rFonts w:asciiTheme="majorBidi" w:hAnsiTheme="majorBidi" w:cstheme="majorBidi"/>
        </w:rPr>
        <w:t>509::</w:t>
      </w:r>
      <w:proofErr w:type="gramEnd"/>
      <w:r w:rsidRPr="00EC45F4">
        <w:rPr>
          <w:rFonts w:asciiTheme="majorBidi" w:hAnsiTheme="majorBidi" w:cstheme="majorBidi"/>
        </w:rPr>
        <w:t>AID-SMJ882&gt;3.0.CO;2-Z</w:t>
      </w:r>
    </w:p>
    <w:p w14:paraId="71E8380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Uhl-Bien, M., &amp; Arena, M. (2018). Leadership for organizational adaptability: A theoretical synthesis and integrative framework. </w:t>
      </w:r>
      <w:r w:rsidRPr="00EC45F4">
        <w:rPr>
          <w:rFonts w:asciiTheme="majorBidi" w:hAnsiTheme="majorBidi" w:cstheme="majorBidi"/>
          <w:i/>
          <w:iCs/>
        </w:rPr>
        <w:t>The Leadership Quarterly</w:t>
      </w:r>
      <w:r w:rsidRPr="00EC45F4">
        <w:rPr>
          <w:rFonts w:asciiTheme="majorBidi" w:hAnsiTheme="majorBidi" w:cstheme="majorBidi"/>
        </w:rPr>
        <w:t xml:space="preserve">, </w:t>
      </w:r>
      <w:r w:rsidRPr="00EC45F4">
        <w:rPr>
          <w:rFonts w:asciiTheme="majorBidi" w:hAnsiTheme="majorBidi" w:cstheme="majorBidi"/>
          <w:i/>
          <w:iCs/>
        </w:rPr>
        <w:t>29</w:t>
      </w:r>
      <w:r w:rsidRPr="00EC45F4">
        <w:rPr>
          <w:rFonts w:asciiTheme="majorBidi" w:hAnsiTheme="majorBidi" w:cstheme="majorBidi"/>
        </w:rPr>
        <w:t xml:space="preserve">(1), 89–104. </w:t>
      </w:r>
      <w:hyperlink r:id="rId55" w:history="1">
        <w:r w:rsidRPr="00EC45F4">
          <w:rPr>
            <w:rStyle w:val="Hyperlink"/>
            <w:rFonts w:asciiTheme="majorBidi" w:hAnsiTheme="majorBidi" w:cstheme="majorBidi"/>
          </w:rPr>
          <w:t>https://doi.org/10.1016/j.leaqua.2017.12.009</w:t>
        </w:r>
      </w:hyperlink>
    </w:p>
    <w:p w14:paraId="74B9993D" w14:textId="77777777" w:rsidR="00EC45F4" w:rsidRPr="00EC45F4" w:rsidRDefault="00EC45F4" w:rsidP="00EC45F4">
      <w:pPr>
        <w:bidi w:val="0"/>
        <w:rPr>
          <w:rFonts w:asciiTheme="majorBidi" w:hAnsiTheme="majorBidi" w:cstheme="majorBidi"/>
        </w:rPr>
      </w:pPr>
      <w:r w:rsidRPr="00CF4233">
        <w:rPr>
          <w:rFonts w:asciiTheme="majorBidi" w:hAnsiTheme="majorBidi" w:cstheme="majorBidi"/>
        </w:rPr>
        <w:t xml:space="preserve">Uhl-Bien, M., Marion, R., &amp; McKelvey, B. (2007). </w:t>
      </w:r>
      <w:r w:rsidRPr="00EC45F4">
        <w:rPr>
          <w:rFonts w:asciiTheme="majorBidi" w:hAnsiTheme="majorBidi" w:cstheme="majorBidi"/>
        </w:rPr>
        <w:t xml:space="preserve">Complexity leadership theory: Shifting leadership from the industrial age to the knowledge era. </w:t>
      </w:r>
      <w:r w:rsidRPr="00EC45F4">
        <w:rPr>
          <w:rFonts w:asciiTheme="majorBidi" w:hAnsiTheme="majorBidi" w:cstheme="majorBidi"/>
          <w:i/>
          <w:iCs/>
        </w:rPr>
        <w:t>The Leadership Quarterly</w:t>
      </w:r>
      <w:r w:rsidRPr="00EC45F4">
        <w:rPr>
          <w:rFonts w:asciiTheme="majorBidi" w:hAnsiTheme="majorBidi" w:cstheme="majorBidi"/>
        </w:rPr>
        <w:t xml:space="preserve">, </w:t>
      </w:r>
      <w:r w:rsidRPr="00EC45F4">
        <w:rPr>
          <w:rFonts w:asciiTheme="majorBidi" w:hAnsiTheme="majorBidi" w:cstheme="majorBidi"/>
          <w:i/>
          <w:iCs/>
        </w:rPr>
        <w:t>18</w:t>
      </w:r>
      <w:r w:rsidRPr="00EC45F4">
        <w:rPr>
          <w:rFonts w:asciiTheme="majorBidi" w:hAnsiTheme="majorBidi" w:cstheme="majorBidi"/>
        </w:rPr>
        <w:t xml:space="preserve">(4), 298–318. </w:t>
      </w:r>
      <w:hyperlink r:id="rId56" w:history="1">
        <w:r w:rsidRPr="00EC45F4">
          <w:rPr>
            <w:rStyle w:val="Hyperlink"/>
            <w:rFonts w:asciiTheme="majorBidi" w:hAnsiTheme="majorBidi" w:cstheme="majorBidi"/>
          </w:rPr>
          <w:t>https://doi.org/10.1016/j.leaqua.2007.04.002</w:t>
        </w:r>
      </w:hyperlink>
    </w:p>
    <w:p w14:paraId="0F38A463"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van Dierendonck, D. (2011). Servant leadership: A review and synthesis. </w:t>
      </w:r>
      <w:r w:rsidRPr="00EC45F4">
        <w:rPr>
          <w:rFonts w:asciiTheme="majorBidi" w:hAnsiTheme="majorBidi" w:cstheme="majorBidi"/>
          <w:i/>
          <w:iCs/>
        </w:rPr>
        <w:t>Journal of Management</w:t>
      </w:r>
      <w:r w:rsidRPr="00EC45F4">
        <w:rPr>
          <w:rFonts w:asciiTheme="majorBidi" w:hAnsiTheme="majorBidi" w:cstheme="majorBidi"/>
        </w:rPr>
        <w:t xml:space="preserve">, </w:t>
      </w:r>
      <w:r w:rsidRPr="00EC45F4">
        <w:rPr>
          <w:rFonts w:asciiTheme="majorBidi" w:hAnsiTheme="majorBidi" w:cstheme="majorBidi"/>
          <w:i/>
          <w:iCs/>
        </w:rPr>
        <w:t>37</w:t>
      </w:r>
      <w:r w:rsidRPr="00EC45F4">
        <w:rPr>
          <w:rFonts w:asciiTheme="majorBidi" w:hAnsiTheme="majorBidi" w:cstheme="majorBidi"/>
        </w:rPr>
        <w:t xml:space="preserve">(4), 1228–1261. </w:t>
      </w:r>
      <w:hyperlink r:id="rId57" w:history="1">
        <w:r w:rsidRPr="00EC45F4">
          <w:rPr>
            <w:rStyle w:val="Hyperlink"/>
            <w:rFonts w:asciiTheme="majorBidi" w:hAnsiTheme="majorBidi" w:cstheme="majorBidi"/>
          </w:rPr>
          <w:t>https://doi.org/10.1177/0149206310380462</w:t>
        </w:r>
      </w:hyperlink>
    </w:p>
    <w:p w14:paraId="0B071ABF"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Vera, D., &amp; Crossan, M. (2004). Strategic leadership and organizational learning. </w:t>
      </w:r>
      <w:r w:rsidRPr="00EC45F4">
        <w:rPr>
          <w:rFonts w:asciiTheme="majorBidi" w:hAnsiTheme="majorBidi" w:cstheme="majorBidi"/>
          <w:i/>
          <w:iCs/>
        </w:rPr>
        <w:t>Academy of Management Review</w:t>
      </w:r>
      <w:r w:rsidRPr="00EC45F4">
        <w:rPr>
          <w:rFonts w:asciiTheme="majorBidi" w:hAnsiTheme="majorBidi" w:cstheme="majorBidi"/>
        </w:rPr>
        <w:t xml:space="preserve">, </w:t>
      </w:r>
      <w:r w:rsidRPr="00EC45F4">
        <w:rPr>
          <w:rFonts w:asciiTheme="majorBidi" w:hAnsiTheme="majorBidi" w:cstheme="majorBidi"/>
          <w:i/>
          <w:iCs/>
        </w:rPr>
        <w:t>29</w:t>
      </w:r>
      <w:r w:rsidRPr="00EC45F4">
        <w:rPr>
          <w:rFonts w:asciiTheme="majorBidi" w:hAnsiTheme="majorBidi" w:cstheme="majorBidi"/>
        </w:rPr>
        <w:t xml:space="preserve">(2), 222–240. </w:t>
      </w:r>
      <w:hyperlink r:id="rId58" w:history="1">
        <w:r w:rsidRPr="00EC45F4">
          <w:rPr>
            <w:rStyle w:val="Hyperlink"/>
            <w:rFonts w:asciiTheme="majorBidi" w:hAnsiTheme="majorBidi" w:cstheme="majorBidi"/>
          </w:rPr>
          <w:t>https://doi.org/10.5465/amr.2004.12736080</w:t>
        </w:r>
      </w:hyperlink>
    </w:p>
    <w:p w14:paraId="2A99CE61"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Wang, C. L. (2008). Entrepreneurial orientation, learning orientation, and firm performance. </w:t>
      </w:r>
      <w:r w:rsidRPr="00EC45F4">
        <w:rPr>
          <w:rFonts w:asciiTheme="majorBidi" w:hAnsiTheme="majorBidi" w:cstheme="majorBidi"/>
          <w:i/>
          <w:iCs/>
        </w:rPr>
        <w:t>Entrepreneurship Theory and Practice</w:t>
      </w:r>
      <w:r w:rsidRPr="00EC45F4">
        <w:rPr>
          <w:rFonts w:asciiTheme="majorBidi" w:hAnsiTheme="majorBidi" w:cstheme="majorBidi"/>
        </w:rPr>
        <w:t xml:space="preserve">, </w:t>
      </w:r>
      <w:r w:rsidRPr="00EC45F4">
        <w:rPr>
          <w:rFonts w:asciiTheme="majorBidi" w:hAnsiTheme="majorBidi" w:cstheme="majorBidi"/>
          <w:i/>
          <w:iCs/>
        </w:rPr>
        <w:t>32</w:t>
      </w:r>
      <w:r w:rsidRPr="00EC45F4">
        <w:rPr>
          <w:rFonts w:asciiTheme="majorBidi" w:hAnsiTheme="majorBidi" w:cstheme="majorBidi"/>
        </w:rPr>
        <w:t xml:space="preserve">(4), 635–657. </w:t>
      </w:r>
      <w:hyperlink r:id="rId59" w:history="1">
        <w:r w:rsidRPr="00EC45F4">
          <w:rPr>
            <w:rStyle w:val="Hyperlink"/>
            <w:rFonts w:asciiTheme="majorBidi" w:hAnsiTheme="majorBidi" w:cstheme="majorBidi"/>
          </w:rPr>
          <w:t>https://doi.org/10.1111/j.1540-6520.2008.00246.x</w:t>
        </w:r>
      </w:hyperlink>
    </w:p>
    <w:p w14:paraId="698F3388"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Weick, K. E. (1995). </w:t>
      </w:r>
      <w:r w:rsidRPr="00EC45F4">
        <w:rPr>
          <w:rFonts w:asciiTheme="majorBidi" w:hAnsiTheme="majorBidi" w:cstheme="majorBidi"/>
          <w:i/>
          <w:iCs/>
        </w:rPr>
        <w:t>Sensemaking in organizations</w:t>
      </w:r>
      <w:r w:rsidRPr="00EC45F4">
        <w:rPr>
          <w:rFonts w:asciiTheme="majorBidi" w:hAnsiTheme="majorBidi" w:cstheme="majorBidi"/>
        </w:rPr>
        <w:t>. SAGE.</w:t>
      </w:r>
    </w:p>
    <w:p w14:paraId="35B8CF82"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Whitley, R. (1999). </w:t>
      </w:r>
      <w:r w:rsidRPr="00EC45F4">
        <w:rPr>
          <w:rFonts w:asciiTheme="majorBidi" w:hAnsiTheme="majorBidi" w:cstheme="majorBidi"/>
          <w:i/>
          <w:iCs/>
        </w:rPr>
        <w:t>Divergent capitalisms: The social structuring and change of business systems</w:t>
      </w:r>
      <w:r w:rsidRPr="00EC45F4">
        <w:rPr>
          <w:rFonts w:asciiTheme="majorBidi" w:hAnsiTheme="majorBidi" w:cstheme="majorBidi"/>
        </w:rPr>
        <w:t>. Oxford University Press.</w:t>
      </w:r>
    </w:p>
    <w:p w14:paraId="0DFD85A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Williamson, O. E. (1993). </w:t>
      </w:r>
      <w:proofErr w:type="spellStart"/>
      <w:r w:rsidRPr="00EC45F4">
        <w:rPr>
          <w:rFonts w:asciiTheme="majorBidi" w:hAnsiTheme="majorBidi" w:cstheme="majorBidi"/>
        </w:rPr>
        <w:t>Calculativeness</w:t>
      </w:r>
      <w:proofErr w:type="spellEnd"/>
      <w:r w:rsidRPr="00EC45F4">
        <w:rPr>
          <w:rFonts w:asciiTheme="majorBidi" w:hAnsiTheme="majorBidi" w:cstheme="majorBidi"/>
        </w:rPr>
        <w:t xml:space="preserve">, trust, and economic organization. </w:t>
      </w:r>
      <w:r w:rsidRPr="00EC45F4">
        <w:rPr>
          <w:rFonts w:asciiTheme="majorBidi" w:hAnsiTheme="majorBidi" w:cstheme="majorBidi"/>
          <w:i/>
          <w:iCs/>
        </w:rPr>
        <w:t>The Journal of Law and Economics</w:t>
      </w:r>
      <w:r w:rsidRPr="00EC45F4">
        <w:rPr>
          <w:rFonts w:asciiTheme="majorBidi" w:hAnsiTheme="majorBidi" w:cstheme="majorBidi"/>
        </w:rPr>
        <w:t xml:space="preserve">, </w:t>
      </w:r>
      <w:r w:rsidRPr="00EC45F4">
        <w:rPr>
          <w:rFonts w:asciiTheme="majorBidi" w:hAnsiTheme="majorBidi" w:cstheme="majorBidi"/>
          <w:i/>
          <w:iCs/>
        </w:rPr>
        <w:t>36</w:t>
      </w:r>
      <w:r w:rsidRPr="00EC45F4">
        <w:rPr>
          <w:rFonts w:asciiTheme="majorBidi" w:hAnsiTheme="majorBidi" w:cstheme="majorBidi"/>
        </w:rPr>
        <w:t xml:space="preserve">(1, Part 2), 453–486. </w:t>
      </w:r>
      <w:hyperlink r:id="rId60" w:history="1">
        <w:r w:rsidRPr="00EC45F4">
          <w:rPr>
            <w:rStyle w:val="Hyperlink"/>
            <w:rFonts w:asciiTheme="majorBidi" w:hAnsiTheme="majorBidi" w:cstheme="majorBidi"/>
          </w:rPr>
          <w:t>https://doi.org/10.1086/467284</w:t>
        </w:r>
      </w:hyperlink>
    </w:p>
    <w:p w14:paraId="51FDC9FC"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Witt, M. A., &amp; Jackson, G. (2016). Varieties of capitalism and institutional comparative advantage: </w:t>
      </w:r>
      <w:proofErr w:type="gramStart"/>
      <w:r w:rsidRPr="00EC45F4">
        <w:rPr>
          <w:rFonts w:asciiTheme="majorBidi" w:hAnsiTheme="majorBidi" w:cstheme="majorBidi"/>
        </w:rPr>
        <w:t>A test</w:t>
      </w:r>
      <w:proofErr w:type="gramEnd"/>
      <w:r w:rsidRPr="00EC45F4">
        <w:rPr>
          <w:rFonts w:asciiTheme="majorBidi" w:hAnsiTheme="majorBidi" w:cstheme="majorBidi"/>
        </w:rPr>
        <w:t xml:space="preserve"> and reinterpretation. </w:t>
      </w:r>
      <w:r w:rsidRPr="00EC45F4">
        <w:rPr>
          <w:rFonts w:asciiTheme="majorBidi" w:hAnsiTheme="majorBidi" w:cstheme="majorBidi"/>
          <w:i/>
          <w:iCs/>
        </w:rPr>
        <w:t>Journal of International Business Studies</w:t>
      </w:r>
      <w:r w:rsidRPr="00EC45F4">
        <w:rPr>
          <w:rFonts w:asciiTheme="majorBidi" w:hAnsiTheme="majorBidi" w:cstheme="majorBidi"/>
        </w:rPr>
        <w:t xml:space="preserve">, </w:t>
      </w:r>
      <w:r w:rsidRPr="00EC45F4">
        <w:rPr>
          <w:rFonts w:asciiTheme="majorBidi" w:hAnsiTheme="majorBidi" w:cstheme="majorBidi"/>
          <w:i/>
          <w:iCs/>
        </w:rPr>
        <w:t>47</w:t>
      </w:r>
      <w:r w:rsidRPr="00EC45F4">
        <w:rPr>
          <w:rFonts w:asciiTheme="majorBidi" w:hAnsiTheme="majorBidi" w:cstheme="majorBidi"/>
        </w:rPr>
        <w:t xml:space="preserve">(7), 778–806. </w:t>
      </w:r>
      <w:hyperlink r:id="rId61" w:history="1">
        <w:r w:rsidRPr="00EC45F4">
          <w:rPr>
            <w:rStyle w:val="Hyperlink"/>
            <w:rFonts w:asciiTheme="majorBidi" w:hAnsiTheme="majorBidi" w:cstheme="majorBidi"/>
          </w:rPr>
          <w:t>https://doi.org/10.1057/jibs.2016.18</w:t>
        </w:r>
      </w:hyperlink>
    </w:p>
    <w:p w14:paraId="103AB2B9" w14:textId="77777777" w:rsidR="00EC45F4" w:rsidRPr="00EC45F4" w:rsidRDefault="00EC45F4" w:rsidP="00EC45F4">
      <w:pPr>
        <w:bidi w:val="0"/>
        <w:rPr>
          <w:rFonts w:asciiTheme="majorBidi" w:hAnsiTheme="majorBidi" w:cstheme="majorBidi"/>
        </w:rPr>
      </w:pPr>
      <w:r w:rsidRPr="00EC45F4">
        <w:rPr>
          <w:rFonts w:asciiTheme="majorBidi" w:hAnsiTheme="majorBidi" w:cstheme="majorBidi"/>
        </w:rPr>
        <w:t xml:space="preserve">Worley, C. G., &amp; Lawler, E. E., III. (2010). Agility and organization design: A diagnostic framework. </w:t>
      </w:r>
      <w:r w:rsidRPr="00EC45F4">
        <w:rPr>
          <w:rFonts w:asciiTheme="majorBidi" w:hAnsiTheme="majorBidi" w:cstheme="majorBidi"/>
          <w:i/>
          <w:iCs/>
        </w:rPr>
        <w:t>Organizational Dynamics</w:t>
      </w:r>
      <w:r w:rsidRPr="00EC45F4">
        <w:rPr>
          <w:rFonts w:asciiTheme="majorBidi" w:hAnsiTheme="majorBidi" w:cstheme="majorBidi"/>
        </w:rPr>
        <w:t xml:space="preserve">, </w:t>
      </w:r>
      <w:r w:rsidRPr="00EC45F4">
        <w:rPr>
          <w:rFonts w:asciiTheme="majorBidi" w:hAnsiTheme="majorBidi" w:cstheme="majorBidi"/>
          <w:i/>
          <w:iCs/>
        </w:rPr>
        <w:t>39</w:t>
      </w:r>
      <w:r w:rsidRPr="00EC45F4">
        <w:rPr>
          <w:rFonts w:asciiTheme="majorBidi" w:hAnsiTheme="majorBidi" w:cstheme="majorBidi"/>
        </w:rPr>
        <w:t xml:space="preserve">(2), 194–204. </w:t>
      </w:r>
      <w:hyperlink r:id="rId62" w:history="1">
        <w:r w:rsidRPr="00EC45F4">
          <w:rPr>
            <w:rStyle w:val="Hyperlink"/>
            <w:rFonts w:asciiTheme="majorBidi" w:hAnsiTheme="majorBidi" w:cstheme="majorBidi"/>
          </w:rPr>
          <w:t>https://doi.org/10.1016/j.orgdyn.2010.01.006</w:t>
        </w:r>
      </w:hyperlink>
    </w:p>
    <w:p w14:paraId="3A0D0AAE" w14:textId="26DE133F" w:rsidR="00732AD5" w:rsidRPr="00D31A38" w:rsidRDefault="00EC45F4" w:rsidP="00732AD5">
      <w:pPr>
        <w:bidi w:val="0"/>
        <w:rPr>
          <w:rFonts w:asciiTheme="majorBidi" w:hAnsiTheme="majorBidi" w:cstheme="majorBidi"/>
        </w:rPr>
      </w:pPr>
      <w:r w:rsidRPr="00EC45F4">
        <w:rPr>
          <w:rFonts w:asciiTheme="majorBidi" w:hAnsiTheme="majorBidi" w:cstheme="majorBidi"/>
        </w:rPr>
        <w:t xml:space="preserve">Yin, R. K. (2018). </w:t>
      </w:r>
      <w:r w:rsidRPr="00EC45F4">
        <w:rPr>
          <w:rFonts w:asciiTheme="majorBidi" w:hAnsiTheme="majorBidi" w:cstheme="majorBidi"/>
          <w:i/>
          <w:iCs/>
        </w:rPr>
        <w:t>Case study research and applications: Design and methods</w:t>
      </w:r>
      <w:r w:rsidRPr="00EC45F4">
        <w:rPr>
          <w:rFonts w:asciiTheme="majorBidi" w:hAnsiTheme="majorBidi" w:cstheme="majorBidi"/>
        </w:rPr>
        <w:t xml:space="preserve"> (6th ed.). SAGE.</w:t>
      </w:r>
    </w:p>
    <w:p w14:paraId="309525BD" w14:textId="77777777" w:rsidR="00732AD5" w:rsidRPr="00D31A38" w:rsidRDefault="00732AD5">
      <w:pPr>
        <w:rPr>
          <w:rFonts w:asciiTheme="majorBidi" w:hAnsiTheme="majorBidi" w:cstheme="majorBidi"/>
          <w:rtl/>
        </w:rPr>
      </w:pPr>
      <w:r w:rsidRPr="00D31A38">
        <w:rPr>
          <w:rFonts w:asciiTheme="majorBidi" w:hAnsiTheme="majorBidi" w:cstheme="majorBidi"/>
        </w:rPr>
        <w:br w:type="page"/>
      </w:r>
    </w:p>
    <w:p w14:paraId="18D7B8ED" w14:textId="392C6EB2" w:rsidR="00732AD5" w:rsidRPr="00D31A38" w:rsidRDefault="00732AD5" w:rsidP="00732AD5">
      <w:pPr>
        <w:pStyle w:val="Heading1"/>
        <w:bidi w:val="0"/>
        <w:jc w:val="center"/>
        <w:rPr>
          <w:rFonts w:asciiTheme="majorBidi" w:hAnsiTheme="majorBidi"/>
        </w:rPr>
      </w:pPr>
      <w:bookmarkStart w:id="89" w:name="_Toc220451424"/>
      <w:r w:rsidRPr="00D31A38">
        <w:rPr>
          <w:rFonts w:asciiTheme="majorBidi" w:hAnsiTheme="majorBidi"/>
        </w:rPr>
        <w:lastRenderedPageBreak/>
        <w:t>APPENDICES</w:t>
      </w:r>
      <w:bookmarkEnd w:id="89"/>
    </w:p>
    <w:p w14:paraId="6C6D9C41" w14:textId="64510188" w:rsidR="00732AD5" w:rsidRPr="00D31A38" w:rsidRDefault="0056431C" w:rsidP="0056431C">
      <w:pPr>
        <w:bidi w:val="0"/>
        <w:rPr>
          <w:rFonts w:asciiTheme="majorBidi" w:hAnsiTheme="majorBidi" w:cstheme="majorBidi"/>
        </w:rPr>
      </w:pPr>
      <w:r w:rsidRPr="0056431C">
        <w:rPr>
          <w:rFonts w:asciiTheme="majorBidi" w:hAnsiTheme="majorBidi" w:cstheme="majorBidi"/>
        </w:rPr>
        <w:t>Note: All appendices were originally prepared and provided to participants in German, as interviews were conducted in the participants' native language to ensure full comprehension and natural expression. English translations are presented here for consistency with the thesis language.</w:t>
      </w:r>
    </w:p>
    <w:p w14:paraId="41BE8B05" w14:textId="076326C9" w:rsidR="00732AD5" w:rsidRPr="00D31A38" w:rsidRDefault="00732AD5" w:rsidP="00732AD5">
      <w:pPr>
        <w:pStyle w:val="Heading2"/>
        <w:bidi w:val="0"/>
        <w:rPr>
          <w:rFonts w:asciiTheme="majorBidi" w:hAnsiTheme="majorBidi"/>
        </w:rPr>
      </w:pPr>
      <w:bookmarkStart w:id="90" w:name="_Toc220451425"/>
      <w:r w:rsidRPr="00D31A38">
        <w:rPr>
          <w:rFonts w:asciiTheme="majorBidi" w:hAnsiTheme="majorBidi"/>
        </w:rPr>
        <w:t>Appendix A: Interview Protocol</w:t>
      </w:r>
      <w:bookmarkEnd w:id="90"/>
    </w:p>
    <w:p w14:paraId="03868D6A"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 xml:space="preserve">Semi-Structured Interview Guide for </w:t>
      </w:r>
      <w:proofErr w:type="gramStart"/>
      <w:r w:rsidRPr="00B4243C">
        <w:rPr>
          <w:rFonts w:asciiTheme="majorBidi" w:hAnsiTheme="majorBidi" w:cstheme="majorBidi"/>
          <w:b/>
          <w:bCs/>
        </w:rPr>
        <w:t>Master's</w:t>
      </w:r>
      <w:proofErr w:type="gramEnd"/>
      <w:r w:rsidRPr="00B4243C">
        <w:rPr>
          <w:rFonts w:asciiTheme="majorBidi" w:hAnsiTheme="majorBidi" w:cstheme="majorBidi"/>
          <w:b/>
          <w:bCs/>
        </w:rPr>
        <w:t xml:space="preserve"> Thesis</w:t>
      </w:r>
    </w:p>
    <w:p w14:paraId="5BEBD8A6" w14:textId="77777777" w:rsidR="00B4243C" w:rsidRPr="00B4243C" w:rsidRDefault="00B4243C" w:rsidP="00B4243C">
      <w:pPr>
        <w:bidi w:val="0"/>
        <w:rPr>
          <w:rFonts w:asciiTheme="majorBidi" w:hAnsiTheme="majorBidi" w:cstheme="majorBidi"/>
        </w:rPr>
      </w:pPr>
      <w:proofErr w:type="gramStart"/>
      <w:r w:rsidRPr="00B4243C">
        <w:rPr>
          <w:rFonts w:asciiTheme="majorBidi" w:hAnsiTheme="majorBidi" w:cstheme="majorBidi"/>
          <w:b/>
          <w:bCs/>
        </w:rPr>
        <w:t>Thesis Title</w:t>
      </w:r>
      <w:proofErr w:type="gramEnd"/>
      <w:r w:rsidRPr="00B4243C">
        <w:rPr>
          <w:rFonts w:asciiTheme="majorBidi" w:hAnsiTheme="majorBidi" w:cstheme="majorBidi"/>
          <w:b/>
          <w:bCs/>
        </w:rPr>
        <w:t>:</w:t>
      </w:r>
      <w:r w:rsidRPr="00B4243C">
        <w:rPr>
          <w:rFonts w:asciiTheme="majorBidi" w:hAnsiTheme="majorBidi" w:cstheme="majorBidi"/>
        </w:rPr>
        <w:t xml:space="preserve"> Agile Business Structure and Organizational Management for Startups: Designing Adaptive and Scalable Enterprises</w:t>
      </w:r>
    </w:p>
    <w:p w14:paraId="01E33A8A"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Interviewer:</w:t>
      </w:r>
      <w:r w:rsidRPr="00B4243C">
        <w:rPr>
          <w:rFonts w:asciiTheme="majorBidi" w:hAnsiTheme="majorBidi" w:cstheme="majorBidi"/>
        </w:rPr>
        <w:t xml:space="preserve"> Sina Najafi</w:t>
      </w:r>
    </w:p>
    <w:p w14:paraId="054978A2"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Institution:</w:t>
      </w:r>
      <w:r w:rsidRPr="00B4243C">
        <w:rPr>
          <w:rFonts w:asciiTheme="majorBidi" w:hAnsiTheme="majorBidi" w:cstheme="majorBidi"/>
        </w:rPr>
        <w:t xml:space="preserve"> </w:t>
      </w:r>
      <w:proofErr w:type="spellStart"/>
      <w:r w:rsidRPr="00B4243C">
        <w:rPr>
          <w:rFonts w:asciiTheme="majorBidi" w:hAnsiTheme="majorBidi" w:cstheme="majorBidi"/>
        </w:rPr>
        <w:t>Ostfalia</w:t>
      </w:r>
      <w:proofErr w:type="spellEnd"/>
      <w:r w:rsidRPr="00B4243C">
        <w:rPr>
          <w:rFonts w:asciiTheme="majorBidi" w:hAnsiTheme="majorBidi" w:cstheme="majorBidi"/>
        </w:rPr>
        <w:t xml:space="preserve"> University of Applied Sciences – Faculty of Computer Science</w:t>
      </w:r>
    </w:p>
    <w:p w14:paraId="6EA590AE"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Supervisor:</w:t>
      </w:r>
      <w:r w:rsidRPr="00B4243C">
        <w:rPr>
          <w:rFonts w:asciiTheme="majorBidi" w:hAnsiTheme="majorBidi" w:cstheme="majorBidi"/>
        </w:rPr>
        <w:t xml:space="preserve"> Prof. Dr. Denis Royer</w:t>
      </w:r>
    </w:p>
    <w:p w14:paraId="60AC4C06"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Contact:</w:t>
      </w:r>
      <w:r w:rsidRPr="00B4243C">
        <w:rPr>
          <w:rFonts w:asciiTheme="majorBidi" w:hAnsiTheme="majorBidi" w:cstheme="majorBidi"/>
        </w:rPr>
        <w:t xml:space="preserve"> </w:t>
      </w:r>
      <w:hyperlink r:id="rId63" w:history="1">
        <w:r w:rsidRPr="00B4243C">
          <w:rPr>
            <w:rStyle w:val="Hyperlink"/>
            <w:rFonts w:asciiTheme="majorBidi" w:hAnsiTheme="majorBidi" w:cstheme="majorBidi"/>
          </w:rPr>
          <w:t>s.najafi@ostfalia.de</w:t>
        </w:r>
      </w:hyperlink>
      <w:r w:rsidRPr="00B4243C">
        <w:rPr>
          <w:rFonts w:asciiTheme="majorBidi" w:hAnsiTheme="majorBidi" w:cstheme="majorBidi"/>
        </w:rPr>
        <w:t xml:space="preserve"> | Tel: 015739045064</w:t>
      </w:r>
    </w:p>
    <w:p w14:paraId="4CED7798" w14:textId="77777777" w:rsidR="00B4243C" w:rsidRPr="00B4243C" w:rsidRDefault="00000000" w:rsidP="00B4243C">
      <w:pPr>
        <w:bidi w:val="0"/>
        <w:rPr>
          <w:rFonts w:asciiTheme="majorBidi" w:hAnsiTheme="majorBidi" w:cstheme="majorBidi"/>
        </w:rPr>
      </w:pPr>
      <w:r>
        <w:rPr>
          <w:rFonts w:asciiTheme="majorBidi" w:hAnsiTheme="majorBidi" w:cstheme="majorBidi"/>
        </w:rPr>
        <w:pict w14:anchorId="2F333E51">
          <v:rect id="_x0000_i1025" style="width:0;height:1.5pt" o:hralign="center" o:hrstd="t" o:hr="t" fillcolor="#a0a0a0" stroked="f"/>
        </w:pict>
      </w:r>
    </w:p>
    <w:p w14:paraId="4D11CDE5"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Introduction for Participants</w:t>
      </w:r>
    </w:p>
    <w:p w14:paraId="3F14B590"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rPr>
        <w:t>Dear Participant,</w:t>
      </w:r>
    </w:p>
    <w:p w14:paraId="18863A52"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rPr>
        <w:t xml:space="preserve">Thank you for agreeing to participate in this interview. This study is conducted as part of my </w:t>
      </w:r>
      <w:proofErr w:type="gramStart"/>
      <w:r w:rsidRPr="00B4243C">
        <w:rPr>
          <w:rFonts w:asciiTheme="majorBidi" w:hAnsiTheme="majorBidi" w:cstheme="majorBidi"/>
        </w:rPr>
        <w:t>Master's</w:t>
      </w:r>
      <w:proofErr w:type="gramEnd"/>
      <w:r w:rsidRPr="00B4243C">
        <w:rPr>
          <w:rFonts w:asciiTheme="majorBidi" w:hAnsiTheme="majorBidi" w:cstheme="majorBidi"/>
        </w:rPr>
        <w:t xml:space="preserve"> thesis and examines how technology-oriented startups design agile organizational structures to promote adaptability, scalability, and long-term sustainability.</w:t>
      </w:r>
    </w:p>
    <w:p w14:paraId="70780991"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rPr>
        <w:t>The interview is semi-structured and will take approximately 45 to 60 minutes. Your participation is voluntary. You may leave questions unanswered or terminate the interview at any time.</w:t>
      </w:r>
    </w:p>
    <w:p w14:paraId="4813FF34"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rPr>
        <w:t xml:space="preserve">With your consent, the interview will be recorded and subsequently transcribed using secure tools (e.g., </w:t>
      </w:r>
      <w:proofErr w:type="spellStart"/>
      <w:r w:rsidRPr="00B4243C">
        <w:rPr>
          <w:rFonts w:asciiTheme="majorBidi" w:hAnsiTheme="majorBidi" w:cstheme="majorBidi"/>
        </w:rPr>
        <w:t>noScribe</w:t>
      </w:r>
      <w:proofErr w:type="spellEnd"/>
      <w:r w:rsidRPr="00B4243C">
        <w:rPr>
          <w:rFonts w:asciiTheme="majorBidi" w:hAnsiTheme="majorBidi" w:cstheme="majorBidi"/>
        </w:rPr>
        <w:t>). All personal data will be anonymized, and your responses will be treated confidentially and used exclusively for academic purposes.</w:t>
      </w:r>
    </w:p>
    <w:p w14:paraId="42324DB9" w14:textId="77777777" w:rsidR="00B4243C" w:rsidRPr="00B4243C" w:rsidRDefault="00000000" w:rsidP="00B4243C">
      <w:pPr>
        <w:bidi w:val="0"/>
        <w:rPr>
          <w:rFonts w:asciiTheme="majorBidi" w:hAnsiTheme="majorBidi" w:cstheme="majorBidi"/>
        </w:rPr>
      </w:pPr>
      <w:r>
        <w:rPr>
          <w:rFonts w:asciiTheme="majorBidi" w:hAnsiTheme="majorBidi" w:cstheme="majorBidi"/>
        </w:rPr>
        <w:pict w14:anchorId="5BEA74BA">
          <v:rect id="_x0000_i1026" style="width:0;height:1.5pt" o:hralign="center" o:hrstd="t" o:hr="t" fillcolor="#a0a0a0" stroked="f"/>
        </w:pict>
      </w:r>
    </w:p>
    <w:p w14:paraId="1EDC9843"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Interview Procedure Notes</w:t>
      </w:r>
    </w:p>
    <w:p w14:paraId="0FCA04F4" w14:textId="77777777" w:rsidR="00B4243C" w:rsidRPr="00B4243C" w:rsidRDefault="00B4243C" w:rsidP="00B4243C">
      <w:pPr>
        <w:numPr>
          <w:ilvl w:val="0"/>
          <w:numId w:val="3"/>
        </w:numPr>
        <w:bidi w:val="0"/>
        <w:rPr>
          <w:rFonts w:asciiTheme="majorBidi" w:hAnsiTheme="majorBidi" w:cstheme="majorBidi"/>
        </w:rPr>
      </w:pPr>
      <w:r w:rsidRPr="00B4243C">
        <w:rPr>
          <w:rFonts w:asciiTheme="majorBidi" w:hAnsiTheme="majorBidi" w:cstheme="majorBidi"/>
        </w:rPr>
        <w:t xml:space="preserve">With your consent, the interview will be recorded and transcribed using secure tools such as </w:t>
      </w:r>
      <w:proofErr w:type="spellStart"/>
      <w:r w:rsidRPr="00B4243C">
        <w:rPr>
          <w:rFonts w:asciiTheme="majorBidi" w:hAnsiTheme="majorBidi" w:cstheme="majorBidi"/>
        </w:rPr>
        <w:t>noScribe</w:t>
      </w:r>
      <w:proofErr w:type="spellEnd"/>
      <w:r w:rsidRPr="00B4243C">
        <w:rPr>
          <w:rFonts w:asciiTheme="majorBidi" w:hAnsiTheme="majorBidi" w:cstheme="majorBidi"/>
        </w:rPr>
        <w:t>, a free, locally executable open-source transcription tool.</w:t>
      </w:r>
    </w:p>
    <w:p w14:paraId="542CCA79" w14:textId="77777777" w:rsidR="00B4243C" w:rsidRPr="00B4243C" w:rsidRDefault="00B4243C" w:rsidP="00B4243C">
      <w:pPr>
        <w:numPr>
          <w:ilvl w:val="0"/>
          <w:numId w:val="3"/>
        </w:numPr>
        <w:bidi w:val="0"/>
        <w:rPr>
          <w:rFonts w:asciiTheme="majorBidi" w:hAnsiTheme="majorBidi" w:cstheme="majorBidi"/>
        </w:rPr>
      </w:pPr>
      <w:r w:rsidRPr="00B4243C">
        <w:rPr>
          <w:rFonts w:asciiTheme="majorBidi" w:hAnsiTheme="majorBidi" w:cstheme="majorBidi"/>
        </w:rPr>
        <w:t>All identifiable information will be anonymized in the final thesis.</w:t>
      </w:r>
    </w:p>
    <w:p w14:paraId="556068E2" w14:textId="77777777" w:rsidR="00B4243C" w:rsidRPr="00B4243C" w:rsidRDefault="00B4243C" w:rsidP="00B4243C">
      <w:pPr>
        <w:numPr>
          <w:ilvl w:val="0"/>
          <w:numId w:val="3"/>
        </w:numPr>
        <w:bidi w:val="0"/>
        <w:rPr>
          <w:rFonts w:asciiTheme="majorBidi" w:hAnsiTheme="majorBidi" w:cstheme="majorBidi"/>
        </w:rPr>
      </w:pPr>
      <w:r w:rsidRPr="00B4243C">
        <w:rPr>
          <w:rFonts w:asciiTheme="majorBidi" w:hAnsiTheme="majorBidi" w:cstheme="majorBidi"/>
        </w:rPr>
        <w:t>Please answer the questions as openly and concretely as possible and share—where possible—real examples from your practice.</w:t>
      </w:r>
    </w:p>
    <w:p w14:paraId="6EA499A3" w14:textId="060118DF" w:rsidR="00B4243C" w:rsidRPr="00B4243C" w:rsidRDefault="00B4243C" w:rsidP="00B4243C">
      <w:pPr>
        <w:bidi w:val="0"/>
        <w:rPr>
          <w:rFonts w:asciiTheme="majorBidi" w:hAnsiTheme="majorBidi" w:cstheme="majorBidi"/>
        </w:rPr>
      </w:pPr>
    </w:p>
    <w:p w14:paraId="3BA705DD"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SECTION 0: CONTEXT AND BACKGROUND</w:t>
      </w:r>
    </w:p>
    <w:p w14:paraId="1198CEAC"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A. Background of the Interviewee</w:t>
      </w:r>
    </w:p>
    <w:p w14:paraId="2E3D58BA" w14:textId="77777777" w:rsidR="00B4243C" w:rsidRPr="00B4243C" w:rsidRDefault="00B4243C" w:rsidP="00B4243C">
      <w:pPr>
        <w:numPr>
          <w:ilvl w:val="0"/>
          <w:numId w:val="4"/>
        </w:numPr>
        <w:bidi w:val="0"/>
        <w:rPr>
          <w:rFonts w:asciiTheme="majorBidi" w:hAnsiTheme="majorBidi" w:cstheme="majorBidi"/>
        </w:rPr>
      </w:pPr>
      <w:r w:rsidRPr="00B4243C">
        <w:rPr>
          <w:rFonts w:asciiTheme="majorBidi" w:hAnsiTheme="majorBidi" w:cstheme="majorBidi"/>
        </w:rPr>
        <w:lastRenderedPageBreak/>
        <w:t>Could you please briefly introduce yourself and describe your role in the startup?</w:t>
      </w:r>
    </w:p>
    <w:p w14:paraId="0281B2E9" w14:textId="77777777" w:rsidR="00B4243C" w:rsidRPr="00B4243C" w:rsidRDefault="00B4243C" w:rsidP="00B4243C">
      <w:pPr>
        <w:numPr>
          <w:ilvl w:val="0"/>
          <w:numId w:val="4"/>
        </w:numPr>
        <w:bidi w:val="0"/>
        <w:rPr>
          <w:rFonts w:asciiTheme="majorBidi" w:hAnsiTheme="majorBidi" w:cstheme="majorBidi"/>
        </w:rPr>
      </w:pPr>
      <w:r w:rsidRPr="00B4243C">
        <w:rPr>
          <w:rFonts w:asciiTheme="majorBidi" w:hAnsiTheme="majorBidi" w:cstheme="majorBidi"/>
        </w:rPr>
        <w:t>How long have you been working in this company, and what professional experience do you bring regarding agile working methods (e.g., industry, positions, professional background)?</w:t>
      </w:r>
    </w:p>
    <w:p w14:paraId="44B9583B"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B. Startup Context</w:t>
      </w:r>
    </w:p>
    <w:p w14:paraId="157AA322" w14:textId="77777777" w:rsidR="00B4243C" w:rsidRPr="00B4243C" w:rsidRDefault="00B4243C" w:rsidP="00B4243C">
      <w:pPr>
        <w:numPr>
          <w:ilvl w:val="0"/>
          <w:numId w:val="5"/>
        </w:numPr>
        <w:bidi w:val="0"/>
        <w:rPr>
          <w:rFonts w:asciiTheme="majorBidi" w:hAnsiTheme="majorBidi" w:cstheme="majorBidi"/>
        </w:rPr>
      </w:pPr>
      <w:r w:rsidRPr="00B4243C">
        <w:rPr>
          <w:rFonts w:asciiTheme="majorBidi" w:hAnsiTheme="majorBidi" w:cstheme="majorBidi"/>
        </w:rPr>
        <w:t>Can you provide a brief overview of your startup (e.g., founding year, industry, number of employees, markets served)?</w:t>
      </w:r>
    </w:p>
    <w:p w14:paraId="1CD115B6" w14:textId="77777777" w:rsidR="00B4243C" w:rsidRPr="00B4243C" w:rsidRDefault="00B4243C" w:rsidP="00B4243C">
      <w:pPr>
        <w:numPr>
          <w:ilvl w:val="0"/>
          <w:numId w:val="5"/>
        </w:numPr>
        <w:bidi w:val="0"/>
        <w:rPr>
          <w:rFonts w:asciiTheme="majorBidi" w:hAnsiTheme="majorBidi" w:cstheme="majorBidi"/>
        </w:rPr>
      </w:pPr>
      <w:r w:rsidRPr="00B4243C">
        <w:rPr>
          <w:rFonts w:asciiTheme="majorBidi" w:hAnsiTheme="majorBidi" w:cstheme="majorBidi"/>
        </w:rPr>
        <w:t>What development phase is your startup currently in (e.g., early stage, growth phase, scaling)?</w:t>
      </w:r>
    </w:p>
    <w:p w14:paraId="1C3AB01A" w14:textId="77777777" w:rsidR="00B4243C" w:rsidRPr="00B4243C" w:rsidRDefault="00B4243C" w:rsidP="00B4243C">
      <w:pPr>
        <w:numPr>
          <w:ilvl w:val="0"/>
          <w:numId w:val="5"/>
        </w:numPr>
        <w:bidi w:val="0"/>
        <w:rPr>
          <w:rFonts w:asciiTheme="majorBidi" w:hAnsiTheme="majorBidi" w:cstheme="majorBidi"/>
        </w:rPr>
      </w:pPr>
      <w:r w:rsidRPr="00B4243C">
        <w:rPr>
          <w:rFonts w:asciiTheme="majorBidi" w:hAnsiTheme="majorBidi" w:cstheme="majorBidi"/>
        </w:rPr>
        <w:t>How would you describe the company culture in a few words?</w:t>
      </w:r>
    </w:p>
    <w:p w14:paraId="128285C7" w14:textId="77777777" w:rsidR="00B4243C" w:rsidRPr="00B4243C" w:rsidRDefault="00B4243C" w:rsidP="00B4243C">
      <w:pPr>
        <w:numPr>
          <w:ilvl w:val="0"/>
          <w:numId w:val="5"/>
        </w:numPr>
        <w:bidi w:val="0"/>
        <w:rPr>
          <w:rFonts w:asciiTheme="majorBidi" w:hAnsiTheme="majorBidi" w:cstheme="majorBidi"/>
        </w:rPr>
      </w:pPr>
      <w:r w:rsidRPr="00B4243C">
        <w:rPr>
          <w:rFonts w:asciiTheme="majorBidi" w:hAnsiTheme="majorBidi" w:cstheme="majorBidi"/>
        </w:rPr>
        <w:t>(Optional) Has your startup received external funding (e.g., venture capital, business angels), and if so, how has this influenced the organizational structure or decision-making processes?</w:t>
      </w:r>
    </w:p>
    <w:p w14:paraId="3452DCD7" w14:textId="38E6B6D7" w:rsidR="00B4243C" w:rsidRPr="00B4243C" w:rsidRDefault="00B4243C" w:rsidP="00B4243C">
      <w:pPr>
        <w:bidi w:val="0"/>
        <w:rPr>
          <w:rFonts w:asciiTheme="majorBidi" w:hAnsiTheme="majorBidi" w:cstheme="majorBidi"/>
        </w:rPr>
      </w:pPr>
    </w:p>
    <w:p w14:paraId="69EEEAC3"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SECTION 1: ORGANIZATIONAL AGILITY IN PRACTICE</w:t>
      </w:r>
    </w:p>
    <w:p w14:paraId="0DB11FB2" w14:textId="77777777" w:rsidR="00B4243C" w:rsidRPr="00B4243C" w:rsidRDefault="00B4243C" w:rsidP="00B4243C">
      <w:pPr>
        <w:numPr>
          <w:ilvl w:val="0"/>
          <w:numId w:val="6"/>
        </w:numPr>
        <w:bidi w:val="0"/>
        <w:rPr>
          <w:rFonts w:asciiTheme="majorBidi" w:hAnsiTheme="majorBidi" w:cstheme="majorBidi"/>
        </w:rPr>
      </w:pPr>
      <w:r w:rsidRPr="00B4243C">
        <w:rPr>
          <w:rFonts w:asciiTheme="majorBidi" w:hAnsiTheme="majorBidi" w:cstheme="majorBidi"/>
        </w:rPr>
        <w:t>How would you describe your startup's current organizational structure? Please address formal and informal roles, reporting lines, and workflows. To what extent would you characterize your structure as "agile"?</w:t>
      </w:r>
    </w:p>
    <w:p w14:paraId="5F19B5DF" w14:textId="77777777" w:rsidR="00B4243C" w:rsidRPr="00B4243C" w:rsidRDefault="00B4243C" w:rsidP="00B4243C">
      <w:pPr>
        <w:numPr>
          <w:ilvl w:val="0"/>
          <w:numId w:val="6"/>
        </w:numPr>
        <w:bidi w:val="0"/>
        <w:rPr>
          <w:rFonts w:asciiTheme="majorBidi" w:hAnsiTheme="majorBidi" w:cstheme="majorBidi"/>
        </w:rPr>
      </w:pPr>
      <w:r w:rsidRPr="00B4243C">
        <w:rPr>
          <w:rFonts w:asciiTheme="majorBidi" w:hAnsiTheme="majorBidi" w:cstheme="majorBidi"/>
        </w:rPr>
        <w:t>What motivated your team to introduce agile principles or an agile structure in the organization?</w:t>
      </w:r>
    </w:p>
    <w:p w14:paraId="78630D6A" w14:textId="77777777" w:rsidR="00B4243C" w:rsidRPr="00B4243C" w:rsidRDefault="00B4243C" w:rsidP="00B4243C">
      <w:pPr>
        <w:numPr>
          <w:ilvl w:val="0"/>
          <w:numId w:val="6"/>
        </w:numPr>
        <w:bidi w:val="0"/>
        <w:rPr>
          <w:rFonts w:asciiTheme="majorBidi" w:hAnsiTheme="majorBidi" w:cstheme="majorBidi"/>
        </w:rPr>
      </w:pPr>
      <w:r w:rsidRPr="00B4243C">
        <w:rPr>
          <w:rFonts w:asciiTheme="majorBidi" w:hAnsiTheme="majorBidi" w:cstheme="majorBidi"/>
        </w:rPr>
        <w:t>Can you describe a typical decision-making process in your company? How decentralized is this process?</w:t>
      </w:r>
    </w:p>
    <w:p w14:paraId="0B06A0CF" w14:textId="77777777" w:rsidR="00B4243C" w:rsidRPr="00B4243C" w:rsidRDefault="00B4243C" w:rsidP="00B4243C">
      <w:pPr>
        <w:numPr>
          <w:ilvl w:val="0"/>
          <w:numId w:val="6"/>
        </w:numPr>
        <w:bidi w:val="0"/>
        <w:rPr>
          <w:rFonts w:asciiTheme="majorBidi" w:hAnsiTheme="majorBidi" w:cstheme="majorBidi"/>
        </w:rPr>
      </w:pPr>
      <w:r w:rsidRPr="00B4243C">
        <w:rPr>
          <w:rFonts w:asciiTheme="majorBidi" w:hAnsiTheme="majorBidi" w:cstheme="majorBidi"/>
        </w:rPr>
        <w:t>How do you ensure that your team can respond promptly to customer needs and market feedback?</w:t>
      </w:r>
    </w:p>
    <w:p w14:paraId="1853DE13" w14:textId="0CAF373C" w:rsidR="00B4243C" w:rsidRPr="00B4243C" w:rsidRDefault="00B4243C" w:rsidP="00B4243C">
      <w:pPr>
        <w:bidi w:val="0"/>
        <w:rPr>
          <w:rFonts w:asciiTheme="majorBidi" w:hAnsiTheme="majorBidi" w:cstheme="majorBidi"/>
        </w:rPr>
      </w:pPr>
    </w:p>
    <w:p w14:paraId="647B2D35"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SECTION 2: ENABLING FACTORS FOR AGILITY</w:t>
      </w:r>
    </w:p>
    <w:p w14:paraId="64822DD5" w14:textId="77777777" w:rsidR="00B4243C" w:rsidRPr="00B4243C" w:rsidRDefault="00B4243C" w:rsidP="00B4243C">
      <w:pPr>
        <w:numPr>
          <w:ilvl w:val="0"/>
          <w:numId w:val="7"/>
        </w:numPr>
        <w:bidi w:val="0"/>
        <w:rPr>
          <w:rFonts w:asciiTheme="majorBidi" w:hAnsiTheme="majorBidi" w:cstheme="majorBidi"/>
        </w:rPr>
      </w:pPr>
      <w:r w:rsidRPr="00B4243C">
        <w:rPr>
          <w:rFonts w:asciiTheme="majorBidi" w:hAnsiTheme="majorBidi" w:cstheme="majorBidi"/>
        </w:rPr>
        <w:t>What internal or external factors have contributed to promoting agility in your organizational structure and processes?</w:t>
      </w:r>
    </w:p>
    <w:p w14:paraId="71252D93" w14:textId="77777777" w:rsidR="00B4243C" w:rsidRPr="00B4243C" w:rsidRDefault="00B4243C" w:rsidP="00B4243C">
      <w:pPr>
        <w:numPr>
          <w:ilvl w:val="0"/>
          <w:numId w:val="7"/>
        </w:numPr>
        <w:bidi w:val="0"/>
        <w:rPr>
          <w:rFonts w:asciiTheme="majorBidi" w:hAnsiTheme="majorBidi" w:cstheme="majorBidi"/>
        </w:rPr>
      </w:pPr>
      <w:r w:rsidRPr="00B4243C">
        <w:rPr>
          <w:rFonts w:asciiTheme="majorBidi" w:hAnsiTheme="majorBidi" w:cstheme="majorBidi"/>
        </w:rPr>
        <w:t>What leadership style or mindset has proven particularly effective in promoting organizational agility, in your opinion?</w:t>
      </w:r>
    </w:p>
    <w:p w14:paraId="3A526181" w14:textId="77777777" w:rsidR="00B4243C" w:rsidRPr="00B4243C" w:rsidRDefault="00B4243C" w:rsidP="00B4243C">
      <w:pPr>
        <w:numPr>
          <w:ilvl w:val="0"/>
          <w:numId w:val="7"/>
        </w:numPr>
        <w:bidi w:val="0"/>
        <w:rPr>
          <w:rFonts w:asciiTheme="majorBidi" w:hAnsiTheme="majorBidi" w:cstheme="majorBidi"/>
        </w:rPr>
      </w:pPr>
      <w:r w:rsidRPr="00B4243C">
        <w:rPr>
          <w:rFonts w:asciiTheme="majorBidi" w:hAnsiTheme="majorBidi" w:cstheme="majorBidi"/>
        </w:rPr>
        <w:t>How do you recruit, train, or structure your teams to support agility and cross-functional collaboration?</w:t>
      </w:r>
    </w:p>
    <w:p w14:paraId="37C9AC22" w14:textId="42DBFE15" w:rsidR="00B4243C" w:rsidRPr="00B4243C" w:rsidRDefault="00B4243C" w:rsidP="00B4243C">
      <w:pPr>
        <w:numPr>
          <w:ilvl w:val="0"/>
          <w:numId w:val="7"/>
        </w:numPr>
        <w:bidi w:val="0"/>
        <w:rPr>
          <w:rFonts w:asciiTheme="majorBidi" w:hAnsiTheme="majorBidi" w:cstheme="majorBidi"/>
        </w:rPr>
      </w:pPr>
      <w:r w:rsidRPr="00B4243C">
        <w:rPr>
          <w:rFonts w:asciiTheme="majorBidi" w:hAnsiTheme="majorBidi" w:cstheme="majorBidi"/>
        </w:rPr>
        <w:t>To what extent has the use of technologies (e.g., digital tools, automation, analytics, or project management systems) supported or hindered your team's agility? Can you name specific tools or systems that were helpful or presented challenges?</w:t>
      </w:r>
    </w:p>
    <w:p w14:paraId="4EDD62F3"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SECTION 3: CHALLENGES AND BARRIERS</w:t>
      </w:r>
    </w:p>
    <w:p w14:paraId="1E29F2E0" w14:textId="77777777" w:rsidR="00B4243C" w:rsidRPr="00B4243C" w:rsidRDefault="00B4243C" w:rsidP="00B4243C">
      <w:pPr>
        <w:numPr>
          <w:ilvl w:val="0"/>
          <w:numId w:val="8"/>
        </w:numPr>
        <w:bidi w:val="0"/>
        <w:rPr>
          <w:rFonts w:asciiTheme="majorBidi" w:hAnsiTheme="majorBidi" w:cstheme="majorBidi"/>
        </w:rPr>
      </w:pPr>
      <w:r w:rsidRPr="00B4243C">
        <w:rPr>
          <w:rFonts w:asciiTheme="majorBidi" w:hAnsiTheme="majorBidi" w:cstheme="majorBidi"/>
        </w:rPr>
        <w:t>What challenges have you experienced in implementing agile structures—particularly during growth or scaling phases?</w:t>
      </w:r>
    </w:p>
    <w:p w14:paraId="4A5732BF" w14:textId="77777777" w:rsidR="00B4243C" w:rsidRPr="00B4243C" w:rsidRDefault="00B4243C" w:rsidP="00B4243C">
      <w:pPr>
        <w:numPr>
          <w:ilvl w:val="0"/>
          <w:numId w:val="8"/>
        </w:numPr>
        <w:bidi w:val="0"/>
        <w:rPr>
          <w:rFonts w:asciiTheme="majorBidi" w:hAnsiTheme="majorBidi" w:cstheme="majorBidi"/>
        </w:rPr>
      </w:pPr>
      <w:r w:rsidRPr="00B4243C">
        <w:rPr>
          <w:rFonts w:asciiTheme="majorBidi" w:hAnsiTheme="majorBidi" w:cstheme="majorBidi"/>
        </w:rPr>
        <w:lastRenderedPageBreak/>
        <w:t>How do you balance the requirements for flexibility with the need for operational stability as your company grows?</w:t>
      </w:r>
    </w:p>
    <w:p w14:paraId="0E42AC25" w14:textId="77777777" w:rsidR="00B4243C" w:rsidRPr="00B4243C" w:rsidRDefault="00B4243C" w:rsidP="00B4243C">
      <w:pPr>
        <w:numPr>
          <w:ilvl w:val="0"/>
          <w:numId w:val="8"/>
        </w:numPr>
        <w:bidi w:val="0"/>
        <w:rPr>
          <w:rFonts w:asciiTheme="majorBidi" w:hAnsiTheme="majorBidi" w:cstheme="majorBidi"/>
        </w:rPr>
      </w:pPr>
      <w:r w:rsidRPr="00B4243C">
        <w:rPr>
          <w:rFonts w:asciiTheme="majorBidi" w:hAnsiTheme="majorBidi" w:cstheme="majorBidi"/>
        </w:rPr>
        <w:t>Have you experienced cultural resistance to agile transformations (e.g., from the team or investors)? If so, how did you deal with it?</w:t>
      </w:r>
    </w:p>
    <w:p w14:paraId="67A9C066" w14:textId="7323D06A" w:rsidR="00B4243C" w:rsidRPr="00B4243C" w:rsidRDefault="00B4243C" w:rsidP="00B4243C">
      <w:pPr>
        <w:numPr>
          <w:ilvl w:val="0"/>
          <w:numId w:val="8"/>
        </w:numPr>
        <w:bidi w:val="0"/>
        <w:rPr>
          <w:rFonts w:asciiTheme="majorBidi" w:hAnsiTheme="majorBidi" w:cstheme="majorBidi"/>
        </w:rPr>
      </w:pPr>
      <w:r w:rsidRPr="00B4243C">
        <w:rPr>
          <w:rFonts w:asciiTheme="majorBidi" w:hAnsiTheme="majorBidi" w:cstheme="majorBidi"/>
        </w:rPr>
        <w:t>How do investor expectations regarding growth, returns, or scalability affect your ability to introduce or maintain an agile organizational structure? Were there situations where investor demands conflicted with agile principles or practices?</w:t>
      </w:r>
      <w:r w:rsidRPr="00D31A38">
        <w:rPr>
          <w:rFonts w:asciiTheme="majorBidi" w:hAnsiTheme="majorBidi" w:cstheme="majorBidi"/>
        </w:rPr>
        <w:br/>
      </w:r>
    </w:p>
    <w:p w14:paraId="764703DC"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SECTION 4: SCALING AND SUSTAINABILITY</w:t>
      </w:r>
    </w:p>
    <w:p w14:paraId="1D6C03F6" w14:textId="77777777" w:rsidR="00B4243C" w:rsidRPr="00B4243C" w:rsidRDefault="00B4243C" w:rsidP="00B4243C">
      <w:pPr>
        <w:numPr>
          <w:ilvl w:val="0"/>
          <w:numId w:val="9"/>
        </w:numPr>
        <w:bidi w:val="0"/>
        <w:rPr>
          <w:rFonts w:asciiTheme="majorBidi" w:hAnsiTheme="majorBidi" w:cstheme="majorBidi"/>
        </w:rPr>
      </w:pPr>
      <w:r w:rsidRPr="00B4243C">
        <w:rPr>
          <w:rFonts w:asciiTheme="majorBidi" w:hAnsiTheme="majorBidi" w:cstheme="majorBidi"/>
        </w:rPr>
        <w:t>How do you ensure that your agile practices and structures remain scalable as the team grows or with international expansion?</w:t>
      </w:r>
    </w:p>
    <w:p w14:paraId="53E0C3B7" w14:textId="77777777" w:rsidR="00B4243C" w:rsidRPr="00B4243C" w:rsidRDefault="00B4243C" w:rsidP="00B4243C">
      <w:pPr>
        <w:numPr>
          <w:ilvl w:val="0"/>
          <w:numId w:val="9"/>
        </w:numPr>
        <w:bidi w:val="0"/>
        <w:rPr>
          <w:rFonts w:asciiTheme="majorBidi" w:hAnsiTheme="majorBidi" w:cstheme="majorBidi"/>
        </w:rPr>
      </w:pPr>
      <w:r w:rsidRPr="00B4243C">
        <w:rPr>
          <w:rFonts w:asciiTheme="majorBidi" w:hAnsiTheme="majorBidi" w:cstheme="majorBidi"/>
        </w:rPr>
        <w:t>What mechanisms do you use to maintain your company's adaptability as it matures?</w:t>
      </w:r>
    </w:p>
    <w:p w14:paraId="70C12B07" w14:textId="77777777" w:rsidR="00B4243C" w:rsidRPr="00B4243C" w:rsidRDefault="00B4243C" w:rsidP="00B4243C">
      <w:pPr>
        <w:numPr>
          <w:ilvl w:val="0"/>
          <w:numId w:val="9"/>
        </w:numPr>
        <w:bidi w:val="0"/>
        <w:rPr>
          <w:rFonts w:asciiTheme="majorBidi" w:hAnsiTheme="majorBidi" w:cstheme="majorBidi"/>
        </w:rPr>
      </w:pPr>
      <w:r w:rsidRPr="00B4243C">
        <w:rPr>
          <w:rFonts w:asciiTheme="majorBidi" w:hAnsiTheme="majorBidi" w:cstheme="majorBidi"/>
        </w:rPr>
        <w:t xml:space="preserve">Have you introduced formal frameworks for agile scaling (e.g., </w:t>
      </w:r>
      <w:proofErr w:type="spellStart"/>
      <w:r w:rsidRPr="00B4243C">
        <w:rPr>
          <w:rFonts w:asciiTheme="majorBidi" w:hAnsiTheme="majorBidi" w:cstheme="majorBidi"/>
        </w:rPr>
        <w:t>Scrum@Scale</w:t>
      </w:r>
      <w:proofErr w:type="spellEnd"/>
      <w:r w:rsidRPr="00B4243C">
        <w:rPr>
          <w:rFonts w:asciiTheme="majorBidi" w:hAnsiTheme="majorBidi" w:cstheme="majorBidi"/>
        </w:rPr>
        <w:t xml:space="preserve">, </w:t>
      </w:r>
      <w:proofErr w:type="spellStart"/>
      <w:r w:rsidRPr="00B4243C">
        <w:rPr>
          <w:rFonts w:asciiTheme="majorBidi" w:hAnsiTheme="majorBidi" w:cstheme="majorBidi"/>
        </w:rPr>
        <w:t>SAFe</w:t>
      </w:r>
      <w:proofErr w:type="spellEnd"/>
      <w:r w:rsidRPr="00B4243C">
        <w:rPr>
          <w:rFonts w:asciiTheme="majorBidi" w:hAnsiTheme="majorBidi" w:cstheme="majorBidi"/>
        </w:rPr>
        <w:t>, Spotify model) to support growth and coordination? If so, what adaptations have you made to adjust these frameworks to your startup's context or growth phase?</w:t>
      </w:r>
    </w:p>
    <w:p w14:paraId="3E9DCE53" w14:textId="3FFF758F" w:rsidR="00B4243C" w:rsidRPr="00B4243C" w:rsidRDefault="00B4243C" w:rsidP="00B4243C">
      <w:pPr>
        <w:numPr>
          <w:ilvl w:val="0"/>
          <w:numId w:val="9"/>
        </w:numPr>
        <w:bidi w:val="0"/>
        <w:rPr>
          <w:rFonts w:asciiTheme="majorBidi" w:hAnsiTheme="majorBidi" w:cstheme="majorBidi"/>
        </w:rPr>
      </w:pPr>
      <w:r w:rsidRPr="00B4243C">
        <w:rPr>
          <w:rFonts w:asciiTheme="majorBidi" w:hAnsiTheme="majorBidi" w:cstheme="majorBidi"/>
        </w:rPr>
        <w:t xml:space="preserve">Can you provide an </w:t>
      </w:r>
      <w:proofErr w:type="gramStart"/>
      <w:r w:rsidRPr="00B4243C">
        <w:rPr>
          <w:rFonts w:asciiTheme="majorBidi" w:hAnsiTheme="majorBidi" w:cstheme="majorBidi"/>
        </w:rPr>
        <w:t>example</w:t>
      </w:r>
      <w:proofErr w:type="gramEnd"/>
      <w:r w:rsidRPr="00B4243C">
        <w:rPr>
          <w:rFonts w:asciiTheme="majorBidi" w:hAnsiTheme="majorBidi" w:cstheme="majorBidi"/>
        </w:rPr>
        <w:t xml:space="preserve"> where agility enabled your company to successfully pivot or implement innovations?</w:t>
      </w:r>
      <w:r w:rsidRPr="00D31A38">
        <w:rPr>
          <w:rFonts w:asciiTheme="majorBidi" w:hAnsiTheme="majorBidi" w:cstheme="majorBidi"/>
        </w:rPr>
        <w:br/>
      </w:r>
    </w:p>
    <w:p w14:paraId="4701132E"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SECTION 5: REFLECTION AND RECOMMENDATIONS</w:t>
      </w:r>
    </w:p>
    <w:p w14:paraId="0F499B10" w14:textId="77777777" w:rsidR="00B4243C" w:rsidRPr="00B4243C" w:rsidRDefault="00B4243C" w:rsidP="00B4243C">
      <w:pPr>
        <w:numPr>
          <w:ilvl w:val="0"/>
          <w:numId w:val="10"/>
        </w:numPr>
        <w:bidi w:val="0"/>
        <w:rPr>
          <w:rFonts w:asciiTheme="majorBidi" w:hAnsiTheme="majorBidi" w:cstheme="majorBidi"/>
        </w:rPr>
      </w:pPr>
      <w:r w:rsidRPr="00B4243C">
        <w:rPr>
          <w:rFonts w:asciiTheme="majorBidi" w:hAnsiTheme="majorBidi" w:cstheme="majorBidi"/>
        </w:rPr>
        <w:t>In your view, what are the most important success factors for building and sustaining an agile startup in the long term?</w:t>
      </w:r>
    </w:p>
    <w:p w14:paraId="15CE7601" w14:textId="77777777" w:rsidR="00B4243C" w:rsidRPr="00B4243C" w:rsidRDefault="00B4243C" w:rsidP="00B4243C">
      <w:pPr>
        <w:numPr>
          <w:ilvl w:val="0"/>
          <w:numId w:val="10"/>
        </w:numPr>
        <w:bidi w:val="0"/>
        <w:rPr>
          <w:rFonts w:asciiTheme="majorBidi" w:hAnsiTheme="majorBidi" w:cstheme="majorBidi"/>
        </w:rPr>
      </w:pPr>
      <w:r w:rsidRPr="00B4243C">
        <w:rPr>
          <w:rFonts w:asciiTheme="majorBidi" w:hAnsiTheme="majorBidi" w:cstheme="majorBidi"/>
        </w:rPr>
        <w:t>What recommendations would you give to other founders or managers who want to design an agile and scalable organization?</w:t>
      </w:r>
    </w:p>
    <w:p w14:paraId="2C91B8E4" w14:textId="77777777" w:rsidR="00B4243C" w:rsidRPr="00B4243C" w:rsidRDefault="00B4243C" w:rsidP="00B4243C">
      <w:pPr>
        <w:numPr>
          <w:ilvl w:val="0"/>
          <w:numId w:val="10"/>
        </w:numPr>
        <w:bidi w:val="0"/>
        <w:rPr>
          <w:rFonts w:asciiTheme="majorBidi" w:hAnsiTheme="majorBidi" w:cstheme="majorBidi"/>
        </w:rPr>
      </w:pPr>
      <w:r w:rsidRPr="00B4243C">
        <w:rPr>
          <w:rFonts w:asciiTheme="majorBidi" w:hAnsiTheme="majorBidi" w:cstheme="majorBidi"/>
        </w:rPr>
        <w:t>If you were to start over—what would you do differently in building your organizational structure?</w:t>
      </w:r>
    </w:p>
    <w:p w14:paraId="4D3A6A27" w14:textId="09F3A752" w:rsidR="00B4243C" w:rsidRPr="00B4243C" w:rsidRDefault="00B4243C" w:rsidP="00B4243C">
      <w:pPr>
        <w:numPr>
          <w:ilvl w:val="0"/>
          <w:numId w:val="10"/>
        </w:numPr>
        <w:bidi w:val="0"/>
        <w:rPr>
          <w:rFonts w:asciiTheme="majorBidi" w:hAnsiTheme="majorBidi" w:cstheme="majorBidi"/>
        </w:rPr>
      </w:pPr>
      <w:r w:rsidRPr="00B4243C">
        <w:rPr>
          <w:rFonts w:asciiTheme="majorBidi" w:hAnsiTheme="majorBidi" w:cstheme="majorBidi"/>
        </w:rPr>
        <w:t xml:space="preserve">How do you see the future of agility in the startup ecosystem? What trends or challenges will shape approaches to organizational agility in the next 5-10 years, in your </w:t>
      </w:r>
      <w:proofErr w:type="spellStart"/>
      <w:r w:rsidRPr="00B4243C">
        <w:rPr>
          <w:rFonts w:asciiTheme="majorBidi" w:hAnsiTheme="majorBidi" w:cstheme="majorBidi"/>
        </w:rPr>
        <w:t>opinio</w:t>
      </w:r>
      <w:proofErr w:type="spellEnd"/>
    </w:p>
    <w:p w14:paraId="55072DB6" w14:textId="77777777" w:rsidR="00B4243C" w:rsidRPr="00B4243C" w:rsidRDefault="00B4243C" w:rsidP="00B4243C">
      <w:pPr>
        <w:bidi w:val="0"/>
        <w:rPr>
          <w:rFonts w:asciiTheme="majorBidi" w:hAnsiTheme="majorBidi" w:cstheme="majorBidi"/>
        </w:rPr>
      </w:pPr>
      <w:r w:rsidRPr="00B4243C">
        <w:rPr>
          <w:rFonts w:asciiTheme="majorBidi" w:hAnsiTheme="majorBidi" w:cstheme="majorBidi"/>
          <w:b/>
          <w:bCs/>
        </w:rPr>
        <w:t>Final Question:</w:t>
      </w:r>
      <w:r w:rsidRPr="00B4243C">
        <w:rPr>
          <w:rFonts w:asciiTheme="majorBidi" w:hAnsiTheme="majorBidi" w:cstheme="majorBidi"/>
        </w:rPr>
        <w:t xml:space="preserve"> Is there anything important about agility in startups that we have not yet discussed but that you consider relevant?</w:t>
      </w:r>
    </w:p>
    <w:p w14:paraId="650CD715" w14:textId="0A2057D2" w:rsidR="00D31A38" w:rsidRPr="00D31A38" w:rsidRDefault="00D31A38">
      <w:pPr>
        <w:rPr>
          <w:rFonts w:asciiTheme="majorBidi" w:hAnsiTheme="majorBidi" w:cstheme="majorBidi"/>
        </w:rPr>
      </w:pPr>
      <w:r w:rsidRPr="00D31A38">
        <w:rPr>
          <w:rFonts w:asciiTheme="majorBidi" w:hAnsiTheme="majorBidi" w:cstheme="majorBidi"/>
        </w:rPr>
        <w:br w:type="page"/>
      </w:r>
    </w:p>
    <w:p w14:paraId="796D5F63" w14:textId="77777777" w:rsidR="00D31A38" w:rsidRPr="00D31A38" w:rsidRDefault="00D31A38" w:rsidP="00D31A38">
      <w:pPr>
        <w:pStyle w:val="Heading2"/>
        <w:bidi w:val="0"/>
      </w:pPr>
      <w:bookmarkStart w:id="91" w:name="_Toc220451426"/>
      <w:r w:rsidRPr="00D31A38">
        <w:lastRenderedPageBreak/>
        <w:t>Appendix B: Participant Information Sheet</w:t>
      </w:r>
      <w:bookmarkEnd w:id="91"/>
    </w:p>
    <w:p w14:paraId="73F15D96"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Study Title:</w:t>
      </w:r>
      <w:r w:rsidRPr="00D31A38">
        <w:rPr>
          <w:rFonts w:asciiTheme="majorBidi" w:hAnsiTheme="majorBidi" w:cstheme="majorBidi"/>
        </w:rPr>
        <w:t xml:space="preserve"> Agile Business Structures and Organizational Management for Startups: Designing Adaptive and Scalable Enterprises</w:t>
      </w:r>
    </w:p>
    <w:p w14:paraId="0DA030D1"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Researcher:</w:t>
      </w:r>
      <w:r w:rsidRPr="00D31A38">
        <w:rPr>
          <w:rFonts w:asciiTheme="majorBidi" w:hAnsiTheme="majorBidi" w:cstheme="majorBidi"/>
        </w:rPr>
        <w:t xml:space="preserve"> Sina Najafi</w:t>
      </w:r>
    </w:p>
    <w:p w14:paraId="557D7600"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Institution:</w:t>
      </w:r>
      <w:r w:rsidRPr="00D31A38">
        <w:rPr>
          <w:rFonts w:asciiTheme="majorBidi" w:hAnsiTheme="majorBidi" w:cstheme="majorBidi"/>
        </w:rPr>
        <w:t xml:space="preserve"> </w:t>
      </w:r>
      <w:proofErr w:type="spellStart"/>
      <w:r w:rsidRPr="00D31A38">
        <w:rPr>
          <w:rFonts w:asciiTheme="majorBidi" w:hAnsiTheme="majorBidi" w:cstheme="majorBidi"/>
        </w:rPr>
        <w:t>Ostfalia</w:t>
      </w:r>
      <w:proofErr w:type="spellEnd"/>
      <w:r w:rsidRPr="00D31A38">
        <w:rPr>
          <w:rFonts w:asciiTheme="majorBidi" w:hAnsiTheme="majorBidi" w:cstheme="majorBidi"/>
        </w:rPr>
        <w:t xml:space="preserve"> University of Applied Sciences, Faculty of Computer Science</w:t>
      </w:r>
    </w:p>
    <w:p w14:paraId="4924C10E"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Supervising Professor:</w:t>
      </w:r>
      <w:r w:rsidRPr="00D31A38">
        <w:rPr>
          <w:rFonts w:asciiTheme="majorBidi" w:hAnsiTheme="majorBidi" w:cstheme="majorBidi"/>
        </w:rPr>
        <w:t xml:space="preserve"> Prof. Dr. Denis Royer</w:t>
      </w:r>
    </w:p>
    <w:p w14:paraId="220F14DF" w14:textId="77777777" w:rsidR="00D31A38" w:rsidRPr="00D31A38" w:rsidRDefault="00000000" w:rsidP="00D31A38">
      <w:pPr>
        <w:bidi w:val="0"/>
        <w:rPr>
          <w:rFonts w:asciiTheme="majorBidi" w:hAnsiTheme="majorBidi" w:cstheme="majorBidi"/>
        </w:rPr>
      </w:pPr>
      <w:r>
        <w:rPr>
          <w:rFonts w:asciiTheme="majorBidi" w:hAnsiTheme="majorBidi" w:cstheme="majorBidi"/>
        </w:rPr>
        <w:pict w14:anchorId="368CB883">
          <v:rect id="_x0000_i1027" style="width:0;height:1.5pt" o:hralign="center" o:hrstd="t" o:hr="t" fillcolor="#a0a0a0" stroked="f"/>
        </w:pict>
      </w:r>
    </w:p>
    <w:p w14:paraId="37A0803C"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Purpose of the Study</w:t>
      </w:r>
    </w:p>
    <w:p w14:paraId="236453BE"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 xml:space="preserve">This </w:t>
      </w:r>
      <w:proofErr w:type="gramStart"/>
      <w:r w:rsidRPr="00D31A38">
        <w:rPr>
          <w:rFonts w:asciiTheme="majorBidi" w:hAnsiTheme="majorBidi" w:cstheme="majorBidi"/>
        </w:rPr>
        <w:t>Master's</w:t>
      </w:r>
      <w:proofErr w:type="gramEnd"/>
      <w:r w:rsidRPr="00D31A38">
        <w:rPr>
          <w:rFonts w:asciiTheme="majorBidi" w:hAnsiTheme="majorBidi" w:cstheme="majorBidi"/>
        </w:rPr>
        <w:t xml:space="preserve"> thesis aims to identify and analyze agile organizational structures in startups. The goal of the research is to develop a conceptual model that supports startups in designing flexible, scalable, and long-term sustainable organizational forms.</w:t>
      </w:r>
    </w:p>
    <w:p w14:paraId="5AED609C"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Interview Method and Duration</w:t>
      </w:r>
    </w:p>
    <w:p w14:paraId="5FA0308A"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The interviews are conducted in a semi-structured format and last approximately 60 minutes. Depending on the availability and preference of the participant, the interview can take place in person or online (e.g., via Zoom or Microsoft Teams).</w:t>
      </w:r>
    </w:p>
    <w:p w14:paraId="1F72FF3E"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Audio Recording of the Interview</w:t>
      </w:r>
    </w:p>
    <w:p w14:paraId="19B6B096"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 xml:space="preserve">With your consent, the interview will be recorded using a recording device or the </w:t>
      </w:r>
      <w:proofErr w:type="spellStart"/>
      <w:r w:rsidRPr="00D31A38">
        <w:rPr>
          <w:rFonts w:asciiTheme="majorBidi" w:hAnsiTheme="majorBidi" w:cstheme="majorBidi"/>
        </w:rPr>
        <w:t>noScribe</w:t>
      </w:r>
      <w:proofErr w:type="spellEnd"/>
      <w:r w:rsidRPr="00D31A38">
        <w:rPr>
          <w:rFonts w:asciiTheme="majorBidi" w:hAnsiTheme="majorBidi" w:cstheme="majorBidi"/>
        </w:rPr>
        <w:t xml:space="preserve"> software. All recordings will be securely stored, anonymized, and analyzed </w:t>
      </w:r>
      <w:proofErr w:type="gramStart"/>
      <w:r w:rsidRPr="00D31A38">
        <w:rPr>
          <w:rFonts w:asciiTheme="majorBidi" w:hAnsiTheme="majorBidi" w:cstheme="majorBidi"/>
        </w:rPr>
        <w:t>in</w:t>
      </w:r>
      <w:proofErr w:type="gramEnd"/>
      <w:r w:rsidRPr="00D31A38">
        <w:rPr>
          <w:rFonts w:asciiTheme="majorBidi" w:hAnsiTheme="majorBidi" w:cstheme="majorBidi"/>
        </w:rPr>
        <w:t xml:space="preserve"> strict confidence.</w:t>
      </w:r>
    </w:p>
    <w:p w14:paraId="10A133C6"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Use of Data</w:t>
      </w:r>
    </w:p>
    <w:p w14:paraId="134BFF23"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All collected data will be evaluated confidentially and anonymously. Personal data or identifying information will not be included in the final research work. The analysis focuses exclusively on qualitative and thematic evaluations of your responses.</w:t>
      </w:r>
    </w:p>
    <w:p w14:paraId="65878AC6"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Data Storage and Security</w:t>
      </w:r>
    </w:p>
    <w:p w14:paraId="1BE3BC74"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Audio recordings and transcripts are securely stored in encrypted cloud storage and are accessible only to the researcher. After completion of the research project, all data will either be securely archived or deleted in accordance with GDPR requirements.</w:t>
      </w:r>
    </w:p>
    <w:p w14:paraId="0AC15E8C"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Your Rights as a Participant</w:t>
      </w:r>
    </w:p>
    <w:p w14:paraId="3754E160" w14:textId="77777777" w:rsidR="00D31A38" w:rsidRPr="00D31A38" w:rsidRDefault="00D31A38" w:rsidP="00D31A38">
      <w:pPr>
        <w:numPr>
          <w:ilvl w:val="0"/>
          <w:numId w:val="11"/>
        </w:numPr>
        <w:bidi w:val="0"/>
        <w:rPr>
          <w:rFonts w:asciiTheme="majorBidi" w:hAnsiTheme="majorBidi" w:cstheme="majorBidi"/>
        </w:rPr>
      </w:pPr>
      <w:r w:rsidRPr="00D31A38">
        <w:rPr>
          <w:rFonts w:asciiTheme="majorBidi" w:hAnsiTheme="majorBidi" w:cstheme="majorBidi"/>
        </w:rPr>
        <w:t>Your participation is completely voluntary.</w:t>
      </w:r>
    </w:p>
    <w:p w14:paraId="4E56E269" w14:textId="77777777" w:rsidR="00D31A38" w:rsidRPr="00D31A38" w:rsidRDefault="00D31A38" w:rsidP="00D31A38">
      <w:pPr>
        <w:numPr>
          <w:ilvl w:val="0"/>
          <w:numId w:val="11"/>
        </w:numPr>
        <w:bidi w:val="0"/>
        <w:rPr>
          <w:rFonts w:asciiTheme="majorBidi" w:hAnsiTheme="majorBidi" w:cstheme="majorBidi"/>
        </w:rPr>
      </w:pPr>
      <w:r w:rsidRPr="00D31A38">
        <w:rPr>
          <w:rFonts w:asciiTheme="majorBidi" w:hAnsiTheme="majorBidi" w:cstheme="majorBidi"/>
        </w:rPr>
        <w:t>You have the right to terminate the interview at any time without giving reasons.</w:t>
      </w:r>
    </w:p>
    <w:p w14:paraId="7638BB5F" w14:textId="77777777" w:rsidR="00D31A38" w:rsidRPr="00D31A38" w:rsidRDefault="00D31A38" w:rsidP="00D31A38">
      <w:pPr>
        <w:numPr>
          <w:ilvl w:val="0"/>
          <w:numId w:val="11"/>
        </w:numPr>
        <w:bidi w:val="0"/>
        <w:rPr>
          <w:rFonts w:asciiTheme="majorBidi" w:hAnsiTheme="majorBidi" w:cstheme="majorBidi"/>
        </w:rPr>
      </w:pPr>
      <w:r w:rsidRPr="00D31A38">
        <w:rPr>
          <w:rFonts w:asciiTheme="majorBidi" w:hAnsiTheme="majorBidi" w:cstheme="majorBidi"/>
        </w:rPr>
        <w:t>You may choose not to answer individual questions if they are uncomfortable for you.</w:t>
      </w:r>
    </w:p>
    <w:p w14:paraId="7979148F"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Contact</w:t>
      </w:r>
    </w:p>
    <w:p w14:paraId="3516A544"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If you have any questions, concerns, or need further clarification, please contact me at any time:</w:t>
      </w:r>
    </w:p>
    <w:p w14:paraId="40CEEA29" w14:textId="77777777" w:rsidR="00D31A38" w:rsidRPr="00D31A38" w:rsidRDefault="00D31A38" w:rsidP="00D31A38">
      <w:pPr>
        <w:numPr>
          <w:ilvl w:val="0"/>
          <w:numId w:val="12"/>
        </w:numPr>
        <w:bidi w:val="0"/>
        <w:rPr>
          <w:rFonts w:asciiTheme="majorBidi" w:hAnsiTheme="majorBidi" w:cstheme="majorBidi"/>
        </w:rPr>
      </w:pPr>
      <w:r w:rsidRPr="00D31A38">
        <w:rPr>
          <w:rFonts w:asciiTheme="majorBidi" w:hAnsiTheme="majorBidi" w:cstheme="majorBidi"/>
        </w:rPr>
        <w:t xml:space="preserve">University Email: </w:t>
      </w:r>
      <w:hyperlink r:id="rId64" w:history="1">
        <w:r w:rsidRPr="00D31A38">
          <w:rPr>
            <w:rStyle w:val="Hyperlink"/>
            <w:rFonts w:asciiTheme="majorBidi" w:hAnsiTheme="majorBidi" w:cstheme="majorBidi"/>
          </w:rPr>
          <w:t>s.najafi@ostfalia.de</w:t>
        </w:r>
      </w:hyperlink>
    </w:p>
    <w:p w14:paraId="5CF9F32C" w14:textId="77777777" w:rsidR="00D31A38" w:rsidRPr="00D31A38" w:rsidRDefault="00D31A38" w:rsidP="00D31A38">
      <w:pPr>
        <w:numPr>
          <w:ilvl w:val="0"/>
          <w:numId w:val="12"/>
        </w:numPr>
        <w:bidi w:val="0"/>
        <w:rPr>
          <w:rFonts w:asciiTheme="majorBidi" w:hAnsiTheme="majorBidi" w:cstheme="majorBidi"/>
        </w:rPr>
      </w:pPr>
      <w:r w:rsidRPr="00D31A38">
        <w:rPr>
          <w:rFonts w:asciiTheme="majorBidi" w:hAnsiTheme="majorBidi" w:cstheme="majorBidi"/>
        </w:rPr>
        <w:lastRenderedPageBreak/>
        <w:t>Phone: 015739045064</w:t>
      </w:r>
    </w:p>
    <w:p w14:paraId="7BF2B560"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 xml:space="preserve">Thank you for your valuable support </w:t>
      </w:r>
      <w:proofErr w:type="gramStart"/>
      <w:r w:rsidRPr="00D31A38">
        <w:rPr>
          <w:rFonts w:asciiTheme="majorBidi" w:hAnsiTheme="majorBidi" w:cstheme="majorBidi"/>
        </w:rPr>
        <w:t>of</w:t>
      </w:r>
      <w:proofErr w:type="gramEnd"/>
      <w:r w:rsidRPr="00D31A38">
        <w:rPr>
          <w:rFonts w:asciiTheme="majorBidi" w:hAnsiTheme="majorBidi" w:cstheme="majorBidi"/>
        </w:rPr>
        <w:t xml:space="preserve"> this research.</w:t>
      </w:r>
    </w:p>
    <w:p w14:paraId="29250E46"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rPr>
        <w:t>Best regards, Sina Najafi</w:t>
      </w:r>
    </w:p>
    <w:p w14:paraId="0DA16A93" w14:textId="2D0AC96E" w:rsidR="00D31A38" w:rsidRPr="00D31A38" w:rsidRDefault="00D31A38" w:rsidP="00D31A38">
      <w:pPr>
        <w:bidi w:val="0"/>
        <w:rPr>
          <w:rFonts w:asciiTheme="majorBidi" w:hAnsiTheme="majorBidi" w:cstheme="majorBidi"/>
        </w:rPr>
      </w:pPr>
    </w:p>
    <w:p w14:paraId="04824666" w14:textId="77777777" w:rsidR="00D31A38" w:rsidRPr="00D31A38" w:rsidRDefault="00D31A38" w:rsidP="00D31A38">
      <w:pPr>
        <w:pStyle w:val="Heading2"/>
        <w:bidi w:val="0"/>
      </w:pPr>
      <w:bookmarkStart w:id="92" w:name="_Toc220451427"/>
      <w:r w:rsidRPr="00D31A38">
        <w:t>Appendix C: Interview Checklist</w:t>
      </w:r>
      <w:bookmarkEnd w:id="92"/>
    </w:p>
    <w:p w14:paraId="14D364FD"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Interview Checklist for Research Participation</w:t>
      </w:r>
    </w:p>
    <w:p w14:paraId="0CD5FEA7"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Study Title:</w:t>
      </w:r>
      <w:r w:rsidRPr="00D31A38">
        <w:rPr>
          <w:rFonts w:asciiTheme="majorBidi" w:hAnsiTheme="majorBidi" w:cstheme="majorBidi"/>
        </w:rPr>
        <w:t xml:space="preserve"> Agile Business Structures and Organizational Management for Startups: Designing Adaptive and Scalable Enterprises</w:t>
      </w:r>
    </w:p>
    <w:p w14:paraId="0896FDC0"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Participant Name:</w:t>
      </w:r>
      <w:r w:rsidRPr="00D31A38">
        <w:rPr>
          <w:rFonts w:asciiTheme="majorBidi" w:hAnsiTheme="majorBidi" w:cstheme="majorBidi"/>
        </w:rPr>
        <w:t xml:space="preserve"> ______________________________</w:t>
      </w:r>
    </w:p>
    <w:p w14:paraId="23916141"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Interview Date:</w:t>
      </w:r>
      <w:r w:rsidRPr="00D31A38">
        <w:rPr>
          <w:rFonts w:asciiTheme="majorBidi" w:hAnsiTheme="majorBidi" w:cstheme="majorBidi"/>
        </w:rPr>
        <w:t xml:space="preserve"> ______________________________</w:t>
      </w:r>
    </w:p>
    <w:p w14:paraId="1B4CBE6D"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Interview Type:</w:t>
      </w:r>
      <w:r w:rsidRPr="00D31A38">
        <w:rPr>
          <w:rFonts w:asciiTheme="majorBidi" w:hAnsiTheme="majorBidi" w:cstheme="majorBidi"/>
        </w:rPr>
        <w:t xml:space="preserve"> </w:t>
      </w:r>
      <w:r w:rsidRPr="00D31A38">
        <w:rPr>
          <w:rFonts w:ascii="Segoe UI Symbol" w:hAnsi="Segoe UI Symbol" w:cs="Segoe UI Symbol"/>
        </w:rPr>
        <w:t>☐</w:t>
      </w:r>
      <w:r w:rsidRPr="00D31A38">
        <w:rPr>
          <w:rFonts w:asciiTheme="majorBidi" w:hAnsiTheme="majorBidi" w:cstheme="majorBidi"/>
        </w:rPr>
        <w:t xml:space="preserve"> In-person </w:t>
      </w:r>
      <w:r w:rsidRPr="00D31A38">
        <w:rPr>
          <w:rFonts w:ascii="Segoe UI Symbol" w:hAnsi="Segoe UI Symbol" w:cs="Segoe UI Symbol"/>
        </w:rPr>
        <w:t>☐</w:t>
      </w:r>
      <w:r w:rsidRPr="00D31A38">
        <w:rPr>
          <w:rFonts w:asciiTheme="majorBidi" w:hAnsiTheme="majorBidi" w:cstheme="majorBidi"/>
        </w:rPr>
        <w:t xml:space="preserve"> Online (Zoom / Teams / Other: ________)</w:t>
      </w:r>
    </w:p>
    <w:p w14:paraId="6A321DD5" w14:textId="77777777" w:rsidR="00D31A38" w:rsidRPr="00D31A38" w:rsidRDefault="00D31A38" w:rsidP="00D31A38">
      <w:pPr>
        <w:bidi w:val="0"/>
        <w:rPr>
          <w:rFonts w:asciiTheme="majorBidi" w:hAnsiTheme="majorBidi" w:cstheme="majorBidi"/>
        </w:rPr>
      </w:pPr>
      <w:r w:rsidRPr="00D31A38">
        <w:rPr>
          <w:rFonts w:asciiTheme="majorBidi" w:hAnsiTheme="majorBidi" w:cstheme="majorBidi"/>
          <w:b/>
          <w:bCs/>
        </w:rPr>
        <w:t xml:space="preserve">Start </w:t>
      </w:r>
      <w:proofErr w:type="gramStart"/>
      <w:r w:rsidRPr="00D31A38">
        <w:rPr>
          <w:rFonts w:asciiTheme="majorBidi" w:hAnsiTheme="majorBidi" w:cstheme="majorBidi"/>
          <w:b/>
          <w:bCs/>
        </w:rPr>
        <w:t>Time:</w:t>
      </w:r>
      <w:r w:rsidRPr="00D31A38">
        <w:rPr>
          <w:rFonts w:asciiTheme="majorBidi" w:hAnsiTheme="majorBidi" w:cstheme="majorBidi"/>
        </w:rPr>
        <w:t xml:space="preserve"> _</w:t>
      </w:r>
      <w:proofErr w:type="gramEnd"/>
      <w:r w:rsidRPr="00D31A38">
        <w:rPr>
          <w:rFonts w:asciiTheme="majorBidi" w:hAnsiTheme="majorBidi" w:cstheme="majorBidi"/>
        </w:rPr>
        <w:t xml:space="preserve">_____________ </w:t>
      </w:r>
      <w:r w:rsidRPr="00D31A38">
        <w:rPr>
          <w:rFonts w:asciiTheme="majorBidi" w:hAnsiTheme="majorBidi" w:cstheme="majorBidi"/>
          <w:b/>
          <w:bCs/>
        </w:rPr>
        <w:t>End Time:</w:t>
      </w:r>
      <w:r w:rsidRPr="00D31A38">
        <w:rPr>
          <w:rFonts w:asciiTheme="majorBidi" w:hAnsiTheme="majorBidi" w:cstheme="majorBidi"/>
        </w:rPr>
        <w:t xml:space="preserve"> ______________</w:t>
      </w:r>
    </w:p>
    <w:p w14:paraId="1FAF6419" w14:textId="77777777" w:rsidR="00D31A38" w:rsidRPr="00D31A38" w:rsidRDefault="00000000" w:rsidP="00D31A38">
      <w:pPr>
        <w:bidi w:val="0"/>
        <w:rPr>
          <w:rFonts w:asciiTheme="majorBidi" w:hAnsiTheme="majorBidi" w:cstheme="majorBidi"/>
        </w:rPr>
      </w:pPr>
      <w:r>
        <w:rPr>
          <w:rFonts w:asciiTheme="majorBidi" w:hAnsiTheme="majorBidi" w:cstheme="majorBidi"/>
        </w:rPr>
        <w:pict w14:anchorId="49A2C792">
          <v:rect id="_x0000_i1028" style="width:0;height:1.5pt" o:hralign="center" o:hrstd="t" o:hr="t" fillcolor="#a0a0a0" stroked="f"/>
        </w:pict>
      </w:r>
    </w:p>
    <w:p w14:paraId="269FE641"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Pre-Interview Checklist</w:t>
      </w:r>
    </w:p>
    <w:p w14:paraId="5F5116EA"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Information Sheet (Participant Information) was provided.</w:t>
      </w:r>
    </w:p>
    <w:p w14:paraId="44E8FDE7"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Purpose and procedure of the research were explained.</w:t>
      </w:r>
    </w:p>
    <w:p w14:paraId="39615A2A"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Rights of the participant were explained (e.g., voluntariness, right to withdraw).</w:t>
      </w:r>
    </w:p>
    <w:p w14:paraId="66CCCF87"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Consent for audio recording was obtained.</w:t>
      </w:r>
    </w:p>
    <w:p w14:paraId="5A4258D1"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Oral or written consent was received and documented.</w:t>
      </w:r>
    </w:p>
    <w:p w14:paraId="3E561D8C"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Confidentiality and data protection procedures were explained.</w:t>
      </w:r>
    </w:p>
    <w:p w14:paraId="08B8529D"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Information about anonymization and secure data storage was provided.</w:t>
      </w:r>
    </w:p>
    <w:p w14:paraId="224600D7" w14:textId="77777777" w:rsidR="00D31A38" w:rsidRPr="00D31A38" w:rsidRDefault="00000000" w:rsidP="00D31A38">
      <w:pPr>
        <w:bidi w:val="0"/>
        <w:rPr>
          <w:rFonts w:asciiTheme="majorBidi" w:hAnsiTheme="majorBidi" w:cstheme="majorBidi"/>
        </w:rPr>
      </w:pPr>
      <w:r>
        <w:rPr>
          <w:rFonts w:asciiTheme="majorBidi" w:hAnsiTheme="majorBidi" w:cstheme="majorBidi"/>
        </w:rPr>
        <w:pict w14:anchorId="04CF0B34">
          <v:rect id="_x0000_i1029" style="width:0;height:1.5pt" o:hralign="center" o:hrstd="t" o:hr="t" fillcolor="#a0a0a0" stroked="f"/>
        </w:pict>
      </w:r>
    </w:p>
    <w:p w14:paraId="729B0D99"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During the Interview</w:t>
      </w:r>
    </w:p>
    <w:p w14:paraId="41658A16"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Audio recording started (via </w:t>
      </w:r>
      <w:proofErr w:type="spellStart"/>
      <w:r w:rsidRPr="00D31A38">
        <w:rPr>
          <w:rFonts w:asciiTheme="majorBidi" w:hAnsiTheme="majorBidi" w:cstheme="majorBidi"/>
        </w:rPr>
        <w:t>noScribe</w:t>
      </w:r>
      <w:proofErr w:type="spellEnd"/>
      <w:r w:rsidRPr="00D31A38">
        <w:rPr>
          <w:rFonts w:asciiTheme="majorBidi" w:hAnsiTheme="majorBidi" w:cstheme="majorBidi"/>
        </w:rPr>
        <w:t xml:space="preserve"> or </w:t>
      </w:r>
      <w:proofErr w:type="gramStart"/>
      <w:r w:rsidRPr="00D31A38">
        <w:rPr>
          <w:rFonts w:asciiTheme="majorBidi" w:hAnsiTheme="majorBidi" w:cstheme="majorBidi"/>
        </w:rPr>
        <w:t>other</w:t>
      </w:r>
      <w:proofErr w:type="gramEnd"/>
      <w:r w:rsidRPr="00D31A38">
        <w:rPr>
          <w:rFonts w:asciiTheme="majorBidi" w:hAnsiTheme="majorBidi" w:cstheme="majorBidi"/>
        </w:rPr>
        <w:t xml:space="preserve"> device).</w:t>
      </w:r>
    </w:p>
    <w:p w14:paraId="6F6F5038"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Interview questions asked according to the interview guide.</w:t>
      </w:r>
    </w:p>
    <w:p w14:paraId="1C657992"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Relevant follow-up questions asked based on participant responses.</w:t>
      </w:r>
    </w:p>
    <w:p w14:paraId="7BF58803"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Professional and respectful conclusion of the interview.</w:t>
      </w:r>
    </w:p>
    <w:p w14:paraId="156FE137" w14:textId="77777777" w:rsidR="00D31A38" w:rsidRPr="00D31A38" w:rsidRDefault="00000000" w:rsidP="00D31A38">
      <w:pPr>
        <w:bidi w:val="0"/>
        <w:rPr>
          <w:rFonts w:asciiTheme="majorBidi" w:hAnsiTheme="majorBidi" w:cstheme="majorBidi"/>
        </w:rPr>
      </w:pPr>
      <w:r>
        <w:rPr>
          <w:rFonts w:asciiTheme="majorBidi" w:hAnsiTheme="majorBidi" w:cstheme="majorBidi"/>
        </w:rPr>
        <w:pict w14:anchorId="15ED713B">
          <v:rect id="_x0000_i1030" style="width:0;height:1.5pt" o:hralign="center" o:hrstd="t" o:hr="t" fillcolor="#a0a0a0" stroked="f"/>
        </w:pict>
      </w:r>
    </w:p>
    <w:p w14:paraId="001FB3DB" w14:textId="77777777" w:rsidR="00D31A38" w:rsidRPr="00D31A38" w:rsidRDefault="00D31A38" w:rsidP="00D31A38">
      <w:pPr>
        <w:bidi w:val="0"/>
        <w:rPr>
          <w:rFonts w:asciiTheme="majorBidi" w:hAnsiTheme="majorBidi" w:cstheme="majorBidi"/>
          <w:b/>
          <w:bCs/>
        </w:rPr>
      </w:pPr>
      <w:r w:rsidRPr="00D31A38">
        <w:rPr>
          <w:rFonts w:asciiTheme="majorBidi" w:hAnsiTheme="majorBidi" w:cstheme="majorBidi"/>
          <w:b/>
          <w:bCs/>
        </w:rPr>
        <w:t>Post-Interview Checklist</w:t>
      </w:r>
    </w:p>
    <w:p w14:paraId="5B4386DD"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lastRenderedPageBreak/>
        <w:t>☐</w:t>
      </w:r>
      <w:r w:rsidRPr="00D31A38">
        <w:rPr>
          <w:rFonts w:asciiTheme="majorBidi" w:hAnsiTheme="majorBidi" w:cstheme="majorBidi"/>
        </w:rPr>
        <w:t xml:space="preserve"> Recording securely stored in encrypted cloud storage.</w:t>
      </w:r>
    </w:p>
    <w:p w14:paraId="4899AFDE"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File renamed with anonymized identifier (e.g., Participant_01).</w:t>
      </w:r>
    </w:p>
    <w:p w14:paraId="4AFCA8DF" w14:textId="77777777" w:rsidR="00D31A38" w:rsidRPr="00D31A38" w:rsidRDefault="00D31A38" w:rsidP="00D31A38">
      <w:pPr>
        <w:bidi w:val="0"/>
        <w:rPr>
          <w:rFonts w:asciiTheme="majorBidi" w:hAnsiTheme="majorBidi" w:cstheme="majorBidi"/>
        </w:rPr>
      </w:pPr>
      <w:r w:rsidRPr="00D31A38">
        <w:rPr>
          <w:rFonts w:ascii="Segoe UI Symbol" w:hAnsi="Segoe UI Symbol" w:cs="Segoe UI Symbol"/>
        </w:rPr>
        <w:t>☐</w:t>
      </w:r>
      <w:r w:rsidRPr="00D31A38">
        <w:rPr>
          <w:rFonts w:asciiTheme="majorBidi" w:hAnsiTheme="majorBidi" w:cstheme="majorBidi"/>
        </w:rPr>
        <w:t xml:space="preserve"> Interview transcription completed and anonymized.</w:t>
      </w:r>
    </w:p>
    <w:p w14:paraId="59E748F4" w14:textId="77777777" w:rsidR="00D31A38" w:rsidRPr="00D31A38" w:rsidRDefault="00000000" w:rsidP="00D31A38">
      <w:pPr>
        <w:bidi w:val="0"/>
        <w:rPr>
          <w:rFonts w:asciiTheme="majorBidi" w:hAnsiTheme="majorBidi" w:cstheme="majorBidi"/>
        </w:rPr>
      </w:pPr>
      <w:r>
        <w:rPr>
          <w:rFonts w:asciiTheme="majorBidi" w:hAnsiTheme="majorBidi" w:cstheme="majorBidi"/>
        </w:rPr>
        <w:pict w14:anchorId="511DA5C5">
          <v:rect id="_x0000_i1031" style="width:0;height:1.5pt" o:hralign="center" o:hrstd="t" o:hr="t" fillcolor="#a0a0a0" stroked="f"/>
        </w:pict>
      </w:r>
    </w:p>
    <w:p w14:paraId="1AD862AB" w14:textId="07A12CFF" w:rsidR="003D5A2E" w:rsidRPr="003D5A2E" w:rsidRDefault="00D31A38" w:rsidP="003D5A2E">
      <w:pPr>
        <w:bidi w:val="0"/>
        <w:rPr>
          <w:rFonts w:asciiTheme="majorBidi" w:hAnsiTheme="majorBidi" w:cstheme="majorBidi"/>
        </w:rPr>
      </w:pPr>
      <w:r w:rsidRPr="00D31A38">
        <w:rPr>
          <w:rFonts w:asciiTheme="majorBidi" w:hAnsiTheme="majorBidi" w:cstheme="majorBidi"/>
          <w:b/>
          <w:bCs/>
        </w:rPr>
        <w:t>Interviewer Signature</w:t>
      </w:r>
      <w:proofErr w:type="gramStart"/>
      <w:r w:rsidRPr="00D31A38">
        <w:rPr>
          <w:rFonts w:asciiTheme="majorBidi" w:hAnsiTheme="majorBidi" w:cstheme="majorBidi"/>
          <w:b/>
          <w:bCs/>
        </w:rPr>
        <w:t>:</w:t>
      </w:r>
      <w:r w:rsidRPr="00D31A38">
        <w:rPr>
          <w:rFonts w:asciiTheme="majorBidi" w:hAnsiTheme="majorBidi" w:cstheme="majorBidi"/>
        </w:rPr>
        <w:t xml:space="preserve"> __________________________ </w:t>
      </w:r>
      <w:r w:rsidRPr="00D31A38">
        <w:rPr>
          <w:rFonts w:asciiTheme="majorBidi" w:hAnsiTheme="majorBidi" w:cstheme="majorBidi"/>
          <w:b/>
          <w:bCs/>
        </w:rPr>
        <w:t>Date:</w:t>
      </w:r>
      <w:r w:rsidRPr="00D31A38">
        <w:rPr>
          <w:rFonts w:asciiTheme="majorBidi" w:hAnsiTheme="majorBidi" w:cstheme="majorBidi"/>
        </w:rPr>
        <w:t xml:space="preserve"> </w:t>
      </w:r>
      <w:proofErr w:type="gramEnd"/>
      <w:r w:rsidRPr="00D31A38">
        <w:rPr>
          <w:rFonts w:asciiTheme="majorBidi" w:hAnsiTheme="majorBidi" w:cstheme="majorBidi"/>
        </w:rPr>
        <w:t>______________</w:t>
      </w:r>
    </w:p>
    <w:p w14:paraId="7A4E0CB0" w14:textId="77777777" w:rsidR="003D5A2E" w:rsidRDefault="003D5A2E" w:rsidP="003D5A2E">
      <w:pPr>
        <w:bidi w:val="0"/>
        <w:rPr>
          <w:rFonts w:asciiTheme="majorBidi" w:hAnsiTheme="majorBidi" w:cstheme="majorBidi"/>
        </w:rPr>
      </w:pPr>
    </w:p>
    <w:p w14:paraId="022D9B2B" w14:textId="77777777" w:rsidR="003D2FCE" w:rsidRPr="00D31A38" w:rsidRDefault="003D2FCE" w:rsidP="003D2FCE">
      <w:pPr>
        <w:pStyle w:val="Heading2"/>
        <w:bidi w:val="0"/>
      </w:pPr>
      <w:bookmarkStart w:id="93" w:name="_Toc220451428"/>
      <w:r w:rsidRPr="00D31A38">
        <w:t xml:space="preserve">Appendix </w:t>
      </w:r>
      <w:r>
        <w:t>D</w:t>
      </w:r>
      <w:r w:rsidRPr="00D31A38">
        <w:t xml:space="preserve">: </w:t>
      </w:r>
      <w:r w:rsidRPr="003D2FCE">
        <w:t>Cross</w:t>
      </w:r>
      <w:r>
        <w:t xml:space="preserve"> </w:t>
      </w:r>
      <w:r w:rsidRPr="003D2FCE">
        <w:t>Case</w:t>
      </w:r>
      <w:r>
        <w:t xml:space="preserve"> </w:t>
      </w:r>
      <w:r w:rsidRPr="003D2FCE">
        <w:t>Matrix</w:t>
      </w:r>
      <w:r>
        <w:t xml:space="preserve"> </w:t>
      </w:r>
      <w:r w:rsidRPr="003D2FCE">
        <w:t>Anonymous</w:t>
      </w:r>
      <w:bookmarkEnd w:id="93"/>
    </w:p>
    <w:p w14:paraId="2E603668" w14:textId="77777777" w:rsidR="00C535AC" w:rsidRDefault="00C535AC" w:rsidP="00C535AC">
      <w:pPr>
        <w:bidi w:val="0"/>
        <w:jc w:val="center"/>
        <w:rPr>
          <w:iCs/>
        </w:rPr>
      </w:pPr>
    </w:p>
    <w:p w14:paraId="79B82182" w14:textId="3C13F80B" w:rsidR="00C535AC" w:rsidRPr="00C535AC" w:rsidRDefault="00C708A2" w:rsidP="00C535AC">
      <w:pPr>
        <w:bidi w:val="0"/>
        <w:jc w:val="center"/>
        <w:rPr>
          <w:iCs/>
        </w:rPr>
      </w:pPr>
      <w:r w:rsidRPr="00C535AC">
        <w:rPr>
          <w:iCs/>
        </w:rPr>
        <w:t>Organizational Agility in Early-Stage German Startups (Cases A-G)</w:t>
      </w:r>
    </w:p>
    <w:p w14:paraId="27EA7D27" w14:textId="77777777" w:rsidR="00C535AC" w:rsidRPr="00F839CC" w:rsidRDefault="00C535AC" w:rsidP="00F839CC">
      <w:pPr>
        <w:jc w:val="right"/>
        <w:rPr>
          <w:b/>
          <w:bCs/>
        </w:rPr>
      </w:pPr>
      <w:r w:rsidRPr="00F839CC">
        <w:rPr>
          <w:b/>
          <w:bCs/>
        </w:rPr>
        <w:t>Table 1: Master Comparison Overview</w:t>
      </w:r>
    </w:p>
    <w:tbl>
      <w:tblPr>
        <w:tblStyle w:val="LightGrid-Accent1"/>
        <w:tblW w:w="0" w:type="auto"/>
        <w:tblLook w:val="04A0" w:firstRow="1" w:lastRow="0" w:firstColumn="1" w:lastColumn="0" w:noHBand="0" w:noVBand="1"/>
      </w:tblPr>
      <w:tblGrid>
        <w:gridCol w:w="1194"/>
        <w:gridCol w:w="1362"/>
        <w:gridCol w:w="1103"/>
        <w:gridCol w:w="1172"/>
        <w:gridCol w:w="1124"/>
        <w:gridCol w:w="1130"/>
        <w:gridCol w:w="1086"/>
        <w:gridCol w:w="1169"/>
      </w:tblGrid>
      <w:tr w:rsidR="00C535AC" w14:paraId="2C8DD2D7"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69CFFDA2" w14:textId="77777777" w:rsidR="00C535AC" w:rsidRDefault="00C535AC" w:rsidP="00C535AC">
            <w:r>
              <w:rPr>
                <w:sz w:val="16"/>
              </w:rPr>
              <w:t>Dimension</w:t>
            </w:r>
          </w:p>
        </w:tc>
        <w:tc>
          <w:tcPr>
            <w:tcW w:w="1260" w:type="dxa"/>
            <w:shd w:val="clear" w:color="auto" w:fill="4472C4"/>
          </w:tcPr>
          <w:p w14:paraId="6B422018"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62D6164D"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4A22833B"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2911408F"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15E6646D"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42A75F19"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29F81016"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08E3A773"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57DE5A72" w14:textId="77777777" w:rsidR="00C535AC" w:rsidRDefault="00C535AC" w:rsidP="00C535AC">
            <w:r>
              <w:rPr>
                <w:sz w:val="14"/>
              </w:rPr>
              <w:t>Founder(s)</w:t>
            </w:r>
          </w:p>
        </w:tc>
        <w:tc>
          <w:tcPr>
            <w:tcW w:w="1260" w:type="dxa"/>
          </w:tcPr>
          <w:p w14:paraId="0840A72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Founder of Case A (CEO, co-founder)</w:t>
            </w:r>
          </w:p>
        </w:tc>
        <w:tc>
          <w:tcPr>
            <w:tcW w:w="1260" w:type="dxa"/>
          </w:tcPr>
          <w:p w14:paraId="335A221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2 co-founders (anonymous)</w:t>
            </w:r>
          </w:p>
        </w:tc>
        <w:tc>
          <w:tcPr>
            <w:tcW w:w="1260" w:type="dxa"/>
          </w:tcPr>
          <w:p w14:paraId="23D9D34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Founder of Case C (CEO, ~60% owner)</w:t>
            </w:r>
          </w:p>
        </w:tc>
        <w:tc>
          <w:tcPr>
            <w:tcW w:w="1260" w:type="dxa"/>
          </w:tcPr>
          <w:p w14:paraId="768AE9E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Founder of Case D (co-founder, consultant)</w:t>
            </w:r>
          </w:p>
        </w:tc>
        <w:tc>
          <w:tcPr>
            <w:tcW w:w="1260" w:type="dxa"/>
          </w:tcPr>
          <w:p w14:paraId="4A3B91E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 co-founders (including 2 lead founders)</w:t>
            </w:r>
          </w:p>
        </w:tc>
        <w:tc>
          <w:tcPr>
            <w:tcW w:w="1260" w:type="dxa"/>
          </w:tcPr>
          <w:p w14:paraId="6A599FF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Founder of Case F (CEO, developer → PO → CEO)</w:t>
            </w:r>
          </w:p>
        </w:tc>
        <w:tc>
          <w:tcPr>
            <w:tcW w:w="1260" w:type="dxa"/>
          </w:tcPr>
          <w:p w14:paraId="0B59A38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Founder of Case G + 3 co-founders</w:t>
            </w:r>
          </w:p>
        </w:tc>
      </w:tr>
      <w:tr w:rsidR="00C535AC" w14:paraId="2A317659"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09B90BD" w14:textId="77777777" w:rsidR="00C535AC" w:rsidRDefault="00C535AC" w:rsidP="00C535AC">
            <w:r>
              <w:rPr>
                <w:sz w:val="14"/>
              </w:rPr>
              <w:t>Founded</w:t>
            </w:r>
          </w:p>
        </w:tc>
        <w:tc>
          <w:tcPr>
            <w:tcW w:w="1260" w:type="dxa"/>
          </w:tcPr>
          <w:p w14:paraId="0B0C71B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2020</w:t>
            </w:r>
          </w:p>
        </w:tc>
        <w:tc>
          <w:tcPr>
            <w:tcW w:w="1260" w:type="dxa"/>
          </w:tcPr>
          <w:p w14:paraId="77731EC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2021 (UG: 2023)</w:t>
            </w:r>
          </w:p>
        </w:tc>
        <w:tc>
          <w:tcPr>
            <w:tcW w:w="1260" w:type="dxa"/>
          </w:tcPr>
          <w:p w14:paraId="16713D1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Early 2024</w:t>
            </w:r>
          </w:p>
        </w:tc>
        <w:tc>
          <w:tcPr>
            <w:tcW w:w="1260" w:type="dxa"/>
          </w:tcPr>
          <w:p w14:paraId="11428CF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April 2020 (pandemic)</w:t>
            </w:r>
          </w:p>
        </w:tc>
        <w:tc>
          <w:tcPr>
            <w:tcW w:w="1260" w:type="dxa"/>
          </w:tcPr>
          <w:p w14:paraId="41272DE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2022 (not incorporated)</w:t>
            </w:r>
          </w:p>
        </w:tc>
        <w:tc>
          <w:tcPr>
            <w:tcW w:w="1260" w:type="dxa"/>
          </w:tcPr>
          <w:p w14:paraId="1719FED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~2018</w:t>
            </w:r>
          </w:p>
        </w:tc>
        <w:tc>
          <w:tcPr>
            <w:tcW w:w="1260" w:type="dxa"/>
          </w:tcPr>
          <w:p w14:paraId="5B536AB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Late 2023 (work: Spring 2023)</w:t>
            </w:r>
          </w:p>
        </w:tc>
      </w:tr>
      <w:tr w:rsidR="00C535AC" w14:paraId="3518049E"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69610F1" w14:textId="77777777" w:rsidR="00C535AC" w:rsidRDefault="00C535AC" w:rsidP="00C535AC">
            <w:r>
              <w:rPr>
                <w:sz w:val="14"/>
              </w:rPr>
              <w:t>Team Size</w:t>
            </w:r>
          </w:p>
        </w:tc>
        <w:tc>
          <w:tcPr>
            <w:tcW w:w="1260" w:type="dxa"/>
          </w:tcPr>
          <w:p w14:paraId="0614DAE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7 people</w:t>
            </w:r>
          </w:p>
        </w:tc>
        <w:tc>
          <w:tcPr>
            <w:tcW w:w="1260" w:type="dxa"/>
          </w:tcPr>
          <w:p w14:paraId="691D776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2 founders, 0 employees</w:t>
            </w:r>
          </w:p>
        </w:tc>
        <w:tc>
          <w:tcPr>
            <w:tcW w:w="1260" w:type="dxa"/>
          </w:tcPr>
          <w:p w14:paraId="2A7979F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2-5 people</w:t>
            </w:r>
          </w:p>
        </w:tc>
        <w:tc>
          <w:tcPr>
            <w:tcW w:w="1260" w:type="dxa"/>
          </w:tcPr>
          <w:p w14:paraId="1148B54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4-6 per project (core ~6)</w:t>
            </w:r>
          </w:p>
        </w:tc>
        <w:tc>
          <w:tcPr>
            <w:tcW w:w="1260" w:type="dxa"/>
          </w:tcPr>
          <w:p w14:paraId="2D5F0F4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 founders, 0 employees</w:t>
            </w:r>
          </w:p>
        </w:tc>
        <w:tc>
          <w:tcPr>
            <w:tcW w:w="1260" w:type="dxa"/>
          </w:tcPr>
          <w:p w14:paraId="32D9F04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4-6 per team</w:t>
            </w:r>
          </w:p>
        </w:tc>
        <w:tc>
          <w:tcPr>
            <w:tcW w:w="1260" w:type="dxa"/>
          </w:tcPr>
          <w:p w14:paraId="6DE2E92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 founders, 0 employees</w:t>
            </w:r>
          </w:p>
        </w:tc>
      </w:tr>
      <w:tr w:rsidR="00C535AC" w14:paraId="5AD8E494"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7575EDBF" w14:textId="77777777" w:rsidR="00C535AC" w:rsidRDefault="00C535AC" w:rsidP="00C535AC">
            <w:r>
              <w:rPr>
                <w:sz w:val="14"/>
              </w:rPr>
              <w:t>Sector/Industry</w:t>
            </w:r>
          </w:p>
        </w:tc>
        <w:tc>
          <w:tcPr>
            <w:tcW w:w="1260" w:type="dxa"/>
          </w:tcPr>
          <w:p w14:paraId="482EBC1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Railway infrastructure (deep-tech monitoring)</w:t>
            </w:r>
          </w:p>
        </w:tc>
        <w:tc>
          <w:tcPr>
            <w:tcW w:w="1260" w:type="dxa"/>
          </w:tcPr>
          <w:p w14:paraId="43F3649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Water quality monitoring &amp; ecological analytics</w:t>
            </w:r>
          </w:p>
        </w:tc>
        <w:tc>
          <w:tcPr>
            <w:tcW w:w="1260" w:type="dxa"/>
          </w:tcPr>
          <w:p w14:paraId="6B67270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Organizational transformation consulting</w:t>
            </w:r>
          </w:p>
        </w:tc>
        <w:tc>
          <w:tcPr>
            <w:tcW w:w="1260" w:type="dxa"/>
          </w:tcPr>
          <w:p w14:paraId="6F515BD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Business consulting &amp; technical planning (SMEs)</w:t>
            </w:r>
          </w:p>
        </w:tc>
        <w:tc>
          <w:tcPr>
            <w:tcW w:w="1260" w:type="dxa"/>
          </w:tcPr>
          <w:p w14:paraId="1F3DEDC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Autonomous firefighting for recycling facilities</w:t>
            </w:r>
          </w:p>
        </w:tc>
        <w:tc>
          <w:tcPr>
            <w:tcW w:w="1260" w:type="dxa"/>
          </w:tcPr>
          <w:p w14:paraId="25D8941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Software (automotive, charity, healthcare)</w:t>
            </w:r>
          </w:p>
        </w:tc>
        <w:tc>
          <w:tcPr>
            <w:tcW w:w="1260" w:type="dxa"/>
          </w:tcPr>
          <w:p w14:paraId="00B5D5D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Medical tech education (AI for radiology)</w:t>
            </w:r>
          </w:p>
        </w:tc>
      </w:tr>
      <w:tr w:rsidR="00C535AC" w14:paraId="677DE6CB"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DC5F54E" w14:textId="77777777" w:rsidR="00C535AC" w:rsidRDefault="00C535AC" w:rsidP="00C535AC">
            <w:r>
              <w:rPr>
                <w:sz w:val="14"/>
              </w:rPr>
              <w:t>Development Stage</w:t>
            </w:r>
          </w:p>
        </w:tc>
        <w:tc>
          <w:tcPr>
            <w:tcW w:w="1260" w:type="dxa"/>
          </w:tcPr>
          <w:p w14:paraId="3E609A1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Early scaling (pre-PMF)</w:t>
            </w:r>
          </w:p>
        </w:tc>
        <w:tc>
          <w:tcPr>
            <w:tcW w:w="1260" w:type="dxa"/>
          </w:tcPr>
          <w:p w14:paraId="1B04154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Early growth (post-PoC)</w:t>
            </w:r>
          </w:p>
        </w:tc>
        <w:tc>
          <w:tcPr>
            <w:tcW w:w="1260" w:type="dxa"/>
          </w:tcPr>
          <w:p w14:paraId="06B15C7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Ramp-up / early growth</w:t>
            </w:r>
          </w:p>
        </w:tc>
        <w:tc>
          <w:tcPr>
            <w:tcW w:w="1260" w:type="dxa"/>
          </w:tcPr>
          <w:p w14:paraId="5D3473D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Growth (organic, gradual)</w:t>
            </w:r>
          </w:p>
        </w:tc>
        <w:tc>
          <w:tcPr>
            <w:tcW w:w="1260" w:type="dxa"/>
          </w:tcPr>
          <w:p w14:paraId="404C73D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Pre-seed (prototype development)</w:t>
            </w:r>
          </w:p>
        </w:tc>
        <w:tc>
          <w:tcPr>
            <w:tcW w:w="1260" w:type="dxa"/>
          </w:tcPr>
          <w:p w14:paraId="5005DC0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Growth phase</w:t>
            </w:r>
          </w:p>
        </w:tc>
        <w:tc>
          <w:tcPr>
            <w:tcW w:w="1260" w:type="dxa"/>
          </w:tcPr>
          <w:p w14:paraId="0BD78E6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Pre-seed (MVP → validation)</w:t>
            </w:r>
          </w:p>
        </w:tc>
      </w:tr>
      <w:tr w:rsidR="00C535AC" w14:paraId="4BE1EF71"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640BE57E" w14:textId="77777777" w:rsidR="00C535AC" w:rsidRDefault="00C535AC" w:rsidP="00C535AC">
            <w:r>
              <w:rPr>
                <w:sz w:val="14"/>
              </w:rPr>
              <w:t>Primary Funding</w:t>
            </w:r>
          </w:p>
        </w:tc>
        <w:tc>
          <w:tcPr>
            <w:tcW w:w="1260" w:type="dxa"/>
          </w:tcPr>
          <w:p w14:paraId="376FF442"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First investment round</w:t>
            </w:r>
          </w:p>
        </w:tc>
        <w:tc>
          <w:tcPr>
            <w:tcW w:w="1260" w:type="dxa"/>
          </w:tcPr>
          <w:p w14:paraId="5CFA478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Government grants (EXIST)</w:t>
            </w:r>
          </w:p>
        </w:tc>
        <w:tc>
          <w:tcPr>
            <w:tcW w:w="1260" w:type="dxa"/>
          </w:tcPr>
          <w:p w14:paraId="08966DF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Founders + strategic investors</w:t>
            </w:r>
          </w:p>
        </w:tc>
        <w:tc>
          <w:tcPr>
            <w:tcW w:w="1260" w:type="dxa"/>
          </w:tcPr>
          <w:p w14:paraId="0E06775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Bootstrapped + occasional angel</w:t>
            </w:r>
          </w:p>
        </w:tc>
        <w:tc>
          <w:tcPr>
            <w:tcW w:w="1260" w:type="dxa"/>
          </w:tcPr>
          <w:p w14:paraId="291D758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EXIST scholarship (won </w:t>
            </w:r>
            <w:proofErr w:type="spellStart"/>
            <w:r>
              <w:rPr>
                <w:sz w:val="14"/>
              </w:rPr>
              <w:t>TUniCorn</w:t>
            </w:r>
            <w:proofErr w:type="spellEnd"/>
            <w:r>
              <w:rPr>
                <w:sz w:val="14"/>
              </w:rPr>
              <w:t>)</w:t>
            </w:r>
          </w:p>
        </w:tc>
        <w:tc>
          <w:tcPr>
            <w:tcW w:w="1260" w:type="dxa"/>
          </w:tcPr>
          <w:p w14:paraId="6A31F6C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Service projects (self-funded)</w:t>
            </w:r>
          </w:p>
        </w:tc>
        <w:tc>
          <w:tcPr>
            <w:tcW w:w="1260" w:type="dxa"/>
          </w:tcPr>
          <w:p w14:paraId="19D6435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EXIST grant</w:t>
            </w:r>
          </w:p>
        </w:tc>
      </w:tr>
      <w:tr w:rsidR="00C535AC" w14:paraId="123C0675"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35AB9A8B" w14:textId="77777777" w:rsidR="00C535AC" w:rsidRDefault="00C535AC" w:rsidP="00C535AC">
            <w:r>
              <w:rPr>
                <w:sz w:val="14"/>
              </w:rPr>
              <w:t>Organizational Structure</w:t>
            </w:r>
          </w:p>
        </w:tc>
        <w:tc>
          <w:tcPr>
            <w:tcW w:w="1260" w:type="dxa"/>
          </w:tcPr>
          <w:p w14:paraId="13548DD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 pillars: product, finance/marketing, manufacturing, software</w:t>
            </w:r>
          </w:p>
        </w:tc>
        <w:tc>
          <w:tcPr>
            <w:tcW w:w="1260" w:type="dxa"/>
          </w:tcPr>
          <w:p w14:paraId="2DD1D4D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Flat (2-person consensus)</w:t>
            </w:r>
          </w:p>
        </w:tc>
        <w:tc>
          <w:tcPr>
            <w:tcW w:w="1260" w:type="dxa"/>
          </w:tcPr>
          <w:p w14:paraId="65DFC36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Matrix: Sales Base, Home Base, + clusters</w:t>
            </w:r>
          </w:p>
        </w:tc>
        <w:tc>
          <w:tcPr>
            <w:tcW w:w="1260" w:type="dxa"/>
          </w:tcPr>
          <w:p w14:paraId="54582B3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Project-based with project leaders</w:t>
            </w:r>
          </w:p>
        </w:tc>
        <w:tc>
          <w:tcPr>
            <w:tcW w:w="1260" w:type="dxa"/>
          </w:tcPr>
          <w:p w14:paraId="557E02C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Flat (thematic: tech vs. sales)</w:t>
            </w:r>
          </w:p>
        </w:tc>
        <w:tc>
          <w:tcPr>
            <w:tcW w:w="1260" w:type="dxa"/>
          </w:tcPr>
          <w:p w14:paraId="5E3CFEB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Semi-agile: Scrum teams + centralized admin</w:t>
            </w:r>
          </w:p>
        </w:tc>
        <w:tc>
          <w:tcPr>
            <w:tcW w:w="1260" w:type="dxa"/>
          </w:tcPr>
          <w:p w14:paraId="65052A7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Flat (asynchronous coordination)</w:t>
            </w:r>
          </w:p>
        </w:tc>
      </w:tr>
      <w:tr w:rsidR="00C535AC" w14:paraId="55BACA01"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3D07273" w14:textId="77777777" w:rsidR="00C535AC" w:rsidRDefault="00C535AC" w:rsidP="00C535AC">
            <w:r>
              <w:rPr>
                <w:sz w:val="14"/>
              </w:rPr>
              <w:t>Agility Self-Rating</w:t>
            </w:r>
          </w:p>
        </w:tc>
        <w:tc>
          <w:tcPr>
            <w:tcW w:w="1260" w:type="dxa"/>
          </w:tcPr>
          <w:p w14:paraId="0EC3653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5/10 (was higher in first 2 years)</w:t>
            </w:r>
          </w:p>
        </w:tc>
        <w:tc>
          <w:tcPr>
            <w:tcW w:w="1260" w:type="dxa"/>
          </w:tcPr>
          <w:p w14:paraId="790FCF9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(adapted Scrum works well)</w:t>
            </w:r>
          </w:p>
        </w:tc>
        <w:tc>
          <w:tcPr>
            <w:tcW w:w="1260" w:type="dxa"/>
          </w:tcPr>
          <w:p w14:paraId="6E9BCC6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(matrix enables rapid pivoting)</w:t>
            </w:r>
          </w:p>
        </w:tc>
        <w:tc>
          <w:tcPr>
            <w:tcW w:w="1260" w:type="dxa"/>
          </w:tcPr>
          <w:p w14:paraId="69FDE26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(family-style flexibility)</w:t>
            </w:r>
          </w:p>
        </w:tc>
        <w:tc>
          <w:tcPr>
            <w:tcW w:w="1260" w:type="dxa"/>
          </w:tcPr>
          <w:p w14:paraId="4BE2CEC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Medium (informal, will formalize)</w:t>
            </w:r>
          </w:p>
        </w:tc>
        <w:tc>
          <w:tcPr>
            <w:tcW w:w="1260" w:type="dxa"/>
          </w:tcPr>
          <w:p w14:paraId="57226CF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Medium ("semi-agile", "not yet fully agile")</w:t>
            </w:r>
          </w:p>
        </w:tc>
        <w:tc>
          <w:tcPr>
            <w:tcW w:w="1260" w:type="dxa"/>
          </w:tcPr>
          <w:p w14:paraId="5EBB626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(minimal ceremony, fast iteration)</w:t>
            </w:r>
          </w:p>
        </w:tc>
      </w:tr>
    </w:tbl>
    <w:p w14:paraId="79E4783A" w14:textId="77777777" w:rsidR="00C535AC" w:rsidRDefault="00C535AC" w:rsidP="00C535AC">
      <w:pPr>
        <w:bidi w:val="0"/>
      </w:pPr>
    </w:p>
    <w:p w14:paraId="4CE5508A" w14:textId="77777777" w:rsidR="00C535AC" w:rsidRDefault="00C535AC" w:rsidP="00C535AC">
      <w:pPr>
        <w:bidi w:val="0"/>
      </w:pPr>
      <w:r>
        <w:br w:type="page"/>
      </w:r>
    </w:p>
    <w:p w14:paraId="144FA78F" w14:textId="77777777" w:rsidR="00C535AC" w:rsidRPr="00F839CC" w:rsidRDefault="00C535AC" w:rsidP="00F839CC">
      <w:pPr>
        <w:jc w:val="right"/>
        <w:rPr>
          <w:b/>
          <w:bCs/>
        </w:rPr>
      </w:pPr>
      <w:r w:rsidRPr="00F839CC">
        <w:rPr>
          <w:b/>
          <w:bCs/>
        </w:rPr>
        <w:lastRenderedPageBreak/>
        <w:t>Table 2: Organizational Design &amp; Structure</w:t>
      </w:r>
    </w:p>
    <w:tbl>
      <w:tblPr>
        <w:tblStyle w:val="LightGrid-Accent1"/>
        <w:tblW w:w="0" w:type="auto"/>
        <w:tblLook w:val="04A0" w:firstRow="1" w:lastRow="0" w:firstColumn="1" w:lastColumn="0" w:noHBand="0" w:noVBand="1"/>
      </w:tblPr>
      <w:tblGrid>
        <w:gridCol w:w="1050"/>
        <w:gridCol w:w="967"/>
        <w:gridCol w:w="1003"/>
        <w:gridCol w:w="1089"/>
        <w:gridCol w:w="1185"/>
        <w:gridCol w:w="1238"/>
        <w:gridCol w:w="1378"/>
        <w:gridCol w:w="1430"/>
      </w:tblGrid>
      <w:tr w:rsidR="00C535AC" w14:paraId="661F8E96"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4EDBE23A" w14:textId="77777777" w:rsidR="00C535AC" w:rsidRDefault="00C535AC" w:rsidP="00C535AC">
            <w:r>
              <w:rPr>
                <w:sz w:val="16"/>
              </w:rPr>
              <w:t>Dimension</w:t>
            </w:r>
          </w:p>
        </w:tc>
        <w:tc>
          <w:tcPr>
            <w:tcW w:w="1260" w:type="dxa"/>
            <w:shd w:val="clear" w:color="auto" w:fill="4472C4"/>
          </w:tcPr>
          <w:p w14:paraId="6482BDA2"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06B1E5A5"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71C38CBB"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75FADF10"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344C4FD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6E9FBBA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00EED9A0"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60E8AF2B"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63AE0AED" w14:textId="77777777" w:rsidR="00C535AC" w:rsidRDefault="00C535AC" w:rsidP="00C535AC">
            <w:r>
              <w:rPr>
                <w:sz w:val="14"/>
              </w:rPr>
              <w:t>Formal Structure</w:t>
            </w:r>
          </w:p>
        </w:tc>
        <w:tc>
          <w:tcPr>
            <w:tcW w:w="1260" w:type="dxa"/>
          </w:tcPr>
          <w:p w14:paraId="26E603C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4 functional pillars with designated team leads</w:t>
            </w:r>
          </w:p>
        </w:tc>
        <w:tc>
          <w:tcPr>
            <w:tcW w:w="1260" w:type="dxa"/>
          </w:tcPr>
          <w:p w14:paraId="612B054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Scrum-like (2-week sprints, ceremonies adapted)</w:t>
            </w:r>
          </w:p>
        </w:tc>
        <w:tc>
          <w:tcPr>
            <w:tcW w:w="1260" w:type="dxa"/>
          </w:tcPr>
          <w:p w14:paraId="4A75C8B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Matrix: Sales Base, Home Base, + domain clusters</w:t>
            </w:r>
          </w:p>
        </w:tc>
        <w:tc>
          <w:tcPr>
            <w:tcW w:w="1260" w:type="dxa"/>
          </w:tcPr>
          <w:p w14:paraId="23A2B5A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Project leader per client engagement</w:t>
            </w:r>
          </w:p>
        </w:tc>
        <w:tc>
          <w:tcPr>
            <w:tcW w:w="1260" w:type="dxa"/>
          </w:tcPr>
          <w:p w14:paraId="341EB97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Thematic division (tech vs. sales/marketing)</w:t>
            </w:r>
          </w:p>
        </w:tc>
        <w:tc>
          <w:tcPr>
            <w:tcW w:w="1260" w:type="dxa"/>
          </w:tcPr>
          <w:p w14:paraId="19BD7A6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Product teams (Scrum) + centralized HR/finance</w:t>
            </w:r>
          </w:p>
        </w:tc>
        <w:tc>
          <w:tcPr>
            <w:tcW w:w="1260" w:type="dxa"/>
          </w:tcPr>
          <w:p w14:paraId="150E4E9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formal structure (asynchronous collaboration)</w:t>
            </w:r>
          </w:p>
        </w:tc>
      </w:tr>
      <w:tr w:rsidR="00C535AC" w14:paraId="3C6375F9"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5995020D" w14:textId="77777777" w:rsidR="00C535AC" w:rsidRDefault="00C535AC" w:rsidP="00C535AC">
            <w:r>
              <w:rPr>
                <w:sz w:val="14"/>
              </w:rPr>
              <w:t>Decision-Making</w:t>
            </w:r>
          </w:p>
        </w:tc>
        <w:tc>
          <w:tcPr>
            <w:tcW w:w="1260" w:type="dxa"/>
          </w:tcPr>
          <w:p w14:paraId="447C891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CEO for external impact; pillar leads for domain</w:t>
            </w:r>
          </w:p>
        </w:tc>
        <w:tc>
          <w:tcPr>
            <w:tcW w:w="1260" w:type="dxa"/>
          </w:tcPr>
          <w:p w14:paraId="78A4CF9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Consensus between 2 equal founders</w:t>
            </w:r>
          </w:p>
        </w:tc>
        <w:tc>
          <w:tcPr>
            <w:tcW w:w="1260" w:type="dxa"/>
          </w:tcPr>
          <w:p w14:paraId="65BC943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Balanced: clusters decide locally; </w:t>
            </w:r>
            <w:proofErr w:type="spellStart"/>
            <w:r>
              <w:rPr>
                <w:sz w:val="14"/>
              </w:rPr>
              <w:t>mgmt</w:t>
            </w:r>
            <w:proofErr w:type="spellEnd"/>
            <w:r>
              <w:rPr>
                <w:sz w:val="14"/>
              </w:rPr>
              <w:t xml:space="preserve"> for cross-cutting</w:t>
            </w:r>
          </w:p>
        </w:tc>
        <w:tc>
          <w:tcPr>
            <w:tcW w:w="1260" w:type="dxa"/>
          </w:tcPr>
          <w:p w14:paraId="0E8F036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Decentralized to project level + 6-eyes peer review</w:t>
            </w:r>
          </w:p>
        </w:tc>
        <w:tc>
          <w:tcPr>
            <w:tcW w:w="1260" w:type="dxa"/>
          </w:tcPr>
          <w:p w14:paraId="1F8194A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Centralized among 4 founders (weekly meetings)</w:t>
            </w:r>
          </w:p>
        </w:tc>
        <w:tc>
          <w:tcPr>
            <w:tcW w:w="1260" w:type="dxa"/>
          </w:tcPr>
          <w:p w14:paraId="4931950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Technical: teams; Admin/HR/finance: CEO (legal requirement)</w:t>
            </w:r>
          </w:p>
        </w:tc>
        <w:tc>
          <w:tcPr>
            <w:tcW w:w="1260" w:type="dxa"/>
          </w:tcPr>
          <w:p w14:paraId="0E2F01C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Domain-based among founders (weekly planning coordination)</w:t>
            </w:r>
          </w:p>
        </w:tc>
      </w:tr>
      <w:tr w:rsidR="00C535AC" w14:paraId="4CB7FBCF"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EB1AD05" w14:textId="77777777" w:rsidR="00C535AC" w:rsidRDefault="00C535AC" w:rsidP="00C535AC">
            <w:r>
              <w:rPr>
                <w:sz w:val="14"/>
              </w:rPr>
              <w:t>Coordination Mechanisms</w:t>
            </w:r>
          </w:p>
        </w:tc>
        <w:tc>
          <w:tcPr>
            <w:tcW w:w="1260" w:type="dxa"/>
          </w:tcPr>
          <w:p w14:paraId="1147714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Weekly/bi-weekly </w:t>
            </w:r>
            <w:proofErr w:type="gramStart"/>
            <w:r>
              <w:rPr>
                <w:sz w:val="14"/>
              </w:rPr>
              <w:t>catch-ups</w:t>
            </w:r>
            <w:proofErr w:type="gramEnd"/>
            <w:r>
              <w:rPr>
                <w:sz w:val="14"/>
              </w:rPr>
              <w:t>; simple sign-off forms</w:t>
            </w:r>
          </w:p>
        </w:tc>
        <w:tc>
          <w:tcPr>
            <w:tcW w:w="1260" w:type="dxa"/>
          </w:tcPr>
          <w:p w14:paraId="7CD2AB0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Sprint planning, stand-ups, retros (shortened for 2)</w:t>
            </w:r>
          </w:p>
        </w:tc>
        <w:tc>
          <w:tcPr>
            <w:tcW w:w="1260" w:type="dxa"/>
          </w:tcPr>
          <w:p w14:paraId="38F828C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Cluster meetings + OKRs for alignment</w:t>
            </w:r>
          </w:p>
        </w:tc>
        <w:tc>
          <w:tcPr>
            <w:tcW w:w="1260" w:type="dxa"/>
          </w:tcPr>
          <w:p w14:paraId="2340154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Digital boards (Trello); peer review; WhatsApp/chat</w:t>
            </w:r>
          </w:p>
        </w:tc>
        <w:tc>
          <w:tcPr>
            <w:tcW w:w="1260" w:type="dxa"/>
          </w:tcPr>
          <w:p w14:paraId="6C7E3D1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Weekly planning with all 4 founders present</w:t>
            </w:r>
          </w:p>
        </w:tc>
        <w:tc>
          <w:tcPr>
            <w:tcW w:w="1260" w:type="dxa"/>
          </w:tcPr>
          <w:p w14:paraId="41FA301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 ceremonies + OKRs (piloting)</w:t>
            </w:r>
          </w:p>
        </w:tc>
        <w:tc>
          <w:tcPr>
            <w:tcW w:w="1260" w:type="dxa"/>
          </w:tcPr>
          <w:p w14:paraId="3614882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Asynchronous via Slack/Notion/Trello; weekly planning</w:t>
            </w:r>
          </w:p>
        </w:tc>
      </w:tr>
      <w:tr w:rsidR="00C535AC" w14:paraId="0AA34317"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9442484" w14:textId="77777777" w:rsidR="00C535AC" w:rsidRDefault="00C535AC" w:rsidP="00C535AC">
            <w:r>
              <w:rPr>
                <w:sz w:val="14"/>
              </w:rPr>
              <w:t>Role Fluidity</w:t>
            </w:r>
          </w:p>
        </w:tc>
        <w:tc>
          <w:tcPr>
            <w:tcW w:w="1260" w:type="dxa"/>
          </w:tcPr>
          <w:p w14:paraId="5639C082"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Defined pillar leads, some inter-pillar flexibility</w:t>
            </w:r>
          </w:p>
        </w:tc>
        <w:tc>
          <w:tcPr>
            <w:tcW w:w="1260" w:type="dxa"/>
          </w:tcPr>
          <w:p w14:paraId="009B0BE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Highly fluid (2 people share everything)</w:t>
            </w:r>
          </w:p>
        </w:tc>
        <w:tc>
          <w:tcPr>
            <w:tcW w:w="1260" w:type="dxa"/>
          </w:tcPr>
          <w:p w14:paraId="57254EA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(matrix allows reassignment across clusters)</w:t>
            </w:r>
          </w:p>
        </w:tc>
        <w:tc>
          <w:tcPr>
            <w:tcW w:w="1260" w:type="dxa"/>
          </w:tcPr>
          <w:p w14:paraId="4D462D9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Moderate (specialists hired per project needs)</w:t>
            </w:r>
          </w:p>
        </w:tc>
        <w:tc>
          <w:tcPr>
            <w:tcW w:w="1260" w:type="dxa"/>
          </w:tcPr>
          <w:p w14:paraId="184EBFA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among founders; will formalize with employees</w:t>
            </w:r>
          </w:p>
        </w:tc>
        <w:tc>
          <w:tcPr>
            <w:tcW w:w="1260" w:type="dxa"/>
          </w:tcPr>
          <w:p w14:paraId="201B81C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Moderate (PO roles defined; dev team roles fluid)</w:t>
            </w:r>
          </w:p>
        </w:tc>
        <w:tc>
          <w:tcPr>
            <w:tcW w:w="1260" w:type="dxa"/>
          </w:tcPr>
          <w:p w14:paraId="5A4E586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among founders (domain expertise guides)</w:t>
            </w:r>
          </w:p>
        </w:tc>
      </w:tr>
      <w:tr w:rsidR="00C535AC" w14:paraId="24D7B1BD"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345175A4" w14:textId="77777777" w:rsidR="00C535AC" w:rsidRDefault="00C535AC" w:rsidP="00C535AC">
            <w:r>
              <w:rPr>
                <w:sz w:val="14"/>
              </w:rPr>
              <w:t>Hierarchy Level</w:t>
            </w:r>
          </w:p>
        </w:tc>
        <w:tc>
          <w:tcPr>
            <w:tcW w:w="1260" w:type="dxa"/>
          </w:tcPr>
          <w:p w14:paraId="341AD57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Moderate (pillar leads → CEO)</w:t>
            </w:r>
          </w:p>
        </w:tc>
        <w:tc>
          <w:tcPr>
            <w:tcW w:w="1260" w:type="dxa"/>
          </w:tcPr>
          <w:p w14:paraId="047C1B9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None (flat, equal partners)</w:t>
            </w:r>
          </w:p>
        </w:tc>
        <w:tc>
          <w:tcPr>
            <w:tcW w:w="1260" w:type="dxa"/>
          </w:tcPr>
          <w:p w14:paraId="283C004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Low (cluster heads → management team)</w:t>
            </w:r>
          </w:p>
        </w:tc>
        <w:tc>
          <w:tcPr>
            <w:tcW w:w="1260" w:type="dxa"/>
          </w:tcPr>
          <w:p w14:paraId="20E4282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Low (project leaders; family-style)</w:t>
            </w:r>
          </w:p>
        </w:tc>
        <w:tc>
          <w:tcPr>
            <w:tcW w:w="1260" w:type="dxa"/>
          </w:tcPr>
          <w:p w14:paraId="6BE5DB2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None (flat; one external representative without authority)</w:t>
            </w:r>
          </w:p>
        </w:tc>
        <w:tc>
          <w:tcPr>
            <w:tcW w:w="1260" w:type="dxa"/>
          </w:tcPr>
          <w:p w14:paraId="6C163A3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Moderate (PO → CEO for admin/finance)</w:t>
            </w:r>
          </w:p>
        </w:tc>
        <w:tc>
          <w:tcPr>
            <w:tcW w:w="1260" w:type="dxa"/>
          </w:tcPr>
          <w:p w14:paraId="2BC44D5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None (flat, 4 co-founders)</w:t>
            </w:r>
          </w:p>
        </w:tc>
      </w:tr>
    </w:tbl>
    <w:p w14:paraId="4B5706B4" w14:textId="651F83AD" w:rsidR="00C535AC" w:rsidRDefault="00C535AC" w:rsidP="00C535AC">
      <w:pPr>
        <w:bidi w:val="0"/>
      </w:pPr>
    </w:p>
    <w:p w14:paraId="64A90640" w14:textId="77777777" w:rsidR="00C535AC" w:rsidRPr="00F839CC" w:rsidRDefault="00C535AC" w:rsidP="00F839CC">
      <w:pPr>
        <w:jc w:val="right"/>
        <w:rPr>
          <w:b/>
          <w:bCs/>
        </w:rPr>
      </w:pPr>
      <w:r w:rsidRPr="00F839CC">
        <w:rPr>
          <w:b/>
          <w:bCs/>
        </w:rPr>
        <w:t>Table 3: Agile Practices &amp; Framework Implementation</w:t>
      </w:r>
    </w:p>
    <w:tbl>
      <w:tblPr>
        <w:tblStyle w:val="LightGrid-Accent1"/>
        <w:tblW w:w="0" w:type="auto"/>
        <w:tblLook w:val="04A0" w:firstRow="1" w:lastRow="0" w:firstColumn="1" w:lastColumn="0" w:noHBand="0" w:noVBand="1"/>
      </w:tblPr>
      <w:tblGrid>
        <w:gridCol w:w="1092"/>
        <w:gridCol w:w="1141"/>
        <w:gridCol w:w="1426"/>
        <w:gridCol w:w="1175"/>
        <w:gridCol w:w="1024"/>
        <w:gridCol w:w="1282"/>
        <w:gridCol w:w="1054"/>
        <w:gridCol w:w="1146"/>
      </w:tblGrid>
      <w:tr w:rsidR="00C535AC" w14:paraId="64162545"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4361B472" w14:textId="77777777" w:rsidR="00C535AC" w:rsidRDefault="00C535AC" w:rsidP="00C535AC">
            <w:r>
              <w:rPr>
                <w:sz w:val="16"/>
              </w:rPr>
              <w:t>Dimension</w:t>
            </w:r>
          </w:p>
        </w:tc>
        <w:tc>
          <w:tcPr>
            <w:tcW w:w="1260" w:type="dxa"/>
            <w:shd w:val="clear" w:color="auto" w:fill="4472C4"/>
          </w:tcPr>
          <w:p w14:paraId="1654422C"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397B53C6"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4B4998D6"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617935A3"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020B9DA3"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12AB2D84"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4BFDD661"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301FE4F6"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0A0C6B2" w14:textId="77777777" w:rsidR="00C535AC" w:rsidRDefault="00C535AC" w:rsidP="00C535AC">
            <w:r>
              <w:rPr>
                <w:sz w:val="14"/>
              </w:rPr>
              <w:t>Primary Framework(s)</w:t>
            </w:r>
          </w:p>
        </w:tc>
        <w:tc>
          <w:tcPr>
            <w:tcW w:w="1260" w:type="dxa"/>
          </w:tcPr>
          <w:p w14:paraId="72F3737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 + OKR blend</w:t>
            </w:r>
          </w:p>
        </w:tc>
        <w:tc>
          <w:tcPr>
            <w:tcW w:w="1260" w:type="dxa"/>
          </w:tcPr>
          <w:p w14:paraId="00A10C5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 (modified for 2 people)</w:t>
            </w:r>
          </w:p>
        </w:tc>
        <w:tc>
          <w:tcPr>
            <w:tcW w:w="1260" w:type="dxa"/>
          </w:tcPr>
          <w:p w14:paraId="3D6378B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Spotify-inspired matrix + OKR</w:t>
            </w:r>
          </w:p>
        </w:tc>
        <w:tc>
          <w:tcPr>
            <w:tcW w:w="1260" w:type="dxa"/>
          </w:tcPr>
          <w:p w14:paraId="2C19E74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Custom (explicitly rejects formal frameworks)</w:t>
            </w:r>
          </w:p>
        </w:tc>
        <w:tc>
          <w:tcPr>
            <w:tcW w:w="1260" w:type="dxa"/>
          </w:tcPr>
          <w:p w14:paraId="78CA974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 + Kanban hybrid</w:t>
            </w:r>
          </w:p>
        </w:tc>
        <w:tc>
          <w:tcPr>
            <w:tcW w:w="1260" w:type="dxa"/>
          </w:tcPr>
          <w:p w14:paraId="0F1BAFF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 + OKR (piloting)</w:t>
            </w:r>
          </w:p>
        </w:tc>
        <w:tc>
          <w:tcPr>
            <w:tcW w:w="1260" w:type="dxa"/>
          </w:tcPr>
          <w:p w14:paraId="343A000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Scrum/Kanban principles (minimal ceremony)</w:t>
            </w:r>
          </w:p>
        </w:tc>
      </w:tr>
      <w:tr w:rsidR="00C535AC" w14:paraId="68776F88"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529F71BB" w14:textId="77777777" w:rsidR="00C535AC" w:rsidRDefault="00C535AC" w:rsidP="00C535AC">
            <w:r>
              <w:rPr>
                <w:sz w:val="14"/>
              </w:rPr>
              <w:t>Sprint Length</w:t>
            </w:r>
          </w:p>
        </w:tc>
        <w:tc>
          <w:tcPr>
            <w:tcW w:w="1260" w:type="dxa"/>
          </w:tcPr>
          <w:p w14:paraId="49DAEDE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 weeks (implied from OKR quarterly alignment)</w:t>
            </w:r>
          </w:p>
        </w:tc>
        <w:tc>
          <w:tcPr>
            <w:tcW w:w="1260" w:type="dxa"/>
          </w:tcPr>
          <w:p w14:paraId="6EE557A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 weeks</w:t>
            </w:r>
          </w:p>
        </w:tc>
        <w:tc>
          <w:tcPr>
            <w:tcW w:w="1260" w:type="dxa"/>
          </w:tcPr>
          <w:p w14:paraId="6F60D6B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Varies by cluster and project type</w:t>
            </w:r>
          </w:p>
        </w:tc>
        <w:tc>
          <w:tcPr>
            <w:tcW w:w="1260" w:type="dxa"/>
          </w:tcPr>
          <w:p w14:paraId="71193E82"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Project-based (not sprints)</w:t>
            </w:r>
          </w:p>
        </w:tc>
        <w:tc>
          <w:tcPr>
            <w:tcW w:w="1260" w:type="dxa"/>
          </w:tcPr>
          <w:p w14:paraId="707FE4F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2 weeks (when used; informal at 4 people)</w:t>
            </w:r>
          </w:p>
        </w:tc>
        <w:tc>
          <w:tcPr>
            <w:tcW w:w="1260" w:type="dxa"/>
          </w:tcPr>
          <w:p w14:paraId="757F5BD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Standard Scrum (2 weeks typical)</w:t>
            </w:r>
          </w:p>
        </w:tc>
        <w:tc>
          <w:tcPr>
            <w:tcW w:w="1260" w:type="dxa"/>
          </w:tcPr>
          <w:p w14:paraId="31F393B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Informal (no fixed sprints at founder stage)</w:t>
            </w:r>
          </w:p>
        </w:tc>
      </w:tr>
      <w:tr w:rsidR="00C535AC" w14:paraId="6A75F5FA"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8FEA53F" w14:textId="77777777" w:rsidR="00C535AC" w:rsidRDefault="00C535AC" w:rsidP="00C535AC">
            <w:r>
              <w:rPr>
                <w:sz w:val="14"/>
              </w:rPr>
              <w:t>Ceremonies Used</w:t>
            </w:r>
          </w:p>
        </w:tc>
        <w:tc>
          <w:tcPr>
            <w:tcW w:w="1260" w:type="dxa"/>
          </w:tcPr>
          <w:p w14:paraId="6C1650D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Planning, catch-ups, ad hoc coordination, OKR reviews</w:t>
            </w:r>
          </w:p>
        </w:tc>
        <w:tc>
          <w:tcPr>
            <w:tcW w:w="1260" w:type="dxa"/>
          </w:tcPr>
          <w:p w14:paraId="2F28BBC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Planning, stand-ups, retros (all shortened/adapted)</w:t>
            </w:r>
          </w:p>
        </w:tc>
        <w:tc>
          <w:tcPr>
            <w:tcW w:w="1260" w:type="dxa"/>
          </w:tcPr>
          <w:p w14:paraId="48B8691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Cluster meetings, cross-cluster coordination, OKR reviews</w:t>
            </w:r>
          </w:p>
        </w:tc>
        <w:tc>
          <w:tcPr>
            <w:tcW w:w="1260" w:type="dxa"/>
          </w:tcPr>
          <w:p w14:paraId="65A40F6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Project kickoffs, peer reviews, semi-annual retros</w:t>
            </w:r>
          </w:p>
        </w:tc>
        <w:tc>
          <w:tcPr>
            <w:tcW w:w="1260" w:type="dxa"/>
          </w:tcPr>
          <w:p w14:paraId="61F0259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Weekly planning meeting (all founders)</w:t>
            </w:r>
          </w:p>
        </w:tc>
        <w:tc>
          <w:tcPr>
            <w:tcW w:w="1260" w:type="dxa"/>
          </w:tcPr>
          <w:p w14:paraId="54DF8BD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Full Scrum ceremonies (planning, daily, review, retro)</w:t>
            </w:r>
          </w:p>
        </w:tc>
        <w:tc>
          <w:tcPr>
            <w:tcW w:w="1260" w:type="dxa"/>
          </w:tcPr>
          <w:p w14:paraId="1F03A8F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Weekly planning only (asynchronous rest of week)</w:t>
            </w:r>
          </w:p>
        </w:tc>
      </w:tr>
      <w:tr w:rsidR="00C535AC" w14:paraId="2C324BFD"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A6A6763" w14:textId="77777777" w:rsidR="00C535AC" w:rsidRDefault="00C535AC" w:rsidP="00C535AC">
            <w:r>
              <w:rPr>
                <w:sz w:val="14"/>
              </w:rPr>
              <w:t>Framework Modifications</w:t>
            </w:r>
          </w:p>
        </w:tc>
        <w:tc>
          <w:tcPr>
            <w:tcW w:w="1260" w:type="dxa"/>
          </w:tcPr>
          <w:p w14:paraId="6F0D2C8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OKRs for quarterly alignment across pillars; Scrum at team level</w:t>
            </w:r>
          </w:p>
        </w:tc>
        <w:tc>
          <w:tcPr>
            <w:tcW w:w="1260" w:type="dxa"/>
          </w:tcPr>
          <w:p w14:paraId="677363D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Shortened ceremonies; omit planning poker; adapted to 2-person scale</w:t>
            </w:r>
          </w:p>
        </w:tc>
        <w:tc>
          <w:tcPr>
            <w:tcW w:w="1260" w:type="dxa"/>
          </w:tcPr>
          <w:p w14:paraId="50CAB6C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Matrix structure replaces Spotify squads/tribes; customized OKR cascade</w:t>
            </w:r>
          </w:p>
        </w:tc>
        <w:tc>
          <w:tcPr>
            <w:tcW w:w="1260" w:type="dxa"/>
          </w:tcPr>
          <w:p w14:paraId="0BD2D18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Rejected all formal frameworks; built custom around project leaders</w:t>
            </w:r>
          </w:p>
        </w:tc>
        <w:tc>
          <w:tcPr>
            <w:tcW w:w="1260" w:type="dxa"/>
          </w:tcPr>
          <w:p w14:paraId="31BDDF3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Shortened ceremonies for 4 </w:t>
            </w:r>
            <w:proofErr w:type="gramStart"/>
            <w:r>
              <w:rPr>
                <w:sz w:val="14"/>
              </w:rPr>
              <w:t>people;</w:t>
            </w:r>
            <w:proofErr w:type="gramEnd"/>
            <w:r>
              <w:rPr>
                <w:sz w:val="14"/>
              </w:rPr>
              <w:t xml:space="preserve"> no employees yet to fully implement</w:t>
            </w:r>
          </w:p>
        </w:tc>
        <w:tc>
          <w:tcPr>
            <w:tcW w:w="1260" w:type="dxa"/>
          </w:tcPr>
          <w:p w14:paraId="5C294EB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OKRs experimental (piloting); admin functions not agile (legal constraint)</w:t>
            </w:r>
          </w:p>
        </w:tc>
        <w:tc>
          <w:tcPr>
            <w:tcW w:w="1260" w:type="dxa"/>
          </w:tcPr>
          <w:p w14:paraId="37BEC25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Minimal ceremony to reduce overhead; pragmatic feature focus</w:t>
            </w:r>
          </w:p>
        </w:tc>
      </w:tr>
      <w:tr w:rsidR="00C535AC" w14:paraId="028A8A93"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099EE39" w14:textId="77777777" w:rsidR="00C535AC" w:rsidRDefault="00C535AC" w:rsidP="00C535AC">
            <w:r>
              <w:rPr>
                <w:sz w:val="14"/>
              </w:rPr>
              <w:t>Scaling Framework Considered?</w:t>
            </w:r>
          </w:p>
        </w:tc>
        <w:tc>
          <w:tcPr>
            <w:tcW w:w="1260" w:type="dxa"/>
          </w:tcPr>
          <w:p w14:paraId="4C54B4D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Aware of </w:t>
            </w:r>
            <w:proofErr w:type="spellStart"/>
            <w:r>
              <w:rPr>
                <w:sz w:val="14"/>
              </w:rPr>
              <w:t>Scrum@Scale</w:t>
            </w:r>
            <w:proofErr w:type="spellEnd"/>
            <w:r>
              <w:rPr>
                <w:sz w:val="14"/>
              </w:rPr>
              <w:t xml:space="preserve">, </w:t>
            </w:r>
            <w:proofErr w:type="spellStart"/>
            <w:r>
              <w:rPr>
                <w:sz w:val="14"/>
              </w:rPr>
              <w:t>SAFe</w:t>
            </w:r>
            <w:proofErr w:type="spellEnd"/>
            <w:r>
              <w:rPr>
                <w:sz w:val="14"/>
              </w:rPr>
              <w:t>, Spotify; monitors but doesn't adopt</w:t>
            </w:r>
          </w:p>
        </w:tc>
        <w:tc>
          <w:tcPr>
            <w:tcW w:w="1260" w:type="dxa"/>
          </w:tcPr>
          <w:p w14:paraId="68AB1F9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(too small; 2 people)</w:t>
            </w:r>
          </w:p>
        </w:tc>
        <w:tc>
          <w:tcPr>
            <w:tcW w:w="1260" w:type="dxa"/>
          </w:tcPr>
          <w:p w14:paraId="07E771C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Studied all three (</w:t>
            </w:r>
            <w:proofErr w:type="spellStart"/>
            <w:r>
              <w:rPr>
                <w:sz w:val="14"/>
              </w:rPr>
              <w:t>Scrum@Scale</w:t>
            </w:r>
            <w:proofErr w:type="spellEnd"/>
            <w:r>
              <w:rPr>
                <w:sz w:val="14"/>
              </w:rPr>
              <w:t xml:space="preserve">, </w:t>
            </w:r>
            <w:proofErr w:type="spellStart"/>
            <w:r>
              <w:rPr>
                <w:sz w:val="14"/>
              </w:rPr>
              <w:t>SAFe</w:t>
            </w:r>
            <w:proofErr w:type="spellEnd"/>
            <w:r>
              <w:rPr>
                <w:sz w:val="14"/>
              </w:rPr>
              <w:t>, Spotify); extracts principles only</w:t>
            </w:r>
          </w:p>
        </w:tc>
        <w:tc>
          <w:tcPr>
            <w:tcW w:w="1260" w:type="dxa"/>
          </w:tcPr>
          <w:p w14:paraId="55054A5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(deliberately stays small to avoid needing frameworks)</w:t>
            </w:r>
          </w:p>
        </w:tc>
        <w:tc>
          <w:tcPr>
            <w:tcW w:w="1260" w:type="dxa"/>
          </w:tcPr>
          <w:p w14:paraId="4701E46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Aware of frameworks; planning style guide for customizations</w:t>
            </w:r>
          </w:p>
        </w:tc>
        <w:tc>
          <w:tcPr>
            <w:tcW w:w="1260" w:type="dxa"/>
          </w:tcPr>
          <w:p w14:paraId="2EA3A2A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Yes (considering style guide to codify Scrum adaptations)</w:t>
            </w:r>
          </w:p>
        </w:tc>
        <w:tc>
          <w:tcPr>
            <w:tcW w:w="1260" w:type="dxa"/>
          </w:tcPr>
          <w:p w14:paraId="56A4923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(planning style guide for when employees join)</w:t>
            </w:r>
          </w:p>
        </w:tc>
      </w:tr>
      <w:tr w:rsidR="00C535AC" w14:paraId="6F5C9841"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17F2D22B" w14:textId="77777777" w:rsidR="00C535AC" w:rsidRDefault="00C535AC" w:rsidP="00C535AC">
            <w:r>
              <w:rPr>
                <w:sz w:val="14"/>
              </w:rPr>
              <w:t>Digital Tools Used</w:t>
            </w:r>
          </w:p>
        </w:tc>
        <w:tc>
          <w:tcPr>
            <w:tcW w:w="1260" w:type="dxa"/>
          </w:tcPr>
          <w:p w14:paraId="597567E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HubSpot (CRM), Slack, MATLAB, online banking (paper required by tax authorities)</w:t>
            </w:r>
          </w:p>
        </w:tc>
        <w:tc>
          <w:tcPr>
            <w:tcW w:w="1260" w:type="dxa"/>
          </w:tcPr>
          <w:p w14:paraId="0820072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Tiger → Trello → custom → back to Tiger (tool odyssey; cost constraints)</w:t>
            </w:r>
          </w:p>
        </w:tc>
        <w:tc>
          <w:tcPr>
            <w:tcW w:w="1260" w:type="dxa"/>
          </w:tcPr>
          <w:p w14:paraId="4FBFFF4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SharePoint, MS Teams, digital boards per cluster (multi-tool approach)</w:t>
            </w:r>
          </w:p>
        </w:tc>
        <w:tc>
          <w:tcPr>
            <w:tcW w:w="1260" w:type="dxa"/>
          </w:tcPr>
          <w:p w14:paraId="13B1D80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Trello (project </w:t>
            </w:r>
            <w:proofErr w:type="spellStart"/>
            <w:r>
              <w:rPr>
                <w:sz w:val="14"/>
              </w:rPr>
              <w:t>mgmt</w:t>
            </w:r>
            <w:proofErr w:type="spellEnd"/>
            <w:r>
              <w:rPr>
                <w:sz w:val="14"/>
              </w:rPr>
              <w:t>), Slack, digital notes (simple, accessible)</w:t>
            </w:r>
          </w:p>
        </w:tc>
        <w:tc>
          <w:tcPr>
            <w:tcW w:w="1260" w:type="dxa"/>
          </w:tcPr>
          <w:p w14:paraId="28BA7BE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Dropbox, OneNote; experimented with Tiger/</w:t>
            </w:r>
            <w:proofErr w:type="spellStart"/>
            <w:r>
              <w:rPr>
                <w:sz w:val="14"/>
              </w:rPr>
              <w:t>MeisterTask</w:t>
            </w:r>
            <w:proofErr w:type="spellEnd"/>
            <w:r>
              <w:rPr>
                <w:sz w:val="14"/>
              </w:rPr>
              <w:t xml:space="preserve"> (too complex for 4)</w:t>
            </w:r>
          </w:p>
        </w:tc>
        <w:tc>
          <w:tcPr>
            <w:tcW w:w="1260" w:type="dxa"/>
          </w:tcPr>
          <w:p w14:paraId="15315A6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Jira (project </w:t>
            </w:r>
            <w:proofErr w:type="spellStart"/>
            <w:r>
              <w:rPr>
                <w:sz w:val="14"/>
              </w:rPr>
              <w:t>mgmt</w:t>
            </w:r>
            <w:proofErr w:type="spellEnd"/>
            <w:r>
              <w:rPr>
                <w:sz w:val="14"/>
              </w:rPr>
              <w:t>), MS Viva Goals (trial for OKRs)</w:t>
            </w:r>
          </w:p>
        </w:tc>
        <w:tc>
          <w:tcPr>
            <w:tcW w:w="1260" w:type="dxa"/>
          </w:tcPr>
          <w:p w14:paraId="21665F2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Slack, Notion, Trello (simple; plan professional tools when scaling)</w:t>
            </w:r>
          </w:p>
        </w:tc>
      </w:tr>
    </w:tbl>
    <w:p w14:paraId="053A5255" w14:textId="5BAA0EE4" w:rsidR="00C535AC" w:rsidRDefault="00C535AC" w:rsidP="00C535AC">
      <w:pPr>
        <w:bidi w:val="0"/>
      </w:pPr>
    </w:p>
    <w:p w14:paraId="29752C32" w14:textId="77777777" w:rsidR="00C535AC" w:rsidRPr="00F839CC" w:rsidRDefault="00C535AC" w:rsidP="00F839CC">
      <w:pPr>
        <w:jc w:val="right"/>
        <w:rPr>
          <w:b/>
          <w:bCs/>
        </w:rPr>
      </w:pPr>
      <w:r w:rsidRPr="00F839CC">
        <w:rPr>
          <w:b/>
          <w:bCs/>
        </w:rPr>
        <w:lastRenderedPageBreak/>
        <w:t>Table 4: Cultural Foundations &amp; Values</w:t>
      </w:r>
    </w:p>
    <w:tbl>
      <w:tblPr>
        <w:tblStyle w:val="LightGrid-Accent1"/>
        <w:tblW w:w="0" w:type="auto"/>
        <w:tblLook w:val="04A0" w:firstRow="1" w:lastRow="0" w:firstColumn="1" w:lastColumn="0" w:noHBand="0" w:noVBand="1"/>
      </w:tblPr>
      <w:tblGrid>
        <w:gridCol w:w="1065"/>
        <w:gridCol w:w="1195"/>
        <w:gridCol w:w="1142"/>
        <w:gridCol w:w="1211"/>
        <w:gridCol w:w="1052"/>
        <w:gridCol w:w="1384"/>
        <w:gridCol w:w="1195"/>
        <w:gridCol w:w="1096"/>
      </w:tblGrid>
      <w:tr w:rsidR="00C535AC" w14:paraId="16E7C521"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0F2D3F2D" w14:textId="77777777" w:rsidR="00C535AC" w:rsidRDefault="00C535AC" w:rsidP="00C535AC">
            <w:r>
              <w:rPr>
                <w:sz w:val="16"/>
              </w:rPr>
              <w:t>Dimension</w:t>
            </w:r>
          </w:p>
        </w:tc>
        <w:tc>
          <w:tcPr>
            <w:tcW w:w="1260" w:type="dxa"/>
            <w:shd w:val="clear" w:color="auto" w:fill="4472C4"/>
          </w:tcPr>
          <w:p w14:paraId="55DD5FFD"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28B8410E"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3FA48F40"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271869EF"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6EA4CDF0"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437D616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3C0E97F1"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508F0F5B"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54824EE4" w14:textId="77777777" w:rsidR="00C535AC" w:rsidRDefault="00C535AC" w:rsidP="00C535AC">
            <w:r>
              <w:rPr>
                <w:sz w:val="14"/>
              </w:rPr>
              <w:t>Organizational Culture</w:t>
            </w:r>
          </w:p>
        </w:tc>
        <w:tc>
          <w:tcPr>
            <w:tcW w:w="1260" w:type="dxa"/>
          </w:tcPr>
          <w:p w14:paraId="26195AB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Collaborative, informal, pillar-based specialization</w:t>
            </w:r>
          </w:p>
        </w:tc>
        <w:tc>
          <w:tcPr>
            <w:tcW w:w="1260" w:type="dxa"/>
          </w:tcPr>
          <w:p w14:paraId="35BB03A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Appreciative, efficient, flexible task handling</w:t>
            </w:r>
          </w:p>
        </w:tc>
        <w:tc>
          <w:tcPr>
            <w:tcW w:w="1260" w:type="dxa"/>
          </w:tcPr>
          <w:p w14:paraId="6288660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Open, results-oriented, OKR-driven, high accountability</w:t>
            </w:r>
          </w:p>
        </w:tc>
        <w:tc>
          <w:tcPr>
            <w:tcW w:w="1260" w:type="dxa"/>
          </w:tcPr>
          <w:p w14:paraId="25BEE92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Family-like, remote-first, trust-based, appreciation-focused</w:t>
            </w:r>
          </w:p>
        </w:tc>
        <w:tc>
          <w:tcPr>
            <w:tcW w:w="1260" w:type="dxa"/>
          </w:tcPr>
          <w:p w14:paraId="2802F8A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Trust, self-management (roots in student projects)</w:t>
            </w:r>
          </w:p>
        </w:tc>
        <w:tc>
          <w:tcPr>
            <w:tcW w:w="1260" w:type="dxa"/>
          </w:tcPr>
          <w:p w14:paraId="150ABC3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Flat, open communication, results-oriented</w:t>
            </w:r>
          </w:p>
        </w:tc>
        <w:tc>
          <w:tcPr>
            <w:tcW w:w="1260" w:type="dxa"/>
          </w:tcPr>
          <w:p w14:paraId="57E3931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Pragmatic, feature-focused, asynchronous, minimal ceremony</w:t>
            </w:r>
          </w:p>
        </w:tc>
      </w:tr>
      <w:tr w:rsidR="00C535AC" w14:paraId="53B47AA8"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1B4CF7C5" w14:textId="77777777" w:rsidR="00C535AC" w:rsidRDefault="00C535AC" w:rsidP="00C535AC">
            <w:r>
              <w:rPr>
                <w:sz w:val="14"/>
              </w:rPr>
              <w:t>Psychological Safety</w:t>
            </w:r>
          </w:p>
        </w:tc>
        <w:tc>
          <w:tcPr>
            <w:tcW w:w="1260" w:type="dxa"/>
          </w:tcPr>
          <w:p w14:paraId="72C9EEA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Unrestricted feedback encouraged; friendly environment; empower managers</w:t>
            </w:r>
          </w:p>
        </w:tc>
        <w:tc>
          <w:tcPr>
            <w:tcW w:w="1260" w:type="dxa"/>
          </w:tcPr>
          <w:p w14:paraId="47D524F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(2 founders, appreciative culture, mistakes = learning)</w:t>
            </w:r>
          </w:p>
        </w:tc>
        <w:tc>
          <w:tcPr>
            <w:tcW w:w="1260" w:type="dxa"/>
          </w:tcPr>
          <w:p w14:paraId="56F8808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Central to transformational leadership; employees safe to decide</w:t>
            </w:r>
          </w:p>
        </w:tc>
        <w:tc>
          <w:tcPr>
            <w:tcW w:w="1260" w:type="dxa"/>
          </w:tcPr>
          <w:p w14:paraId="1667C8F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(family culture; treats employees like artists needing freedom)</w:t>
            </w:r>
          </w:p>
        </w:tc>
        <w:tc>
          <w:tcPr>
            <w:tcW w:w="1260" w:type="dxa"/>
          </w:tcPr>
          <w:p w14:paraId="269539E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trust from student project collaboration; replicate that trust</w:t>
            </w:r>
          </w:p>
        </w:tc>
        <w:tc>
          <w:tcPr>
            <w:tcW w:w="1260" w:type="dxa"/>
          </w:tcPr>
          <w:p w14:paraId="45DAC65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Trust-based, delegative leadership; hires for cultural fit over skills</w:t>
            </w:r>
          </w:p>
        </w:tc>
        <w:tc>
          <w:tcPr>
            <w:tcW w:w="1260" w:type="dxa"/>
          </w:tcPr>
          <w:p w14:paraId="74F770E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Leading by example; delegation with trust; results over process</w:t>
            </w:r>
          </w:p>
        </w:tc>
      </w:tr>
      <w:tr w:rsidR="00C535AC" w14:paraId="62296447"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DD2665B" w14:textId="77777777" w:rsidR="00C535AC" w:rsidRDefault="00C535AC" w:rsidP="00C535AC">
            <w:r>
              <w:rPr>
                <w:sz w:val="14"/>
              </w:rPr>
              <w:t>Learning Orientation</w:t>
            </w:r>
          </w:p>
        </w:tc>
        <w:tc>
          <w:tcPr>
            <w:tcW w:w="1260" w:type="dxa"/>
          </w:tcPr>
          <w:p w14:paraId="1BAD9D6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Regular restructuring of flows based on </w:t>
            </w:r>
            <w:proofErr w:type="gramStart"/>
            <w:r>
              <w:rPr>
                <w:sz w:val="14"/>
              </w:rPr>
              <w:t>learning;</w:t>
            </w:r>
            <w:proofErr w:type="gramEnd"/>
            <w:r>
              <w:rPr>
                <w:sz w:val="14"/>
              </w:rPr>
              <w:t xml:space="preserve"> retros; was more agile initially</w:t>
            </w:r>
          </w:p>
        </w:tc>
        <w:tc>
          <w:tcPr>
            <w:tcW w:w="1260" w:type="dxa"/>
          </w:tcPr>
          <w:p w14:paraId="6E7C6B4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Retrospectives, trend reviews, client discussions inform both product &amp; process</w:t>
            </w:r>
          </w:p>
        </w:tc>
        <w:tc>
          <w:tcPr>
            <w:tcW w:w="1260" w:type="dxa"/>
          </w:tcPr>
          <w:p w14:paraId="362C947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"Learning competence" essential for adaptation; consulting = continuous learning</w:t>
            </w:r>
          </w:p>
        </w:tc>
        <w:tc>
          <w:tcPr>
            <w:tcW w:w="1260" w:type="dxa"/>
          </w:tcPr>
          <w:p w14:paraId="6748042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Semi-annual retreats (workshops + social); project retros; peer review feedback</w:t>
            </w:r>
          </w:p>
        </w:tc>
        <w:tc>
          <w:tcPr>
            <w:tcW w:w="1260" w:type="dxa"/>
          </w:tcPr>
          <w:p w14:paraId="50D50A9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Experimental mindset; learning by doing; university agile training foundation</w:t>
            </w:r>
          </w:p>
        </w:tc>
        <w:tc>
          <w:tcPr>
            <w:tcW w:w="1260" w:type="dxa"/>
          </w:tcPr>
          <w:p w14:paraId="180501D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Scrum retros at project level + OKR piloting at org level; experiments with alignment</w:t>
            </w:r>
          </w:p>
        </w:tc>
        <w:tc>
          <w:tcPr>
            <w:tcW w:w="1260" w:type="dxa"/>
          </w:tcPr>
          <w:p w14:paraId="1323DED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Rapid iteration; beta as learning lab (20 users); tight feedback loops</w:t>
            </w:r>
          </w:p>
        </w:tc>
      </w:tr>
      <w:tr w:rsidR="00C535AC" w14:paraId="32DEEB49"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68F8E722" w14:textId="77777777" w:rsidR="00C535AC" w:rsidRDefault="00C535AC" w:rsidP="00C535AC">
            <w:r>
              <w:rPr>
                <w:sz w:val="14"/>
              </w:rPr>
              <w:t>Resistance to Change</w:t>
            </w:r>
          </w:p>
        </w:tc>
        <w:tc>
          <w:tcPr>
            <w:tcW w:w="1260" w:type="dxa"/>
          </w:tcPr>
          <w:p w14:paraId="2FC8006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Little internal resistance; external customers hesitant (rail sector conservatism)</w:t>
            </w:r>
          </w:p>
        </w:tc>
        <w:tc>
          <w:tcPr>
            <w:tcW w:w="1260" w:type="dxa"/>
          </w:tcPr>
          <w:p w14:paraId="26C475B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Minimal (young team open to agile methods from start; scheduling conflicts only)</w:t>
            </w:r>
          </w:p>
        </w:tc>
        <w:tc>
          <w:tcPr>
            <w:tcW w:w="1260" w:type="dxa"/>
          </w:tcPr>
          <w:p w14:paraId="59E3CDF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Little (transformation is the business; structural changes cause minor friction)</w:t>
            </w:r>
          </w:p>
        </w:tc>
        <w:tc>
          <w:tcPr>
            <w:tcW w:w="1260" w:type="dxa"/>
          </w:tcPr>
          <w:p w14:paraId="136114D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Minimal (family culture values flexibility; training helps new members)</w:t>
            </w:r>
          </w:p>
        </w:tc>
        <w:tc>
          <w:tcPr>
            <w:tcW w:w="1260" w:type="dxa"/>
          </w:tcPr>
          <w:p w14:paraId="0E6A0222"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Minimal (founders aligned on agile values; some tool/process reluctance)</w:t>
            </w:r>
          </w:p>
        </w:tc>
        <w:tc>
          <w:tcPr>
            <w:tcW w:w="1260" w:type="dxa"/>
          </w:tcPr>
          <w:p w14:paraId="13E08D6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Little internal; larger orgs have middle-</w:t>
            </w:r>
            <w:proofErr w:type="spellStart"/>
            <w:r>
              <w:rPr>
                <w:sz w:val="14"/>
              </w:rPr>
              <w:t>mgmt</w:t>
            </w:r>
            <w:proofErr w:type="spellEnd"/>
            <w:r>
              <w:rPr>
                <w:sz w:val="14"/>
              </w:rPr>
              <w:t xml:space="preserve"> resistance (external observation)</w:t>
            </w:r>
          </w:p>
        </w:tc>
        <w:tc>
          <w:tcPr>
            <w:tcW w:w="1260" w:type="dxa"/>
          </w:tcPr>
          <w:p w14:paraId="289D3AA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Little within startup; notes hybrid models needed in larger organizations</w:t>
            </w:r>
          </w:p>
        </w:tc>
      </w:tr>
      <w:tr w:rsidR="00C535AC" w14:paraId="2C70DE37"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CF51D39" w14:textId="77777777" w:rsidR="00C535AC" w:rsidRDefault="00C535AC" w:rsidP="00C535AC">
            <w:r>
              <w:rPr>
                <w:sz w:val="14"/>
              </w:rPr>
              <w:t>Core Values Emphasized</w:t>
            </w:r>
          </w:p>
        </w:tc>
        <w:tc>
          <w:tcPr>
            <w:tcW w:w="1260" w:type="dxa"/>
          </w:tcPr>
          <w:p w14:paraId="526ED50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Flexibility, open communication, delegation, optimal agility balance</w:t>
            </w:r>
          </w:p>
        </w:tc>
        <w:tc>
          <w:tcPr>
            <w:tcW w:w="1260" w:type="dxa"/>
          </w:tcPr>
          <w:p w14:paraId="00EFEFD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Consistency in framework, participation, habituation to agile practices</w:t>
            </w:r>
          </w:p>
        </w:tc>
        <w:tc>
          <w:tcPr>
            <w:tcW w:w="1260" w:type="dxa"/>
          </w:tcPr>
          <w:p w14:paraId="0FD0298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Purpose, psychological safety, empowerment, continuous learning</w:t>
            </w:r>
          </w:p>
        </w:tc>
        <w:tc>
          <w:tcPr>
            <w:tcW w:w="1260" w:type="dxa"/>
          </w:tcPr>
          <w:p w14:paraId="3FD6CD0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Trust, appreciation, responsibility, well-being (weekend retreats), freedom with duty</w:t>
            </w:r>
          </w:p>
        </w:tc>
        <w:tc>
          <w:tcPr>
            <w:tcW w:w="1260" w:type="dxa"/>
          </w:tcPr>
          <w:p w14:paraId="2E8483D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Trust, avoid micromanagement, experimentation, cross-functional collaboration</w:t>
            </w:r>
          </w:p>
        </w:tc>
        <w:tc>
          <w:tcPr>
            <w:tcW w:w="1260" w:type="dxa"/>
          </w:tcPr>
          <w:p w14:paraId="2CC2755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Agile Manifesto principles (ask candidates about it), interpersonal over tools</w:t>
            </w:r>
          </w:p>
        </w:tc>
        <w:tc>
          <w:tcPr>
            <w:tcW w:w="1260" w:type="dxa"/>
          </w:tcPr>
          <w:p w14:paraId="3B1B96B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Results over process, minimize bureaucracy, start </w:t>
            </w:r>
            <w:proofErr w:type="gramStart"/>
            <w:r>
              <w:rPr>
                <w:sz w:val="14"/>
              </w:rPr>
              <w:t>building &amp; iterate</w:t>
            </w:r>
            <w:proofErr w:type="gramEnd"/>
            <w:r>
              <w:rPr>
                <w:sz w:val="14"/>
              </w:rPr>
              <w:t xml:space="preserve"> quickly</w:t>
            </w:r>
          </w:p>
        </w:tc>
      </w:tr>
    </w:tbl>
    <w:p w14:paraId="6D95F507" w14:textId="260A32DF" w:rsidR="00C535AC" w:rsidRDefault="00C535AC" w:rsidP="00C535AC">
      <w:pPr>
        <w:bidi w:val="0"/>
      </w:pPr>
    </w:p>
    <w:p w14:paraId="08E056D3" w14:textId="77777777" w:rsidR="00C535AC" w:rsidRDefault="00C535AC" w:rsidP="00C535AC">
      <w:pPr>
        <w:bidi w:val="0"/>
      </w:pPr>
    </w:p>
    <w:p w14:paraId="4F1E9D7D" w14:textId="77777777" w:rsidR="00C535AC" w:rsidRDefault="00C535AC" w:rsidP="00C535AC">
      <w:pPr>
        <w:bidi w:val="0"/>
      </w:pPr>
    </w:p>
    <w:p w14:paraId="028004D7" w14:textId="77777777" w:rsidR="00C535AC" w:rsidRDefault="00C535AC" w:rsidP="00C535AC">
      <w:pPr>
        <w:bidi w:val="0"/>
      </w:pPr>
    </w:p>
    <w:p w14:paraId="188EC2AC" w14:textId="77777777" w:rsidR="00C535AC" w:rsidRDefault="00C535AC" w:rsidP="00C535AC">
      <w:pPr>
        <w:bidi w:val="0"/>
      </w:pPr>
    </w:p>
    <w:p w14:paraId="19DBF548" w14:textId="77777777" w:rsidR="00C535AC" w:rsidRDefault="00C535AC" w:rsidP="00C535AC">
      <w:pPr>
        <w:bidi w:val="0"/>
      </w:pPr>
    </w:p>
    <w:p w14:paraId="6EF79A2E" w14:textId="77777777" w:rsidR="00C535AC" w:rsidRDefault="00C535AC" w:rsidP="00C535AC">
      <w:pPr>
        <w:bidi w:val="0"/>
      </w:pPr>
    </w:p>
    <w:p w14:paraId="37394DE4" w14:textId="77777777" w:rsidR="00C535AC" w:rsidRDefault="00C535AC" w:rsidP="00C535AC">
      <w:pPr>
        <w:bidi w:val="0"/>
      </w:pPr>
    </w:p>
    <w:p w14:paraId="13D16D7A" w14:textId="77777777" w:rsidR="00C535AC" w:rsidRDefault="00C535AC" w:rsidP="00C535AC">
      <w:pPr>
        <w:bidi w:val="0"/>
      </w:pPr>
    </w:p>
    <w:p w14:paraId="0E260CD4" w14:textId="77777777" w:rsidR="00C535AC" w:rsidRDefault="00C535AC" w:rsidP="00C535AC">
      <w:pPr>
        <w:bidi w:val="0"/>
      </w:pPr>
    </w:p>
    <w:p w14:paraId="3BD84BAD" w14:textId="77777777" w:rsidR="00C535AC" w:rsidRDefault="00C535AC" w:rsidP="00C535AC">
      <w:pPr>
        <w:bidi w:val="0"/>
      </w:pPr>
    </w:p>
    <w:p w14:paraId="3A532CE1" w14:textId="77777777" w:rsidR="00F839CC" w:rsidRDefault="00F839CC" w:rsidP="00F839CC">
      <w:pPr>
        <w:bidi w:val="0"/>
      </w:pPr>
    </w:p>
    <w:p w14:paraId="5C0C5483" w14:textId="77777777" w:rsidR="00C535AC" w:rsidRDefault="00C535AC" w:rsidP="00C535AC">
      <w:pPr>
        <w:bidi w:val="0"/>
      </w:pPr>
    </w:p>
    <w:p w14:paraId="2CE60282" w14:textId="77777777" w:rsidR="00C535AC" w:rsidRPr="00F839CC" w:rsidRDefault="00C535AC" w:rsidP="00F839CC">
      <w:pPr>
        <w:jc w:val="right"/>
        <w:rPr>
          <w:b/>
          <w:bCs/>
        </w:rPr>
      </w:pPr>
      <w:r w:rsidRPr="00F839CC">
        <w:rPr>
          <w:b/>
          <w:bCs/>
        </w:rPr>
        <w:lastRenderedPageBreak/>
        <w:t>Table 5: Leadership Approaches &amp; Management Philosophy</w:t>
      </w:r>
    </w:p>
    <w:tbl>
      <w:tblPr>
        <w:tblStyle w:val="LightGrid-Accent1"/>
        <w:tblW w:w="0" w:type="auto"/>
        <w:tblLook w:val="04A0" w:firstRow="1" w:lastRow="0" w:firstColumn="1" w:lastColumn="0" w:noHBand="0" w:noVBand="1"/>
      </w:tblPr>
      <w:tblGrid>
        <w:gridCol w:w="996"/>
        <w:gridCol w:w="1065"/>
        <w:gridCol w:w="1101"/>
        <w:gridCol w:w="1526"/>
        <w:gridCol w:w="1008"/>
        <w:gridCol w:w="1307"/>
        <w:gridCol w:w="1237"/>
        <w:gridCol w:w="1100"/>
      </w:tblGrid>
      <w:tr w:rsidR="00C535AC" w14:paraId="60D3167E"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0EFB0913" w14:textId="77777777" w:rsidR="00C535AC" w:rsidRDefault="00C535AC" w:rsidP="00C535AC">
            <w:r>
              <w:rPr>
                <w:sz w:val="16"/>
              </w:rPr>
              <w:t>Dimension</w:t>
            </w:r>
          </w:p>
        </w:tc>
        <w:tc>
          <w:tcPr>
            <w:tcW w:w="1260" w:type="dxa"/>
            <w:shd w:val="clear" w:color="auto" w:fill="4472C4"/>
          </w:tcPr>
          <w:p w14:paraId="4F97DB31"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0FC0D6F9"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7403BEB5"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4EB8250E"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09727B4E"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07F1246C"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490F08D8"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74F5A3E0"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1D12B951" w14:textId="77777777" w:rsidR="00C535AC" w:rsidRDefault="00C535AC" w:rsidP="00C535AC">
            <w:r>
              <w:rPr>
                <w:sz w:val="14"/>
              </w:rPr>
              <w:t>Leadership Style</w:t>
            </w:r>
          </w:p>
        </w:tc>
        <w:tc>
          <w:tcPr>
            <w:tcW w:w="1260" w:type="dxa"/>
          </w:tcPr>
          <w:p w14:paraId="725C0E3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Delegating authority; trusting team </w:t>
            </w:r>
            <w:proofErr w:type="gramStart"/>
            <w:r>
              <w:rPr>
                <w:sz w:val="14"/>
              </w:rPr>
              <w:t>leads</w:t>
            </w:r>
            <w:proofErr w:type="gramEnd"/>
            <w:r>
              <w:rPr>
                <w:sz w:val="14"/>
              </w:rPr>
              <w:t>; flexibility &amp; open communication</w:t>
            </w:r>
          </w:p>
        </w:tc>
        <w:tc>
          <w:tcPr>
            <w:tcW w:w="1260" w:type="dxa"/>
          </w:tcPr>
          <w:p w14:paraId="509A8A9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Collaborative (co-learning); retrospectives; learning from others</w:t>
            </w:r>
          </w:p>
        </w:tc>
        <w:tc>
          <w:tcPr>
            <w:tcW w:w="1260" w:type="dxa"/>
          </w:tcPr>
          <w:p w14:paraId="53C342E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Transformational / servant leadership; focus on psychological safety</w:t>
            </w:r>
          </w:p>
        </w:tc>
        <w:tc>
          <w:tcPr>
            <w:tcW w:w="1260" w:type="dxa"/>
          </w:tcPr>
          <w:p w14:paraId="04EB854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Servant (flexible hours, personal responsibility); treat employees like artists</w:t>
            </w:r>
          </w:p>
        </w:tc>
        <w:tc>
          <w:tcPr>
            <w:tcW w:w="1260" w:type="dxa"/>
          </w:tcPr>
          <w:p w14:paraId="5A64759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Servant (no micromanagement); encourage team to propose solutions</w:t>
            </w:r>
          </w:p>
        </w:tc>
        <w:tc>
          <w:tcPr>
            <w:tcW w:w="1260" w:type="dxa"/>
          </w:tcPr>
          <w:p w14:paraId="5B01082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Trust-based, delegative (technical); centralized where legally required (admin)</w:t>
            </w:r>
          </w:p>
        </w:tc>
        <w:tc>
          <w:tcPr>
            <w:tcW w:w="1260" w:type="dxa"/>
          </w:tcPr>
          <w:p w14:paraId="51A2FDF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Lead by example; delegate authority; open communication; results focus</w:t>
            </w:r>
          </w:p>
        </w:tc>
      </w:tr>
      <w:tr w:rsidR="00C535AC" w14:paraId="2055D6DA"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0E9CBC98" w14:textId="77777777" w:rsidR="00C535AC" w:rsidRDefault="00C535AC" w:rsidP="00C535AC">
            <w:r>
              <w:rPr>
                <w:sz w:val="14"/>
              </w:rPr>
              <w:t>Empowerment Level</w:t>
            </w:r>
          </w:p>
        </w:tc>
        <w:tc>
          <w:tcPr>
            <w:tcW w:w="1260" w:type="dxa"/>
          </w:tcPr>
          <w:p w14:paraId="2DFBBC3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Pillar leads decide within domains without constant approval</w:t>
            </w:r>
          </w:p>
        </w:tc>
        <w:tc>
          <w:tcPr>
            <w:tcW w:w="1260" w:type="dxa"/>
          </w:tcPr>
          <w:p w14:paraId="2D6FFE7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(equal partners, consensus-based, both contribute across all areas)</w:t>
            </w:r>
          </w:p>
        </w:tc>
        <w:tc>
          <w:tcPr>
            <w:tcW w:w="1260" w:type="dxa"/>
          </w:tcPr>
          <w:p w14:paraId="3C810FF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(cluster heads accountable for development/innovation in domain)</w:t>
            </w:r>
          </w:p>
        </w:tc>
        <w:tc>
          <w:tcPr>
            <w:tcW w:w="1260" w:type="dxa"/>
          </w:tcPr>
          <w:p w14:paraId="3E4D50B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(responsible individuals + peer review ensures quality without hierarchy)</w:t>
            </w:r>
          </w:p>
        </w:tc>
        <w:tc>
          <w:tcPr>
            <w:tcW w:w="1260" w:type="dxa"/>
          </w:tcPr>
          <w:p w14:paraId="371D5C5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(domain experts decide; weekly alignment ensures coherence)</w:t>
            </w:r>
          </w:p>
        </w:tc>
        <w:tc>
          <w:tcPr>
            <w:tcW w:w="1260" w:type="dxa"/>
          </w:tcPr>
          <w:p w14:paraId="7C6D08E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Moderate (PO autonomy in backlog/features; CEO retains admin/finance/HR)</w:t>
            </w:r>
          </w:p>
        </w:tc>
        <w:tc>
          <w:tcPr>
            <w:tcW w:w="1260" w:type="dxa"/>
          </w:tcPr>
          <w:p w14:paraId="7DFAFA0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High (domain-based delegation with trust; founders self-organize)</w:t>
            </w:r>
          </w:p>
        </w:tc>
      </w:tr>
      <w:tr w:rsidR="00C535AC" w14:paraId="767DAC51"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18201E9F" w14:textId="77777777" w:rsidR="00C535AC" w:rsidRDefault="00C535AC" w:rsidP="00C535AC">
            <w:r>
              <w:rPr>
                <w:sz w:val="14"/>
              </w:rPr>
              <w:t>Results vs. Process Orientation</w:t>
            </w:r>
          </w:p>
        </w:tc>
        <w:tc>
          <w:tcPr>
            <w:tcW w:w="1260" w:type="dxa"/>
          </w:tcPr>
          <w:p w14:paraId="234380C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Balance needed: cautions against excess agility diluting vision; seeks optimal level</w:t>
            </w:r>
          </w:p>
        </w:tc>
        <w:tc>
          <w:tcPr>
            <w:tcW w:w="1260" w:type="dxa"/>
          </w:tcPr>
          <w:p w14:paraId="6FB0CD1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Consistency in framework + adaptation to context; embed agility through practice</w:t>
            </w:r>
          </w:p>
        </w:tc>
        <w:tc>
          <w:tcPr>
            <w:tcW w:w="1260" w:type="dxa"/>
          </w:tcPr>
          <w:p w14:paraId="6CB8503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Results via OKRs; flexibility in methods; frameworks as boundaries enabling self-org</w:t>
            </w:r>
          </w:p>
        </w:tc>
        <w:tc>
          <w:tcPr>
            <w:tcW w:w="1260" w:type="dxa"/>
          </w:tcPr>
          <w:p w14:paraId="75EACAD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Customer outcomes over methodology compliance; pragmatic tool use</w:t>
            </w:r>
          </w:p>
        </w:tc>
        <w:tc>
          <w:tcPr>
            <w:tcW w:w="1260" w:type="dxa"/>
          </w:tcPr>
          <w:p w14:paraId="4B755B9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Deliver features &amp; outcomes over strict process; agile = means not end</w:t>
            </w:r>
          </w:p>
        </w:tc>
        <w:tc>
          <w:tcPr>
            <w:tcW w:w="1260" w:type="dxa"/>
          </w:tcPr>
          <w:p w14:paraId="7048CCC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Trust-based delegation; results focus; balance process adherence with delivery</w:t>
            </w:r>
          </w:p>
        </w:tc>
        <w:tc>
          <w:tcPr>
            <w:tcW w:w="1260" w:type="dxa"/>
          </w:tcPr>
          <w:p w14:paraId="33E515A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Results matter more than process adherence when trust exists; minimize ceremony</w:t>
            </w:r>
          </w:p>
        </w:tc>
      </w:tr>
      <w:tr w:rsidR="00C535AC" w14:paraId="4C117303"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E48A625" w14:textId="77777777" w:rsidR="00C535AC" w:rsidRDefault="00C535AC" w:rsidP="00C535AC">
            <w:r>
              <w:rPr>
                <w:sz w:val="14"/>
              </w:rPr>
              <w:t>Autonomy-Alignment Balance</w:t>
            </w:r>
          </w:p>
        </w:tc>
        <w:tc>
          <w:tcPr>
            <w:tcW w:w="1260" w:type="dxa"/>
          </w:tcPr>
          <w:p w14:paraId="541ACA0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Pillar autonomy within strategic boundaries; weekly meetings align cross-pillar</w:t>
            </w:r>
          </w:p>
        </w:tc>
        <w:tc>
          <w:tcPr>
            <w:tcW w:w="1260" w:type="dxa"/>
          </w:tcPr>
          <w:p w14:paraId="22C67B8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Consensus ensures alignment (2 people naturally stay aligned through communication)</w:t>
            </w:r>
          </w:p>
        </w:tc>
        <w:tc>
          <w:tcPr>
            <w:tcW w:w="1260" w:type="dxa"/>
          </w:tcPr>
          <w:p w14:paraId="337D372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Matrix + OKRs align distributed decisions; clear goals guide autonomous action</w:t>
            </w:r>
          </w:p>
        </w:tc>
        <w:tc>
          <w:tcPr>
            <w:tcW w:w="1260" w:type="dxa"/>
          </w:tcPr>
          <w:p w14:paraId="65BA39A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Peer review aligns; project leaders autonomous in execution within quality standards</w:t>
            </w:r>
          </w:p>
        </w:tc>
        <w:tc>
          <w:tcPr>
            <w:tcW w:w="1260" w:type="dxa"/>
          </w:tcPr>
          <w:p w14:paraId="344264A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Weekly meetings align independent streams; technical founders have day-to-day autonomy</w:t>
            </w:r>
          </w:p>
        </w:tc>
        <w:tc>
          <w:tcPr>
            <w:tcW w:w="1260" w:type="dxa"/>
          </w:tcPr>
          <w:p w14:paraId="721C423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Scrum teams nested in company OKRs; team autonomy in execution within broader goals</w:t>
            </w:r>
          </w:p>
        </w:tc>
        <w:tc>
          <w:tcPr>
            <w:tcW w:w="1260" w:type="dxa"/>
          </w:tcPr>
          <w:p w14:paraId="4125393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Concise user stories + shared vision guide autonomous work; weekly touchpoint aligns</w:t>
            </w:r>
          </w:p>
        </w:tc>
      </w:tr>
    </w:tbl>
    <w:p w14:paraId="5476071D" w14:textId="77777777" w:rsidR="00C535AC" w:rsidRDefault="00C535AC" w:rsidP="00C535AC">
      <w:pPr>
        <w:bidi w:val="0"/>
      </w:pPr>
    </w:p>
    <w:p w14:paraId="4EFBD93F" w14:textId="77777777" w:rsidR="00C535AC" w:rsidRDefault="00C535AC" w:rsidP="00C535AC">
      <w:pPr>
        <w:bidi w:val="0"/>
      </w:pPr>
      <w:r>
        <w:br w:type="page"/>
      </w:r>
    </w:p>
    <w:p w14:paraId="2ECA2D70" w14:textId="77777777" w:rsidR="00C535AC" w:rsidRPr="00F839CC" w:rsidRDefault="00C535AC" w:rsidP="00F839CC">
      <w:pPr>
        <w:jc w:val="right"/>
        <w:rPr>
          <w:b/>
          <w:bCs/>
        </w:rPr>
      </w:pPr>
      <w:r w:rsidRPr="00F839CC">
        <w:rPr>
          <w:b/>
          <w:bCs/>
        </w:rPr>
        <w:lastRenderedPageBreak/>
        <w:t>Table 6: Challenges, Barriers &amp; Constraints</w:t>
      </w:r>
    </w:p>
    <w:tbl>
      <w:tblPr>
        <w:tblStyle w:val="LightGrid-Accent1"/>
        <w:tblW w:w="0" w:type="auto"/>
        <w:tblLook w:val="04A0" w:firstRow="1" w:lastRow="0" w:firstColumn="1" w:lastColumn="0" w:noHBand="0" w:noVBand="1"/>
      </w:tblPr>
      <w:tblGrid>
        <w:gridCol w:w="914"/>
        <w:gridCol w:w="1443"/>
        <w:gridCol w:w="1343"/>
        <w:gridCol w:w="1103"/>
        <w:gridCol w:w="1066"/>
        <w:gridCol w:w="1079"/>
        <w:gridCol w:w="1131"/>
        <w:gridCol w:w="1261"/>
      </w:tblGrid>
      <w:tr w:rsidR="00C535AC" w14:paraId="06A9B068"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1D3DFC94" w14:textId="77777777" w:rsidR="00C535AC" w:rsidRDefault="00C535AC" w:rsidP="00C535AC">
            <w:r>
              <w:rPr>
                <w:sz w:val="16"/>
              </w:rPr>
              <w:t>Dimension</w:t>
            </w:r>
          </w:p>
        </w:tc>
        <w:tc>
          <w:tcPr>
            <w:tcW w:w="1260" w:type="dxa"/>
            <w:shd w:val="clear" w:color="auto" w:fill="4472C4"/>
          </w:tcPr>
          <w:p w14:paraId="6E0F79E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62C47F56"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2756002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29509FF3"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15150792"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62D01ACB"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64A0C4C5"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27956D59"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36E13C68" w14:textId="77777777" w:rsidR="00C535AC" w:rsidRDefault="00C535AC" w:rsidP="00C535AC">
            <w:r>
              <w:rPr>
                <w:sz w:val="14"/>
              </w:rPr>
              <w:t>Primary Challenge</w:t>
            </w:r>
          </w:p>
        </w:tc>
        <w:tc>
          <w:tcPr>
            <w:tcW w:w="1260" w:type="dxa"/>
          </w:tcPr>
          <w:p w14:paraId="79D7253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Long feedback cycles in rail sector (years for commercial validation)</w:t>
            </w:r>
          </w:p>
        </w:tc>
        <w:tc>
          <w:tcPr>
            <w:tcW w:w="1260" w:type="dxa"/>
          </w:tcPr>
          <w:p w14:paraId="4DBB9B1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Time management: ceremonies consume time vs. product development/clients</w:t>
            </w:r>
          </w:p>
        </w:tc>
        <w:tc>
          <w:tcPr>
            <w:tcW w:w="1260" w:type="dxa"/>
          </w:tcPr>
          <w:p w14:paraId="313A127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Alignment overhead grows as matrix expands; more meetings &amp; coordination needed</w:t>
            </w:r>
          </w:p>
        </w:tc>
        <w:tc>
          <w:tcPr>
            <w:tcW w:w="1260" w:type="dxa"/>
          </w:tcPr>
          <w:p w14:paraId="1BE3D0F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Integrating new members without slowing ongoing project delivery or compromising quality</w:t>
            </w:r>
          </w:p>
        </w:tc>
        <w:tc>
          <w:tcPr>
            <w:tcW w:w="1260" w:type="dxa"/>
          </w:tcPr>
          <w:p w14:paraId="0DD3D31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Overhead of agile ceremonies for 4 people; time away from productive work</w:t>
            </w:r>
          </w:p>
        </w:tc>
        <w:tc>
          <w:tcPr>
            <w:tcW w:w="1260" w:type="dxa"/>
          </w:tcPr>
          <w:p w14:paraId="1255166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Reconciling agile projects with centralized admin functions (tension/friction)</w:t>
            </w:r>
          </w:p>
        </w:tc>
        <w:tc>
          <w:tcPr>
            <w:tcW w:w="1260" w:type="dxa"/>
          </w:tcPr>
          <w:p w14:paraId="654873F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Dividing tasks among 4 founders; limited resources; part-time hiring proved challenging</w:t>
            </w:r>
          </w:p>
        </w:tc>
      </w:tr>
      <w:tr w:rsidR="00C535AC" w14:paraId="1668E3D7"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A90C607" w14:textId="77777777" w:rsidR="00C535AC" w:rsidRDefault="00C535AC" w:rsidP="00C535AC">
            <w:r>
              <w:rPr>
                <w:sz w:val="14"/>
              </w:rPr>
              <w:t>Resource Constraints</w:t>
            </w:r>
          </w:p>
        </w:tc>
        <w:tc>
          <w:tcPr>
            <w:tcW w:w="1260" w:type="dxa"/>
          </w:tcPr>
          <w:p w14:paraId="0F09B41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Cost barriers; limited resources; sophisticated tools unaffordable or unaccepted</w:t>
            </w:r>
          </w:p>
        </w:tc>
        <w:tc>
          <w:tcPr>
            <w:tcW w:w="1260" w:type="dxa"/>
          </w:tcPr>
          <w:p w14:paraId="024E9D0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Tool affordability (enterprise platforms too costly); time as scarce resource</w:t>
            </w:r>
          </w:p>
        </w:tc>
        <w:tc>
          <w:tcPr>
            <w:tcW w:w="1260" w:type="dxa"/>
          </w:tcPr>
          <w:p w14:paraId="1CEA60F2"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Small </w:t>
            </w:r>
            <w:proofErr w:type="gramStart"/>
            <w:r>
              <w:rPr>
                <w:sz w:val="14"/>
              </w:rPr>
              <w:t>team</w:t>
            </w:r>
            <w:proofErr w:type="gramEnd"/>
            <w:r>
              <w:rPr>
                <w:sz w:val="14"/>
              </w:rPr>
              <w:t xml:space="preserve"> during ramp-up </w:t>
            </w:r>
            <w:proofErr w:type="gramStart"/>
            <w:r>
              <w:rPr>
                <w:sz w:val="14"/>
              </w:rPr>
              <w:t>requires</w:t>
            </w:r>
            <w:proofErr w:type="gramEnd"/>
            <w:r>
              <w:rPr>
                <w:sz w:val="14"/>
              </w:rPr>
              <w:t xml:space="preserve"> efficient allocation; can't do everything</w:t>
            </w:r>
          </w:p>
        </w:tc>
        <w:tc>
          <w:tcPr>
            <w:tcW w:w="1260" w:type="dxa"/>
          </w:tcPr>
          <w:p w14:paraId="6695EA1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Modest scale limits capabilities; accepting this trade-off for flexibility &amp; quality</w:t>
            </w:r>
          </w:p>
        </w:tc>
        <w:tc>
          <w:tcPr>
            <w:tcW w:w="1260" w:type="dxa"/>
          </w:tcPr>
          <w:p w14:paraId="20439FA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EXIST funding only; no employees; difficulty specializing roles with 4 founders</w:t>
            </w:r>
          </w:p>
        </w:tc>
        <w:tc>
          <w:tcPr>
            <w:tcW w:w="1260" w:type="dxa"/>
          </w:tcPr>
          <w:p w14:paraId="5D515F5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Small teams view ceremonies as overhead when facing urgent deadlines</w:t>
            </w:r>
          </w:p>
        </w:tc>
        <w:tc>
          <w:tcPr>
            <w:tcW w:w="1260" w:type="dxa"/>
          </w:tcPr>
          <w:p w14:paraId="15C3DFA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EXIST grant; no employees; ideal team structures unaffordable at current scale</w:t>
            </w:r>
          </w:p>
        </w:tc>
      </w:tr>
      <w:tr w:rsidR="00C535AC" w14:paraId="583F1188"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50F96979" w14:textId="77777777" w:rsidR="00C535AC" w:rsidRDefault="00C535AC" w:rsidP="00C535AC">
            <w:r>
              <w:rPr>
                <w:sz w:val="14"/>
              </w:rPr>
              <w:t>Regulatory Burden</w:t>
            </w:r>
          </w:p>
        </w:tc>
        <w:tc>
          <w:tcPr>
            <w:tcW w:w="1260" w:type="dxa"/>
          </w:tcPr>
          <w:p w14:paraId="0B5033E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Heavy (railway safety certifications; approval processes extend for months/years)</w:t>
            </w:r>
          </w:p>
        </w:tc>
        <w:tc>
          <w:tcPr>
            <w:tcW w:w="1260" w:type="dxa"/>
          </w:tcPr>
          <w:p w14:paraId="1EE402C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Government funding compliance (EXIST reporting, milestones, record-keeping)</w:t>
            </w:r>
          </w:p>
        </w:tc>
        <w:tc>
          <w:tcPr>
            <w:tcW w:w="1260" w:type="dxa"/>
          </w:tcPr>
          <w:p w14:paraId="2C4C632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Varies by sector: education (grant cycles), energy (safety), automotive (quality), mobility</w:t>
            </w:r>
          </w:p>
        </w:tc>
        <w:tc>
          <w:tcPr>
            <w:tcW w:w="1260" w:type="dxa"/>
          </w:tcPr>
          <w:p w14:paraId="0985234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Low (SME consulting; commercial flexibility without heavy oversight)</w:t>
            </w:r>
          </w:p>
        </w:tc>
        <w:tc>
          <w:tcPr>
            <w:tcW w:w="1260" w:type="dxa"/>
          </w:tcPr>
          <w:p w14:paraId="53A7B05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Emerging (autonomous systems; workplace safety standards; environmental regs)</w:t>
            </w:r>
          </w:p>
        </w:tc>
        <w:tc>
          <w:tcPr>
            <w:tcW w:w="1260" w:type="dxa"/>
          </w:tcPr>
          <w:p w14:paraId="6324C70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Automotive quality standards (ISO, supplier QMS); financial regs (Charity Move)</w:t>
            </w:r>
          </w:p>
        </w:tc>
        <w:tc>
          <w:tcPr>
            <w:tcW w:w="1260" w:type="dxa"/>
          </w:tcPr>
          <w:p w14:paraId="14F3638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Medical education standards (less stringent than medical devices)</w:t>
            </w:r>
          </w:p>
        </w:tc>
      </w:tr>
      <w:tr w:rsidR="00C535AC" w14:paraId="7BDF7E28"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06906B2C" w14:textId="77777777" w:rsidR="00C535AC" w:rsidRDefault="00C535AC" w:rsidP="00C535AC">
            <w:r>
              <w:rPr>
                <w:sz w:val="14"/>
              </w:rPr>
              <w:t>Feedback Cycle Length</w:t>
            </w:r>
          </w:p>
        </w:tc>
        <w:tc>
          <w:tcPr>
            <w:tcW w:w="1260" w:type="dxa"/>
          </w:tcPr>
          <w:p w14:paraId="6D6C258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Years (rail procurement 2+ years; deployment/validation additional time)</w:t>
            </w:r>
          </w:p>
        </w:tc>
        <w:tc>
          <w:tcPr>
            <w:tcW w:w="1260" w:type="dxa"/>
          </w:tcPr>
          <w:p w14:paraId="68E80B13"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Customer deadlines conflict with sprint schedules; negotiation needed</w:t>
            </w:r>
          </w:p>
        </w:tc>
        <w:tc>
          <w:tcPr>
            <w:tcW w:w="1260" w:type="dxa"/>
          </w:tcPr>
          <w:p w14:paraId="28FDB4B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Varies widely: education (academic calendars), infrastructure (multi-year), automotive (annual)</w:t>
            </w:r>
          </w:p>
        </w:tc>
        <w:tc>
          <w:tcPr>
            <w:tcW w:w="1260" w:type="dxa"/>
          </w:tcPr>
          <w:p w14:paraId="280B928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Weeks to months (consulting projects; rapid client feedback)</w:t>
            </w:r>
          </w:p>
        </w:tc>
        <w:tc>
          <w:tcPr>
            <w:tcW w:w="1260" w:type="dxa"/>
          </w:tcPr>
          <w:p w14:paraId="5F00ECA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Unpredictable (actual fire incidents needed for ultimate validation; sporadic)</w:t>
            </w:r>
          </w:p>
        </w:tc>
        <w:tc>
          <w:tcPr>
            <w:tcW w:w="1260" w:type="dxa"/>
          </w:tcPr>
          <w:p w14:paraId="4184AC6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Automotive annual model </w:t>
            </w:r>
            <w:proofErr w:type="gramStart"/>
            <w:r>
              <w:rPr>
                <w:sz w:val="14"/>
              </w:rPr>
              <w:t>cycles;</w:t>
            </w:r>
            <w:proofErr w:type="gramEnd"/>
            <w:r>
              <w:rPr>
                <w:sz w:val="14"/>
              </w:rPr>
              <w:t xml:space="preserve"> fixed launch dates require delivery by deadlines</w:t>
            </w:r>
          </w:p>
        </w:tc>
        <w:tc>
          <w:tcPr>
            <w:tcW w:w="1260" w:type="dxa"/>
          </w:tcPr>
          <w:p w14:paraId="19D7839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Compact beta (20 users) accelerates cycles; trade-off: speed vs. representativeness</w:t>
            </w:r>
          </w:p>
        </w:tc>
      </w:tr>
      <w:tr w:rsidR="00C535AC" w14:paraId="4AF50B5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7F7C9FA" w14:textId="77777777" w:rsidR="00C535AC" w:rsidRDefault="00C535AC" w:rsidP="00C535AC">
            <w:r>
              <w:rPr>
                <w:sz w:val="14"/>
              </w:rPr>
              <w:t>Coordination Overhead</w:t>
            </w:r>
          </w:p>
        </w:tc>
        <w:tc>
          <w:tcPr>
            <w:tcW w:w="1260" w:type="dxa"/>
          </w:tcPr>
          <w:p w14:paraId="080C68F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Was more agile in first 2 years; complexity increased with projects/stakeholders</w:t>
            </w:r>
          </w:p>
        </w:tc>
        <w:tc>
          <w:tcPr>
            <w:tcW w:w="1260" w:type="dxa"/>
          </w:tcPr>
          <w:p w14:paraId="5F24A4B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Ceremonies feel like overhead at 2-person scale (everyone already knows everything)</w:t>
            </w:r>
          </w:p>
        </w:tc>
        <w:tc>
          <w:tcPr>
            <w:tcW w:w="1260" w:type="dxa"/>
          </w:tcPr>
          <w:p w14:paraId="1BCF4B5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Matrix coordination grows combinatorially; need clear responsibility segregation</w:t>
            </w:r>
          </w:p>
        </w:tc>
        <w:tc>
          <w:tcPr>
            <w:tcW w:w="1260" w:type="dxa"/>
          </w:tcPr>
          <w:p w14:paraId="7A8AC43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Onboarding reduces existing team productivity (training, review, support investment)</w:t>
            </w:r>
          </w:p>
        </w:tc>
        <w:tc>
          <w:tcPr>
            <w:tcW w:w="1260" w:type="dxa"/>
          </w:tcPr>
          <w:p w14:paraId="389649D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Meetings reduce productivity for 4-person </w:t>
            </w:r>
            <w:proofErr w:type="gramStart"/>
            <w:r>
              <w:rPr>
                <w:sz w:val="14"/>
              </w:rPr>
              <w:t>team</w:t>
            </w:r>
            <w:proofErr w:type="gramEnd"/>
            <w:r>
              <w:rPr>
                <w:sz w:val="14"/>
              </w:rPr>
              <w:t xml:space="preserve"> (informal communication might suffice)</w:t>
            </w:r>
          </w:p>
        </w:tc>
        <w:tc>
          <w:tcPr>
            <w:tcW w:w="1260" w:type="dxa"/>
          </w:tcPr>
          <w:p w14:paraId="789CCC6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Admin overhead of ceremonies frustrates small teams (2 hours planning = substantial %)</w:t>
            </w:r>
          </w:p>
        </w:tc>
        <w:tc>
          <w:tcPr>
            <w:tcW w:w="1260" w:type="dxa"/>
          </w:tcPr>
          <w:p w14:paraId="325A3D7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Overhead of ceremonies at 4-person scale; will provide value as team expands</w:t>
            </w:r>
          </w:p>
        </w:tc>
      </w:tr>
      <w:tr w:rsidR="00C535AC" w14:paraId="3DC94489"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35C023C1" w14:textId="77777777" w:rsidR="00C535AC" w:rsidRDefault="00C535AC" w:rsidP="00C535AC">
            <w:r>
              <w:rPr>
                <w:sz w:val="14"/>
              </w:rPr>
              <w:t>Structural Tensions</w:t>
            </w:r>
          </w:p>
        </w:tc>
        <w:tc>
          <w:tcPr>
            <w:tcW w:w="1260" w:type="dxa"/>
          </w:tcPr>
          <w:p w14:paraId="27286A3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Partial agility (5/10); employees experience ambiguity about decision escalation</w:t>
            </w:r>
          </w:p>
        </w:tc>
        <w:tc>
          <w:tcPr>
            <w:tcW w:w="1260" w:type="dxa"/>
          </w:tcPr>
          <w:p w14:paraId="547FCEA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None (too small; anticipates tension with employees)</w:t>
            </w:r>
          </w:p>
        </w:tc>
        <w:tc>
          <w:tcPr>
            <w:tcW w:w="1260" w:type="dxa"/>
          </w:tcPr>
          <w:p w14:paraId="462763C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Matrix complexity in accountability &amp; authority; competing priorities across clusters</w:t>
            </w:r>
          </w:p>
        </w:tc>
        <w:tc>
          <w:tcPr>
            <w:tcW w:w="1260" w:type="dxa"/>
          </w:tcPr>
          <w:p w14:paraId="702BF9A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None (deliberately simple; family consultancy model avoids corporate complexity)</w:t>
            </w:r>
          </w:p>
        </w:tc>
        <w:tc>
          <w:tcPr>
            <w:tcW w:w="1260" w:type="dxa"/>
          </w:tcPr>
          <w:p w14:paraId="62162BA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Anticipate tension between informal now vs. structured future with employees</w:t>
            </w:r>
          </w:p>
        </w:tc>
        <w:tc>
          <w:tcPr>
            <w:tcW w:w="1260" w:type="dxa"/>
          </w:tcPr>
          <w:p w14:paraId="07957C5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Semi-agile: Scrum teams operate on sprint cadence; admin operates on different timeline</w:t>
            </w:r>
          </w:p>
        </w:tc>
        <w:tc>
          <w:tcPr>
            <w:tcW w:w="1260" w:type="dxa"/>
          </w:tcPr>
          <w:p w14:paraId="0CD0B55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proofErr w:type="gramStart"/>
            <w:r>
              <w:rPr>
                <w:sz w:val="14"/>
              </w:rPr>
              <w:t>Anticipate</w:t>
            </w:r>
            <w:proofErr w:type="gramEnd"/>
            <w:r>
              <w:rPr>
                <w:sz w:val="14"/>
              </w:rPr>
              <w:t xml:space="preserve"> tension as informal practices must become structured with growth</w:t>
            </w:r>
          </w:p>
        </w:tc>
      </w:tr>
      <w:tr w:rsidR="00C535AC" w14:paraId="0BB68FD8"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6D57209F" w14:textId="77777777" w:rsidR="00C535AC" w:rsidRDefault="00C535AC" w:rsidP="00C535AC">
            <w:r>
              <w:rPr>
                <w:sz w:val="14"/>
              </w:rPr>
              <w:t>External Stakeholder Conflicts</w:t>
            </w:r>
          </w:p>
        </w:tc>
        <w:tc>
          <w:tcPr>
            <w:tcW w:w="1260" w:type="dxa"/>
          </w:tcPr>
          <w:p w14:paraId="428B605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Investors expect profitability but don't dictate methods; customers prefer traditional</w:t>
            </w:r>
          </w:p>
        </w:tc>
        <w:tc>
          <w:tcPr>
            <w:tcW w:w="1260" w:type="dxa"/>
          </w:tcPr>
          <w:p w14:paraId="77FB7E5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private investors (EXIST only); customers sometimes demand fixed deadlines</w:t>
            </w:r>
          </w:p>
        </w:tc>
        <w:tc>
          <w:tcPr>
            <w:tcW w:w="1260" w:type="dxa"/>
          </w:tcPr>
          <w:p w14:paraId="062B755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Limited investor influence (founders + strategic); clients vary in receptiveness</w:t>
            </w:r>
          </w:p>
        </w:tc>
        <w:tc>
          <w:tcPr>
            <w:tcW w:w="1260" w:type="dxa"/>
          </w:tcPr>
          <w:p w14:paraId="4C40CC3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investor influence (bootstrapped); customers value speed &amp; quality (aligned)</w:t>
            </w:r>
          </w:p>
        </w:tc>
        <w:tc>
          <w:tcPr>
            <w:tcW w:w="1260" w:type="dxa"/>
          </w:tcPr>
          <w:p w14:paraId="6CE641E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investors yet (EXIST only); recycling facilities vary in openness to innovation</w:t>
            </w:r>
          </w:p>
        </w:tc>
        <w:tc>
          <w:tcPr>
            <w:tcW w:w="1260" w:type="dxa"/>
          </w:tcPr>
          <w:p w14:paraId="587A128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Service clients expect fixed scope/schedule; education needed about MVP/prototyping</w:t>
            </w:r>
          </w:p>
        </w:tc>
        <w:tc>
          <w:tcPr>
            <w:tcW w:w="1260" w:type="dxa"/>
          </w:tcPr>
          <w:p w14:paraId="5E26A5E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investors (EXIST only); beta users provide feedback directly (collaborative)</w:t>
            </w:r>
          </w:p>
        </w:tc>
      </w:tr>
    </w:tbl>
    <w:p w14:paraId="75B9028B" w14:textId="77777777" w:rsidR="00C535AC" w:rsidRDefault="00C535AC" w:rsidP="00C535AC">
      <w:pPr>
        <w:bidi w:val="0"/>
      </w:pPr>
    </w:p>
    <w:p w14:paraId="55A38DB9" w14:textId="77777777" w:rsidR="00C535AC" w:rsidRDefault="00C535AC" w:rsidP="00C535AC">
      <w:pPr>
        <w:bidi w:val="0"/>
      </w:pPr>
      <w:r>
        <w:br w:type="page"/>
      </w:r>
    </w:p>
    <w:p w14:paraId="7E80DC87" w14:textId="77777777" w:rsidR="00C535AC" w:rsidRPr="00F839CC" w:rsidRDefault="00C535AC" w:rsidP="00F839CC">
      <w:pPr>
        <w:jc w:val="right"/>
        <w:rPr>
          <w:b/>
          <w:bCs/>
        </w:rPr>
      </w:pPr>
      <w:r w:rsidRPr="00F839CC">
        <w:rPr>
          <w:b/>
          <w:bCs/>
        </w:rPr>
        <w:lastRenderedPageBreak/>
        <w:t>Table 7: Scaling Mechanisms &amp; Growth Management</w:t>
      </w:r>
    </w:p>
    <w:tbl>
      <w:tblPr>
        <w:tblStyle w:val="LightGrid-Accent1"/>
        <w:tblW w:w="0" w:type="auto"/>
        <w:tblLook w:val="04A0" w:firstRow="1" w:lastRow="0" w:firstColumn="1" w:lastColumn="0" w:noHBand="0" w:noVBand="1"/>
      </w:tblPr>
      <w:tblGrid>
        <w:gridCol w:w="1072"/>
        <w:gridCol w:w="1151"/>
        <w:gridCol w:w="1106"/>
        <w:gridCol w:w="1159"/>
        <w:gridCol w:w="1359"/>
        <w:gridCol w:w="1192"/>
        <w:gridCol w:w="1092"/>
        <w:gridCol w:w="1209"/>
      </w:tblGrid>
      <w:tr w:rsidR="00C535AC" w14:paraId="596AADC0"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30991D95" w14:textId="77777777" w:rsidR="00C535AC" w:rsidRDefault="00C535AC" w:rsidP="00C535AC">
            <w:r>
              <w:rPr>
                <w:sz w:val="16"/>
              </w:rPr>
              <w:t>Dimension</w:t>
            </w:r>
          </w:p>
        </w:tc>
        <w:tc>
          <w:tcPr>
            <w:tcW w:w="1260" w:type="dxa"/>
            <w:shd w:val="clear" w:color="auto" w:fill="4472C4"/>
          </w:tcPr>
          <w:p w14:paraId="7D109E63"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01994430"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6FD9A19A"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0B198BAF"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6E106574"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06110BC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56FD95DA"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199A1FF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6C988B9E" w14:textId="77777777" w:rsidR="00C535AC" w:rsidRDefault="00C535AC" w:rsidP="00C535AC">
            <w:r>
              <w:rPr>
                <w:sz w:val="14"/>
              </w:rPr>
              <w:t>Scaling Strategy</w:t>
            </w:r>
          </w:p>
        </w:tc>
        <w:tc>
          <w:tcPr>
            <w:tcW w:w="1260" w:type="dxa"/>
          </w:tcPr>
          <w:p w14:paraId="333129A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Cautious incremental process adjustment as complexity grows; avoid premature structure</w:t>
            </w:r>
          </w:p>
        </w:tc>
        <w:tc>
          <w:tcPr>
            <w:tcW w:w="1260" w:type="dxa"/>
          </w:tcPr>
          <w:p w14:paraId="0018C6A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Plan to split tasks to keep team sizes manageable; maintain regular events &amp; retros</w:t>
            </w:r>
          </w:p>
        </w:tc>
        <w:tc>
          <w:tcPr>
            <w:tcW w:w="1260" w:type="dxa"/>
          </w:tcPr>
          <w:p w14:paraId="518A220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Continuous matrix refinement via 3-week test cycles; iterate based on results</w:t>
            </w:r>
          </w:p>
        </w:tc>
        <w:tc>
          <w:tcPr>
            <w:tcW w:w="1260" w:type="dxa"/>
          </w:tcPr>
          <w:p w14:paraId="3B4932B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Deliberately stay small; reject growth requiring structure loss or quality compromise</w:t>
            </w:r>
          </w:p>
        </w:tc>
        <w:tc>
          <w:tcPr>
            <w:tcW w:w="1260" w:type="dxa"/>
          </w:tcPr>
          <w:p w14:paraId="022AECA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Regular check-ins planned; style guide to document customizations before scaling</w:t>
            </w:r>
          </w:p>
        </w:tc>
        <w:tc>
          <w:tcPr>
            <w:tcW w:w="1260" w:type="dxa"/>
          </w:tcPr>
          <w:p w14:paraId="43C64EB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Prefer small product teams over large </w:t>
            </w:r>
            <w:proofErr w:type="gramStart"/>
            <w:r>
              <w:rPr>
                <w:sz w:val="14"/>
              </w:rPr>
              <w:t>hierarchies;</w:t>
            </w:r>
            <w:proofErr w:type="gramEnd"/>
            <w:r>
              <w:rPr>
                <w:sz w:val="14"/>
              </w:rPr>
              <w:t xml:space="preserve"> considering style guide for adaptations</w:t>
            </w:r>
          </w:p>
        </w:tc>
        <w:tc>
          <w:tcPr>
            <w:tcW w:w="1260" w:type="dxa"/>
          </w:tcPr>
          <w:p w14:paraId="29C5855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Regular </w:t>
            </w:r>
            <w:proofErr w:type="gramStart"/>
            <w:r>
              <w:rPr>
                <w:sz w:val="14"/>
              </w:rPr>
              <w:t>check-ins;</w:t>
            </w:r>
            <w:proofErr w:type="gramEnd"/>
            <w:r>
              <w:rPr>
                <w:sz w:val="14"/>
              </w:rPr>
              <w:t xml:space="preserve"> style guide planned; modular architecture enables flexibility</w:t>
            </w:r>
          </w:p>
        </w:tc>
      </w:tr>
      <w:tr w:rsidR="00C535AC" w14:paraId="0DA925CE"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48C8549D" w14:textId="77777777" w:rsidR="00C535AC" w:rsidRDefault="00C535AC" w:rsidP="00C535AC">
            <w:r>
              <w:rPr>
                <w:sz w:val="14"/>
              </w:rPr>
              <w:t>Maintaining Agility While Growing</w:t>
            </w:r>
          </w:p>
        </w:tc>
        <w:tc>
          <w:tcPr>
            <w:tcW w:w="1260" w:type="dxa"/>
          </w:tcPr>
          <w:p w14:paraId="4862F2BC"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Quarterly OKRs for alignment across pillars; regularly question if processes serve needs</w:t>
            </w:r>
          </w:p>
        </w:tc>
        <w:tc>
          <w:tcPr>
            <w:tcW w:w="1260" w:type="dxa"/>
          </w:tcPr>
          <w:p w14:paraId="1706FF2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Anticipate adjustments but commit to preserving core agile principles as team grows</w:t>
            </w:r>
          </w:p>
        </w:tc>
        <w:tc>
          <w:tcPr>
            <w:tcW w:w="1260" w:type="dxa"/>
          </w:tcPr>
          <w:p w14:paraId="0276268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Iterative org design (rapid pivot mid-year); apply agile principles to structure itself</w:t>
            </w:r>
          </w:p>
        </w:tc>
        <w:tc>
          <w:tcPr>
            <w:tcW w:w="1260" w:type="dxa"/>
          </w:tcPr>
          <w:p w14:paraId="09B0A97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Every tool/process must serve team (human-centered); reject bureaucracy without clear value</w:t>
            </w:r>
          </w:p>
        </w:tc>
        <w:tc>
          <w:tcPr>
            <w:tcW w:w="1260" w:type="dxa"/>
          </w:tcPr>
          <w:p w14:paraId="5962ECD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Document practices for preserving culture; modular team structure planned</w:t>
            </w:r>
          </w:p>
        </w:tc>
        <w:tc>
          <w:tcPr>
            <w:tcW w:w="1260" w:type="dxa"/>
          </w:tcPr>
          <w:p w14:paraId="4324C91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Codify Scrum adaptations to manage transitions from MVP → mature products</w:t>
            </w:r>
          </w:p>
        </w:tc>
        <w:tc>
          <w:tcPr>
            <w:tcW w:w="1260" w:type="dxa"/>
          </w:tcPr>
          <w:p w14:paraId="75425AF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Modular technical architecture provides foundation for organizational agility</w:t>
            </w:r>
          </w:p>
        </w:tc>
      </w:tr>
      <w:tr w:rsidR="00C535AC" w14:paraId="137C4E4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D1C026A" w14:textId="77777777" w:rsidR="00C535AC" w:rsidRDefault="00C535AC" w:rsidP="00C535AC">
            <w:r>
              <w:rPr>
                <w:sz w:val="14"/>
              </w:rPr>
              <w:t>Geographic Distribution</w:t>
            </w:r>
          </w:p>
        </w:tc>
        <w:tc>
          <w:tcPr>
            <w:tcW w:w="1260" w:type="dxa"/>
          </w:tcPr>
          <w:p w14:paraId="2695674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Distributed across pillars in Berlin area (specifics unclear from interview)</w:t>
            </w:r>
          </w:p>
        </w:tc>
        <w:tc>
          <w:tcPr>
            <w:tcW w:w="1260" w:type="dxa"/>
          </w:tcPr>
          <w:p w14:paraId="4CA83FF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Local (Germany); founders work closely together</w:t>
            </w:r>
          </w:p>
        </w:tc>
        <w:tc>
          <w:tcPr>
            <w:tcW w:w="1260" w:type="dxa"/>
          </w:tcPr>
          <w:p w14:paraId="6DAC09B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Primarily in-person now during ramp-up; plans for future distribution capability</w:t>
            </w:r>
          </w:p>
        </w:tc>
        <w:tc>
          <w:tcPr>
            <w:tcW w:w="1260" w:type="dxa"/>
          </w:tcPr>
          <w:p w14:paraId="7BFE1A9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Fully remote across Germany; physical meetings semi-annually for alignment/bonding</w:t>
            </w:r>
          </w:p>
        </w:tc>
        <w:tc>
          <w:tcPr>
            <w:tcW w:w="1260" w:type="dxa"/>
          </w:tcPr>
          <w:p w14:paraId="5E4EA34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Local (university-based; TU Clausthal &amp; </w:t>
            </w:r>
            <w:proofErr w:type="spellStart"/>
            <w:r>
              <w:rPr>
                <w:sz w:val="14"/>
              </w:rPr>
              <w:t>Ostfalia</w:t>
            </w:r>
            <w:proofErr w:type="spellEnd"/>
            <w:r>
              <w:rPr>
                <w:sz w:val="14"/>
              </w:rPr>
              <w:t>); founders co-located currently</w:t>
            </w:r>
          </w:p>
        </w:tc>
        <w:tc>
          <w:tcPr>
            <w:tcW w:w="1260" w:type="dxa"/>
          </w:tcPr>
          <w:p w14:paraId="09DA392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Distributed teams within Germany (specifics unclear)</w:t>
            </w:r>
          </w:p>
        </w:tc>
        <w:tc>
          <w:tcPr>
            <w:tcW w:w="1260" w:type="dxa"/>
          </w:tcPr>
          <w:p w14:paraId="13CF51A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Asynchronous work to accommodate founder schedules (remote-capable from start)</w:t>
            </w:r>
          </w:p>
        </w:tc>
      </w:tr>
      <w:tr w:rsidR="00C535AC" w14:paraId="586E817A"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2D3049B" w14:textId="77777777" w:rsidR="00C535AC" w:rsidRDefault="00C535AC" w:rsidP="00C535AC">
            <w:r>
              <w:rPr>
                <w:sz w:val="14"/>
              </w:rPr>
              <w:t>Talent Acquisition Strategy</w:t>
            </w:r>
          </w:p>
        </w:tc>
        <w:tc>
          <w:tcPr>
            <w:tcW w:w="1260" w:type="dxa"/>
          </w:tcPr>
          <w:p w14:paraId="146484D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Freelance trial → permanent hire (test fit before commitment); standard onboarding + training</w:t>
            </w:r>
          </w:p>
        </w:tc>
        <w:tc>
          <w:tcPr>
            <w:tcW w:w="1260" w:type="dxa"/>
          </w:tcPr>
          <w:p w14:paraId="6F49712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No employees yet; will maintain agile philosophy &amp; Scrum standards when hiring</w:t>
            </w:r>
          </w:p>
        </w:tc>
        <w:tc>
          <w:tcPr>
            <w:tcW w:w="1260" w:type="dxa"/>
          </w:tcPr>
          <w:p w14:paraId="6F874D8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Workshops + alignment meetings (every 3-6 months); hire specialists; ensure shared understanding</w:t>
            </w:r>
          </w:p>
        </w:tc>
        <w:tc>
          <w:tcPr>
            <w:tcW w:w="1260" w:type="dxa"/>
          </w:tcPr>
          <w:p w14:paraId="34B5CB7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Workshop-based onboarding; quarterly team alignment; specialists per project; peer review = training</w:t>
            </w:r>
          </w:p>
        </w:tc>
        <w:tc>
          <w:tcPr>
            <w:tcW w:w="1260" w:type="dxa"/>
          </w:tcPr>
          <w:p w14:paraId="3D4C9B6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No employees yet; plan to involve candidates in ceremonies during interview process</w:t>
            </w:r>
          </w:p>
        </w:tc>
        <w:tc>
          <w:tcPr>
            <w:tcW w:w="1260" w:type="dxa"/>
          </w:tcPr>
          <w:p w14:paraId="3EF3B21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Hire for agile mindset (ask about Manifesto); cultural fit &gt; technical skill</w:t>
            </w:r>
          </w:p>
        </w:tc>
        <w:tc>
          <w:tcPr>
            <w:tcW w:w="1260" w:type="dxa"/>
          </w:tcPr>
          <w:p w14:paraId="2602E74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Part-time hiring proved challenging (onboarding overhead vs. contribution); plan modular teams</w:t>
            </w:r>
          </w:p>
        </w:tc>
      </w:tr>
      <w:tr w:rsidR="00C535AC" w14:paraId="6D5B852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26A0F7F" w14:textId="77777777" w:rsidR="00C535AC" w:rsidRDefault="00C535AC" w:rsidP="00C535AC">
            <w:r>
              <w:rPr>
                <w:sz w:val="14"/>
              </w:rPr>
              <w:t>Future Scaling Plans</w:t>
            </w:r>
          </w:p>
        </w:tc>
        <w:tc>
          <w:tcPr>
            <w:tcW w:w="1260" w:type="dxa"/>
          </w:tcPr>
          <w:p w14:paraId="59E13D5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Improve structure gradually based on learning; monitor frameworks but maintain bespoke approach</w:t>
            </w:r>
          </w:p>
        </w:tc>
        <w:tc>
          <w:tcPr>
            <w:tcW w:w="1260" w:type="dxa"/>
          </w:tcPr>
          <w:p w14:paraId="30FC553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Preserve Scrum ceremonies with team growth; split into manageable team sizes</w:t>
            </w:r>
          </w:p>
        </w:tc>
        <w:tc>
          <w:tcPr>
            <w:tcW w:w="1260" w:type="dxa"/>
          </w:tcPr>
          <w:p w14:paraId="5B5E8B9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Continue matrix evolution; study scaling frameworks for principles (not wholesale adoption)</w:t>
            </w:r>
          </w:p>
        </w:tc>
        <w:tc>
          <w:tcPr>
            <w:tcW w:w="1260" w:type="dxa"/>
          </w:tcPr>
          <w:p w14:paraId="551E849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Maintain small scale; human-centered approach; tools/processes serve team not vice versa</w:t>
            </w:r>
          </w:p>
        </w:tc>
        <w:tc>
          <w:tcPr>
            <w:tcW w:w="1260" w:type="dxa"/>
          </w:tcPr>
          <w:p w14:paraId="0ED2439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Document customizations in style guide; consult experts if needed; modular structure</w:t>
            </w:r>
          </w:p>
        </w:tc>
        <w:tc>
          <w:tcPr>
            <w:tcW w:w="1260" w:type="dxa"/>
          </w:tcPr>
          <w:p w14:paraId="3376E4E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Consider internal style guide clarifying Scrum adaptations; small teams over large hierarchies</w:t>
            </w:r>
          </w:p>
        </w:tc>
        <w:tc>
          <w:tcPr>
            <w:tcW w:w="1260" w:type="dxa"/>
          </w:tcPr>
          <w:p w14:paraId="7339040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Style guide to specify deviations from standard Scrum; modular architecture + open communication</w:t>
            </w:r>
          </w:p>
        </w:tc>
      </w:tr>
    </w:tbl>
    <w:p w14:paraId="6B0F6368" w14:textId="77777777" w:rsidR="00C535AC" w:rsidRDefault="00C535AC" w:rsidP="00C535AC">
      <w:pPr>
        <w:bidi w:val="0"/>
      </w:pPr>
    </w:p>
    <w:p w14:paraId="486588F0" w14:textId="77777777" w:rsidR="00C535AC" w:rsidRDefault="00C535AC" w:rsidP="00C535AC">
      <w:pPr>
        <w:bidi w:val="0"/>
      </w:pPr>
      <w:r>
        <w:br w:type="page"/>
      </w:r>
    </w:p>
    <w:p w14:paraId="7A433846" w14:textId="77777777" w:rsidR="00C535AC" w:rsidRPr="00F839CC" w:rsidRDefault="00C535AC" w:rsidP="00F839CC">
      <w:pPr>
        <w:jc w:val="right"/>
        <w:rPr>
          <w:b/>
          <w:bCs/>
        </w:rPr>
      </w:pPr>
      <w:r w:rsidRPr="00F839CC">
        <w:rPr>
          <w:b/>
          <w:bCs/>
        </w:rPr>
        <w:lastRenderedPageBreak/>
        <w:t>Table 8: Innovation Examples &amp; Pivoting Capability</w:t>
      </w:r>
    </w:p>
    <w:tbl>
      <w:tblPr>
        <w:tblStyle w:val="LightGrid-Accent1"/>
        <w:tblW w:w="0" w:type="auto"/>
        <w:tblLook w:val="04A0" w:firstRow="1" w:lastRow="0" w:firstColumn="1" w:lastColumn="0" w:noHBand="0" w:noVBand="1"/>
      </w:tblPr>
      <w:tblGrid>
        <w:gridCol w:w="1126"/>
        <w:gridCol w:w="1153"/>
        <w:gridCol w:w="1187"/>
        <w:gridCol w:w="1189"/>
        <w:gridCol w:w="1162"/>
        <w:gridCol w:w="1146"/>
        <w:gridCol w:w="1222"/>
        <w:gridCol w:w="1155"/>
      </w:tblGrid>
      <w:tr w:rsidR="00C535AC" w14:paraId="341AC73C"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4472C4"/>
          </w:tcPr>
          <w:p w14:paraId="7FD2D481" w14:textId="77777777" w:rsidR="00C535AC" w:rsidRDefault="00C535AC" w:rsidP="00C535AC">
            <w:r>
              <w:rPr>
                <w:sz w:val="16"/>
              </w:rPr>
              <w:t>Dimension</w:t>
            </w:r>
          </w:p>
        </w:tc>
        <w:tc>
          <w:tcPr>
            <w:tcW w:w="1260" w:type="dxa"/>
            <w:shd w:val="clear" w:color="auto" w:fill="4472C4"/>
          </w:tcPr>
          <w:p w14:paraId="562F5B76"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A</w:t>
            </w:r>
          </w:p>
        </w:tc>
        <w:tc>
          <w:tcPr>
            <w:tcW w:w="1260" w:type="dxa"/>
            <w:shd w:val="clear" w:color="auto" w:fill="4472C4"/>
          </w:tcPr>
          <w:p w14:paraId="71D4AEC8"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B</w:t>
            </w:r>
          </w:p>
        </w:tc>
        <w:tc>
          <w:tcPr>
            <w:tcW w:w="1260" w:type="dxa"/>
            <w:shd w:val="clear" w:color="auto" w:fill="4472C4"/>
          </w:tcPr>
          <w:p w14:paraId="07422499"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C</w:t>
            </w:r>
          </w:p>
        </w:tc>
        <w:tc>
          <w:tcPr>
            <w:tcW w:w="1260" w:type="dxa"/>
            <w:shd w:val="clear" w:color="auto" w:fill="4472C4"/>
          </w:tcPr>
          <w:p w14:paraId="0F82B177"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D</w:t>
            </w:r>
          </w:p>
        </w:tc>
        <w:tc>
          <w:tcPr>
            <w:tcW w:w="1260" w:type="dxa"/>
            <w:shd w:val="clear" w:color="auto" w:fill="4472C4"/>
          </w:tcPr>
          <w:p w14:paraId="23DED855"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E</w:t>
            </w:r>
          </w:p>
        </w:tc>
        <w:tc>
          <w:tcPr>
            <w:tcW w:w="1260" w:type="dxa"/>
            <w:shd w:val="clear" w:color="auto" w:fill="4472C4"/>
          </w:tcPr>
          <w:p w14:paraId="371DEDE6"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F</w:t>
            </w:r>
          </w:p>
        </w:tc>
        <w:tc>
          <w:tcPr>
            <w:tcW w:w="1260" w:type="dxa"/>
            <w:shd w:val="clear" w:color="auto" w:fill="4472C4"/>
          </w:tcPr>
          <w:p w14:paraId="123C732A"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Case G</w:t>
            </w:r>
          </w:p>
        </w:tc>
      </w:tr>
      <w:tr w:rsidR="00C535AC" w14:paraId="4C7AB74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025A0C63" w14:textId="77777777" w:rsidR="00C535AC" w:rsidRDefault="00C535AC" w:rsidP="00C535AC">
            <w:r>
              <w:rPr>
                <w:sz w:val="14"/>
              </w:rPr>
              <w:t>Major Pivot Example</w:t>
            </w:r>
          </w:p>
        </w:tc>
        <w:tc>
          <w:tcPr>
            <w:tcW w:w="1260" w:type="dxa"/>
          </w:tcPr>
          <w:p w14:paraId="5399DF4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Changed product focus (Sept 2023) in response to customer feedback</w:t>
            </w:r>
          </w:p>
        </w:tc>
        <w:tc>
          <w:tcPr>
            <w:tcW w:w="1260" w:type="dxa"/>
          </w:tcPr>
          <w:p w14:paraId="51183C5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major pivot yet; continuous iterative product improvements</w:t>
            </w:r>
          </w:p>
        </w:tc>
        <w:tc>
          <w:tcPr>
            <w:tcW w:w="1260" w:type="dxa"/>
          </w:tcPr>
          <w:p w14:paraId="29CF4B9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Reorganized matrix structure mid-year when recognizing feedback cycle slowdown</w:t>
            </w:r>
          </w:p>
        </w:tc>
        <w:tc>
          <w:tcPr>
            <w:tcW w:w="1260" w:type="dxa"/>
          </w:tcPr>
          <w:p w14:paraId="1092C67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Act as internal startup studio for clients; develop new business models &amp; spin-offs</w:t>
            </w:r>
          </w:p>
        </w:tc>
        <w:tc>
          <w:tcPr>
            <w:tcW w:w="1260" w:type="dxa"/>
          </w:tcPr>
          <w:p w14:paraId="69D51720"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Shifted technical platform from ground platform to different architecture</w:t>
            </w:r>
          </w:p>
        </w:tc>
        <w:tc>
          <w:tcPr>
            <w:tcW w:w="1260" w:type="dxa"/>
          </w:tcPr>
          <w:p w14:paraId="2EE51A8A"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Abandoned initial product idea after customer feedback; developed new MVP</w:t>
            </w:r>
          </w:p>
        </w:tc>
        <w:tc>
          <w:tcPr>
            <w:tcW w:w="1260" w:type="dxa"/>
          </w:tcPr>
          <w:p w14:paraId="2637F9E6"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No major commercial pivot yet; technical &amp; architectural changes via pro/con analysis</w:t>
            </w:r>
          </w:p>
        </w:tc>
      </w:tr>
      <w:tr w:rsidR="00C535AC" w14:paraId="65A58B6A"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1AD53C7D" w14:textId="77777777" w:rsidR="00C535AC" w:rsidRDefault="00C535AC" w:rsidP="00C535AC">
            <w:r>
              <w:rPr>
                <w:sz w:val="14"/>
              </w:rPr>
              <w:t>Agility Enabler for Pivot</w:t>
            </w:r>
          </w:p>
        </w:tc>
        <w:tc>
          <w:tcPr>
            <w:tcW w:w="1260" w:type="dxa"/>
          </w:tcPr>
          <w:p w14:paraId="017E554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 xml:space="preserve">OKR system enabled </w:t>
            </w:r>
            <w:proofErr w:type="gramStart"/>
            <w:r>
              <w:rPr>
                <w:sz w:val="14"/>
              </w:rPr>
              <w:t>9-10 month</w:t>
            </w:r>
            <w:proofErr w:type="gramEnd"/>
            <w:r>
              <w:rPr>
                <w:sz w:val="14"/>
              </w:rPr>
              <w:t xml:space="preserve"> development of new product line using existing processes</w:t>
            </w:r>
          </w:p>
        </w:tc>
        <w:tc>
          <w:tcPr>
            <w:tcW w:w="1260" w:type="dxa"/>
          </w:tcPr>
          <w:p w14:paraId="6699BA9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Iterative development methods allow responsive improvements based on feedback</w:t>
            </w:r>
          </w:p>
        </w:tc>
        <w:tc>
          <w:tcPr>
            <w:tcW w:w="1260" w:type="dxa"/>
          </w:tcPr>
          <w:p w14:paraId="3298F99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Willingness to test new structure over 3 weeks; assess; iterate; rapid org pivoting</w:t>
            </w:r>
          </w:p>
        </w:tc>
        <w:tc>
          <w:tcPr>
            <w:tcW w:w="1260" w:type="dxa"/>
          </w:tcPr>
          <w:p w14:paraId="31AD0CD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Iterative planning &amp; rapid client feedback loops in consulting engagements</w:t>
            </w:r>
          </w:p>
        </w:tc>
        <w:tc>
          <w:tcPr>
            <w:tcW w:w="1260" w:type="dxa"/>
          </w:tcPr>
          <w:p w14:paraId="56D3A51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Pro/con analysis + expert consultation + flexible mindset enabled complete platform change</w:t>
            </w:r>
          </w:p>
        </w:tc>
        <w:tc>
          <w:tcPr>
            <w:tcW w:w="1260" w:type="dxa"/>
          </w:tcPr>
          <w:p w14:paraId="1072758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Early customer feedback integration; iterative development cycles; willingness to discard</w:t>
            </w:r>
          </w:p>
        </w:tc>
        <w:tc>
          <w:tcPr>
            <w:tcW w:w="1260" w:type="dxa"/>
          </w:tcPr>
          <w:p w14:paraId="12125DC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Pro/con analysis, expert consultation, rapid founder consensus among 4 co-founders</w:t>
            </w:r>
          </w:p>
        </w:tc>
      </w:tr>
      <w:tr w:rsidR="00C535AC" w14:paraId="3486B9D7"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1AE24AB6" w14:textId="77777777" w:rsidR="00C535AC" w:rsidRDefault="00C535AC" w:rsidP="00C535AC">
            <w:r>
              <w:rPr>
                <w:sz w:val="14"/>
              </w:rPr>
              <w:t>Pivot Type</w:t>
            </w:r>
          </w:p>
        </w:tc>
        <w:tc>
          <w:tcPr>
            <w:tcW w:w="1260" w:type="dxa"/>
          </w:tcPr>
          <w:p w14:paraId="7658DC7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Product focus change (customer-driven market feedback)</w:t>
            </w:r>
          </w:p>
        </w:tc>
        <w:tc>
          <w:tcPr>
            <w:tcW w:w="1260" w:type="dxa"/>
          </w:tcPr>
          <w:p w14:paraId="4A0FA657"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N/A (continuous incremental improvement rather than discrete pivot)</w:t>
            </w:r>
          </w:p>
        </w:tc>
        <w:tc>
          <w:tcPr>
            <w:tcW w:w="1260" w:type="dxa"/>
          </w:tcPr>
          <w:p w14:paraId="556D260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Organizational structure pivot (internal process change)</w:t>
            </w:r>
          </w:p>
        </w:tc>
        <w:tc>
          <w:tcPr>
            <w:tcW w:w="1260" w:type="dxa"/>
          </w:tcPr>
          <w:p w14:paraId="5759C7B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Business model development (for clients; create new subsidiaries)</w:t>
            </w:r>
          </w:p>
        </w:tc>
        <w:tc>
          <w:tcPr>
            <w:tcW w:w="1260" w:type="dxa"/>
          </w:tcPr>
          <w:p w14:paraId="2A50AA0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Technical platform pivot (architecture change without business model change)</w:t>
            </w:r>
          </w:p>
        </w:tc>
        <w:tc>
          <w:tcPr>
            <w:tcW w:w="1260" w:type="dxa"/>
          </w:tcPr>
          <w:p w14:paraId="7396A40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Product/market pivot (abandoned product → new MVP → different market)</w:t>
            </w:r>
          </w:p>
        </w:tc>
        <w:tc>
          <w:tcPr>
            <w:tcW w:w="1260" w:type="dxa"/>
          </w:tcPr>
          <w:p w14:paraId="751EAAA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Technical platform pivot (architecture but not business direction)</w:t>
            </w:r>
          </w:p>
        </w:tc>
      </w:tr>
      <w:tr w:rsidR="00C535AC" w14:paraId="20AD4410"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F2F2F2"/>
          </w:tcPr>
          <w:p w14:paraId="2F9444D9" w14:textId="77777777" w:rsidR="00C535AC" w:rsidRDefault="00C535AC" w:rsidP="00C535AC">
            <w:r>
              <w:rPr>
                <w:sz w:val="14"/>
              </w:rPr>
              <w:t>Speed of Pivot Execution</w:t>
            </w:r>
          </w:p>
        </w:tc>
        <w:tc>
          <w:tcPr>
            <w:tcW w:w="1260" w:type="dxa"/>
          </w:tcPr>
          <w:p w14:paraId="6622073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9-10 months (substantial product development timeline)</w:t>
            </w:r>
          </w:p>
        </w:tc>
        <w:tc>
          <w:tcPr>
            <w:tcW w:w="1260" w:type="dxa"/>
          </w:tcPr>
          <w:p w14:paraId="427B55F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N/A</w:t>
            </w:r>
          </w:p>
        </w:tc>
        <w:tc>
          <w:tcPr>
            <w:tcW w:w="1260" w:type="dxa"/>
          </w:tcPr>
          <w:p w14:paraId="109CE8A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3 weeks for initial test; iterative refinement thereafter</w:t>
            </w:r>
          </w:p>
        </w:tc>
        <w:tc>
          <w:tcPr>
            <w:tcW w:w="1260" w:type="dxa"/>
          </w:tcPr>
          <w:p w14:paraId="6E9609EF"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Project-based (weeks to months depending on client engagement scope)</w:t>
            </w:r>
          </w:p>
        </w:tc>
        <w:tc>
          <w:tcPr>
            <w:tcW w:w="1260" w:type="dxa"/>
          </w:tcPr>
          <w:p w14:paraId="0D0809A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Rapid founder decision (4 people aligned quickly after analysis)</w:t>
            </w:r>
          </w:p>
        </w:tc>
        <w:tc>
          <w:tcPr>
            <w:tcW w:w="1260" w:type="dxa"/>
          </w:tcPr>
          <w:p w14:paraId="086791B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Early stage enabled quick MVP shift (weeks to months)</w:t>
            </w:r>
          </w:p>
        </w:tc>
        <w:tc>
          <w:tcPr>
            <w:tcW w:w="1260" w:type="dxa"/>
          </w:tcPr>
          <w:p w14:paraId="084D8328"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Rapid (4 founders with deep shared context decided fast)</w:t>
            </w:r>
          </w:p>
        </w:tc>
      </w:tr>
    </w:tbl>
    <w:p w14:paraId="45928B42" w14:textId="38CFF390" w:rsidR="00C535AC" w:rsidRPr="00F839CC" w:rsidRDefault="00C535AC" w:rsidP="00F839CC">
      <w:pPr>
        <w:bidi w:val="0"/>
      </w:pPr>
      <w:r>
        <w:br w:type="page"/>
      </w:r>
      <w:r w:rsidRPr="00F839CC">
        <w:rPr>
          <w:b/>
          <w:bCs/>
        </w:rPr>
        <w:lastRenderedPageBreak/>
        <w:t>Key Patterns Across Cases</w:t>
      </w:r>
    </w:p>
    <w:tbl>
      <w:tblPr>
        <w:tblStyle w:val="LightGrid-Accent1"/>
        <w:tblW w:w="0" w:type="auto"/>
        <w:tblLook w:val="04A0" w:firstRow="1" w:lastRow="0" w:firstColumn="1" w:lastColumn="0" w:noHBand="0" w:noVBand="1"/>
      </w:tblPr>
      <w:tblGrid>
        <w:gridCol w:w="3086"/>
        <w:gridCol w:w="3147"/>
        <w:gridCol w:w="3107"/>
      </w:tblGrid>
      <w:tr w:rsidR="00C535AC" w14:paraId="62B97CEA" w14:textId="77777777" w:rsidTr="0006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4472C4"/>
          </w:tcPr>
          <w:p w14:paraId="21F530FB" w14:textId="77777777" w:rsidR="00C535AC" w:rsidRDefault="00C535AC" w:rsidP="00C535AC">
            <w:r>
              <w:rPr>
                <w:sz w:val="16"/>
              </w:rPr>
              <w:t>Pattern Category</w:t>
            </w:r>
          </w:p>
        </w:tc>
        <w:tc>
          <w:tcPr>
            <w:tcW w:w="3360" w:type="dxa"/>
            <w:shd w:val="clear" w:color="auto" w:fill="4472C4"/>
          </w:tcPr>
          <w:p w14:paraId="5664CF7E"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Observation</w:t>
            </w:r>
          </w:p>
        </w:tc>
        <w:tc>
          <w:tcPr>
            <w:tcW w:w="3360" w:type="dxa"/>
            <w:shd w:val="clear" w:color="auto" w:fill="4472C4"/>
          </w:tcPr>
          <w:p w14:paraId="74790B75" w14:textId="77777777" w:rsidR="00C535AC" w:rsidRDefault="00C535AC" w:rsidP="00C535AC">
            <w:pPr>
              <w:cnfStyle w:val="100000000000" w:firstRow="1" w:lastRow="0" w:firstColumn="0" w:lastColumn="0" w:oddVBand="0" w:evenVBand="0" w:oddHBand="0" w:evenHBand="0" w:firstRowFirstColumn="0" w:firstRowLastColumn="0" w:lastRowFirstColumn="0" w:lastRowLastColumn="0"/>
            </w:pPr>
            <w:r>
              <w:rPr>
                <w:sz w:val="16"/>
              </w:rPr>
              <w:t>Startups Exhibiting Pattern</w:t>
            </w:r>
          </w:p>
        </w:tc>
      </w:tr>
      <w:tr w:rsidR="00C535AC" w14:paraId="71592309"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00FA0F21" w14:textId="77777777" w:rsidR="00C535AC" w:rsidRDefault="00C535AC" w:rsidP="00C535AC">
            <w:r>
              <w:rPr>
                <w:sz w:val="14"/>
              </w:rPr>
              <w:t>Universal Success Factors</w:t>
            </w:r>
          </w:p>
        </w:tc>
        <w:tc>
          <w:tcPr>
            <w:tcW w:w="3360" w:type="dxa"/>
          </w:tcPr>
          <w:p w14:paraId="14230A9B"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Trust &amp; psychological safety emphasized by all</w:t>
            </w:r>
          </w:p>
        </w:tc>
        <w:tc>
          <w:tcPr>
            <w:tcW w:w="3360" w:type="dxa"/>
          </w:tcPr>
          <w:p w14:paraId="1F5A96D5"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All 7 startups</w:t>
            </w:r>
          </w:p>
        </w:tc>
      </w:tr>
      <w:tr w:rsidR="00C535AC" w14:paraId="5DD00144"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03A1F491" w14:textId="77777777" w:rsidR="00C535AC" w:rsidRDefault="00C535AC" w:rsidP="00C535AC">
            <w:r>
              <w:rPr>
                <w:sz w:val="14"/>
              </w:rPr>
              <w:t>Universal Success Factors</w:t>
            </w:r>
          </w:p>
        </w:tc>
        <w:tc>
          <w:tcPr>
            <w:tcW w:w="3360" w:type="dxa"/>
          </w:tcPr>
          <w:p w14:paraId="773003E9"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Learning orientation (retrospectives, iteration, experimentation)</w:t>
            </w:r>
          </w:p>
        </w:tc>
        <w:tc>
          <w:tcPr>
            <w:tcW w:w="3360" w:type="dxa"/>
          </w:tcPr>
          <w:p w14:paraId="08130C6A"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All 7 startups</w:t>
            </w:r>
          </w:p>
        </w:tc>
      </w:tr>
      <w:tr w:rsidR="00C535AC" w14:paraId="0720E0B6"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0FCD87D7" w14:textId="77777777" w:rsidR="00C535AC" w:rsidRDefault="00C535AC" w:rsidP="00C535AC">
            <w:r>
              <w:rPr>
                <w:sz w:val="14"/>
              </w:rPr>
              <w:t>Universal Success Factors</w:t>
            </w:r>
          </w:p>
        </w:tc>
        <w:tc>
          <w:tcPr>
            <w:tcW w:w="3360" w:type="dxa"/>
          </w:tcPr>
          <w:p w14:paraId="5AE0F96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Servant/delegative leadership emphasized</w:t>
            </w:r>
          </w:p>
        </w:tc>
        <w:tc>
          <w:tcPr>
            <w:tcW w:w="3360" w:type="dxa"/>
          </w:tcPr>
          <w:p w14:paraId="03CDBEE4"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All 7 startups</w:t>
            </w:r>
          </w:p>
        </w:tc>
      </w:tr>
      <w:tr w:rsidR="00C535AC" w14:paraId="70A1B2AA"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13595C38" w14:textId="77777777" w:rsidR="00C535AC" w:rsidRDefault="00C535AC" w:rsidP="00C535AC">
            <w:r>
              <w:rPr>
                <w:sz w:val="14"/>
              </w:rPr>
              <w:t>Universal Success Factors</w:t>
            </w:r>
          </w:p>
        </w:tc>
        <w:tc>
          <w:tcPr>
            <w:tcW w:w="3360" w:type="dxa"/>
          </w:tcPr>
          <w:p w14:paraId="6633895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Results prioritized over strict process adherence</w:t>
            </w:r>
          </w:p>
        </w:tc>
        <w:tc>
          <w:tcPr>
            <w:tcW w:w="3360" w:type="dxa"/>
          </w:tcPr>
          <w:p w14:paraId="62299764"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All 7 startups</w:t>
            </w:r>
          </w:p>
        </w:tc>
      </w:tr>
      <w:tr w:rsidR="00C535AC" w14:paraId="469BE6F7"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06500DB6" w14:textId="77777777" w:rsidR="00C535AC" w:rsidRDefault="00C535AC" w:rsidP="00C535AC">
            <w:r>
              <w:rPr>
                <w:sz w:val="14"/>
              </w:rPr>
              <w:t>Universal Success Factors</w:t>
            </w:r>
          </w:p>
        </w:tc>
        <w:tc>
          <w:tcPr>
            <w:tcW w:w="3360" w:type="dxa"/>
          </w:tcPr>
          <w:p w14:paraId="482AAC9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Selective framework adoption (customize, don't copy wholesale)</w:t>
            </w:r>
          </w:p>
        </w:tc>
        <w:tc>
          <w:tcPr>
            <w:tcW w:w="3360" w:type="dxa"/>
          </w:tcPr>
          <w:p w14:paraId="282C4D3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All 7 startups</w:t>
            </w:r>
          </w:p>
        </w:tc>
      </w:tr>
      <w:tr w:rsidR="00C535AC" w14:paraId="5B95ECBB"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65F86858" w14:textId="77777777" w:rsidR="00C535AC" w:rsidRDefault="00C535AC" w:rsidP="00C535AC">
            <w:r>
              <w:rPr>
                <w:sz w:val="14"/>
              </w:rPr>
              <w:t>Common Challenge</w:t>
            </w:r>
          </w:p>
        </w:tc>
        <w:tc>
          <w:tcPr>
            <w:tcW w:w="3360" w:type="dxa"/>
          </w:tcPr>
          <w:p w14:paraId="05C7F747"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Ceremony overhead at small scale (ceremonies consume disproportionate time)</w:t>
            </w:r>
          </w:p>
        </w:tc>
        <w:tc>
          <w:tcPr>
            <w:tcW w:w="3360" w:type="dxa"/>
          </w:tcPr>
          <w:p w14:paraId="6366033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Cases B, E, F, G (4/7 = 57%)</w:t>
            </w:r>
          </w:p>
        </w:tc>
      </w:tr>
      <w:tr w:rsidR="00C535AC" w14:paraId="6FE102B0"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21A7B207" w14:textId="77777777" w:rsidR="00C535AC" w:rsidRDefault="00C535AC" w:rsidP="00C535AC">
            <w:r>
              <w:rPr>
                <w:sz w:val="14"/>
              </w:rPr>
              <w:t>Common Challenge</w:t>
            </w:r>
          </w:p>
        </w:tc>
        <w:tc>
          <w:tcPr>
            <w:tcW w:w="3360" w:type="dxa"/>
          </w:tcPr>
          <w:p w14:paraId="3965863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Resource constraints limit tools, training, and infrastructure investment</w:t>
            </w:r>
          </w:p>
        </w:tc>
        <w:tc>
          <w:tcPr>
            <w:tcW w:w="3360" w:type="dxa"/>
          </w:tcPr>
          <w:p w14:paraId="06D9E2D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All 7 startups</w:t>
            </w:r>
          </w:p>
        </w:tc>
      </w:tr>
      <w:tr w:rsidR="00C535AC" w14:paraId="03F1ACD0"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263101F1" w14:textId="77777777" w:rsidR="00C535AC" w:rsidRDefault="00C535AC" w:rsidP="00C535AC">
            <w:r>
              <w:rPr>
                <w:sz w:val="14"/>
              </w:rPr>
              <w:t>Common Challenge</w:t>
            </w:r>
          </w:p>
        </w:tc>
        <w:tc>
          <w:tcPr>
            <w:tcW w:w="3360" w:type="dxa"/>
          </w:tcPr>
          <w:p w14:paraId="4124328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Balancing growth with agility (erosion as complexity increases)</w:t>
            </w:r>
          </w:p>
        </w:tc>
        <w:tc>
          <w:tcPr>
            <w:tcW w:w="3360" w:type="dxa"/>
          </w:tcPr>
          <w:p w14:paraId="24B30C75"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Cases A, C, D, F (4/7 = 57%)</w:t>
            </w:r>
          </w:p>
        </w:tc>
      </w:tr>
      <w:tr w:rsidR="00C535AC" w14:paraId="4441403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697F65E7" w14:textId="77777777" w:rsidR="00C535AC" w:rsidRDefault="00C535AC" w:rsidP="00C535AC">
            <w:r>
              <w:rPr>
                <w:sz w:val="14"/>
              </w:rPr>
              <w:t>Common Challenge</w:t>
            </w:r>
          </w:p>
        </w:tc>
        <w:tc>
          <w:tcPr>
            <w:tcW w:w="3360" w:type="dxa"/>
          </w:tcPr>
          <w:p w14:paraId="57752D8D"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Tool limitations due to cost vs. capability trade-offs</w:t>
            </w:r>
          </w:p>
        </w:tc>
        <w:tc>
          <w:tcPr>
            <w:tcW w:w="3360" w:type="dxa"/>
          </w:tcPr>
          <w:p w14:paraId="456163D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Cases A, B, E, G (4/7 = 57%)</w:t>
            </w:r>
          </w:p>
        </w:tc>
      </w:tr>
      <w:tr w:rsidR="00C535AC" w14:paraId="715BAD39"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1648A45E" w14:textId="77777777" w:rsidR="00C535AC" w:rsidRDefault="00C535AC" w:rsidP="00C535AC">
            <w:r>
              <w:rPr>
                <w:sz w:val="14"/>
              </w:rPr>
              <w:t>Common Challenge</w:t>
            </w:r>
          </w:p>
        </w:tc>
        <w:tc>
          <w:tcPr>
            <w:tcW w:w="3360" w:type="dxa"/>
          </w:tcPr>
          <w:p w14:paraId="7BD67AB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Hybrid necessity (pure agility impossible due to legal, regulatory, stakeholder constraints)</w:t>
            </w:r>
          </w:p>
        </w:tc>
        <w:tc>
          <w:tcPr>
            <w:tcW w:w="3360" w:type="dxa"/>
          </w:tcPr>
          <w:p w14:paraId="6E2DE29E"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Cases A, F, C (explicit); all implicitly acknowledge hybridity</w:t>
            </w:r>
          </w:p>
        </w:tc>
      </w:tr>
      <w:tr w:rsidR="00C535AC" w14:paraId="1E3BD1A2"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65115E36" w14:textId="77777777" w:rsidR="00C535AC" w:rsidRDefault="00C535AC" w:rsidP="00C535AC">
            <w:r>
              <w:rPr>
                <w:sz w:val="14"/>
              </w:rPr>
              <w:t>Stage-Related Pattern</w:t>
            </w:r>
          </w:p>
        </w:tc>
        <w:tc>
          <w:tcPr>
            <w:tcW w:w="3360" w:type="dxa"/>
          </w:tcPr>
          <w:p w14:paraId="66583D38"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Pre-seed startups favor minimal ceremony to maximize productive work</w:t>
            </w:r>
          </w:p>
        </w:tc>
        <w:tc>
          <w:tcPr>
            <w:tcW w:w="3360" w:type="dxa"/>
          </w:tcPr>
          <w:p w14:paraId="623173FE"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Cases E, G</w:t>
            </w:r>
          </w:p>
        </w:tc>
      </w:tr>
      <w:tr w:rsidR="00C535AC" w14:paraId="7A229063"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77E5FF14" w14:textId="77777777" w:rsidR="00C535AC" w:rsidRDefault="00C535AC" w:rsidP="00C535AC">
            <w:r>
              <w:rPr>
                <w:sz w:val="14"/>
              </w:rPr>
              <w:t>Stage-Related Pattern</w:t>
            </w:r>
          </w:p>
        </w:tc>
        <w:tc>
          <w:tcPr>
            <w:tcW w:w="3360" w:type="dxa"/>
          </w:tcPr>
          <w:p w14:paraId="4D778A31"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Growth-phase startups invest more in coordination mechanisms (OKRs, formal meetings)</w:t>
            </w:r>
          </w:p>
        </w:tc>
        <w:tc>
          <w:tcPr>
            <w:tcW w:w="3360" w:type="dxa"/>
          </w:tcPr>
          <w:p w14:paraId="7DFD513D"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Cases A, D, F</w:t>
            </w:r>
          </w:p>
        </w:tc>
      </w:tr>
      <w:tr w:rsidR="00C535AC" w14:paraId="6FDD8145"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1B0A104A" w14:textId="77777777" w:rsidR="00C535AC" w:rsidRDefault="00C535AC" w:rsidP="00C535AC">
            <w:r>
              <w:rPr>
                <w:sz w:val="14"/>
              </w:rPr>
              <w:t>Sector-Related Pattern</w:t>
            </w:r>
          </w:p>
        </w:tc>
        <w:tc>
          <w:tcPr>
            <w:tcW w:w="3360" w:type="dxa"/>
          </w:tcPr>
          <w:p w14:paraId="6C1FB72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Heavily regulated sectors (rail, automotive) necessitate hybrid agile-waterfall approaches</w:t>
            </w:r>
          </w:p>
        </w:tc>
        <w:tc>
          <w:tcPr>
            <w:tcW w:w="3360" w:type="dxa"/>
          </w:tcPr>
          <w:p w14:paraId="17C15B6F"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Case A (railway), Case F (automotive)</w:t>
            </w:r>
          </w:p>
        </w:tc>
      </w:tr>
      <w:tr w:rsidR="00C535AC" w14:paraId="730E990F"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1FB52D01" w14:textId="77777777" w:rsidR="00C535AC" w:rsidRDefault="00C535AC" w:rsidP="00C535AC">
            <w:r>
              <w:rPr>
                <w:sz w:val="14"/>
              </w:rPr>
              <w:t>Sector-Related Pattern</w:t>
            </w:r>
          </w:p>
        </w:tc>
        <w:tc>
          <w:tcPr>
            <w:tcW w:w="3360" w:type="dxa"/>
          </w:tcPr>
          <w:p w14:paraId="048C3970"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Consulting/service businesses leverage client work for organizational learning</w:t>
            </w:r>
          </w:p>
        </w:tc>
        <w:tc>
          <w:tcPr>
            <w:tcW w:w="3360" w:type="dxa"/>
          </w:tcPr>
          <w:p w14:paraId="1284286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Cases C, D</w:t>
            </w:r>
          </w:p>
        </w:tc>
      </w:tr>
      <w:tr w:rsidR="00C535AC" w14:paraId="13A7BCFD"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1212C3A5" w14:textId="77777777" w:rsidR="00C535AC" w:rsidRDefault="00C535AC" w:rsidP="00C535AC">
            <w:r>
              <w:rPr>
                <w:sz w:val="14"/>
              </w:rPr>
              <w:t>Founder Background Pattern</w:t>
            </w:r>
          </w:p>
        </w:tc>
        <w:tc>
          <w:tcPr>
            <w:tcW w:w="3360" w:type="dxa"/>
          </w:tcPr>
          <w:p w14:paraId="74E859B2"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Technical/research founders emphasize systematic experimentation</w:t>
            </w:r>
          </w:p>
        </w:tc>
        <w:tc>
          <w:tcPr>
            <w:tcW w:w="3360" w:type="dxa"/>
          </w:tcPr>
          <w:p w14:paraId="10C5E9D1"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Case A (PhD), Case E (robotics engineering)</w:t>
            </w:r>
          </w:p>
        </w:tc>
      </w:tr>
      <w:tr w:rsidR="00C535AC" w14:paraId="35F6814D"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2509E305" w14:textId="77777777" w:rsidR="00C535AC" w:rsidRDefault="00C535AC" w:rsidP="00C535AC">
            <w:r>
              <w:rPr>
                <w:sz w:val="14"/>
              </w:rPr>
              <w:t>Founder Background Pattern</w:t>
            </w:r>
          </w:p>
        </w:tc>
        <w:tc>
          <w:tcPr>
            <w:tcW w:w="3360" w:type="dxa"/>
          </w:tcPr>
          <w:p w14:paraId="0756F7A2"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Consulting/business founders bring structured frameworks from client work</w:t>
            </w:r>
          </w:p>
        </w:tc>
        <w:tc>
          <w:tcPr>
            <w:tcW w:w="3360" w:type="dxa"/>
          </w:tcPr>
          <w:p w14:paraId="2E66B9E6"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Cases C, D, F (product owner experience)</w:t>
            </w:r>
          </w:p>
        </w:tc>
      </w:tr>
      <w:tr w:rsidR="00C535AC" w14:paraId="13117511"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4CCB2B28" w14:textId="77777777" w:rsidR="00C535AC" w:rsidRDefault="00C535AC" w:rsidP="00C535AC">
            <w:r>
              <w:rPr>
                <w:sz w:val="14"/>
              </w:rPr>
              <w:t>Founder Background Pattern</w:t>
            </w:r>
          </w:p>
        </w:tc>
        <w:tc>
          <w:tcPr>
            <w:tcW w:w="3360" w:type="dxa"/>
          </w:tcPr>
          <w:p w14:paraId="2943829C"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Academic founders maintain informal structures longer (student project norms)</w:t>
            </w:r>
          </w:p>
        </w:tc>
        <w:tc>
          <w:tcPr>
            <w:tcW w:w="3360" w:type="dxa"/>
          </w:tcPr>
          <w:p w14:paraId="1DF675C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Cases B, E, G</w:t>
            </w:r>
          </w:p>
        </w:tc>
      </w:tr>
      <w:tr w:rsidR="00C535AC" w14:paraId="5AEA77B1" w14:textId="77777777" w:rsidTr="000677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1FC4C6DF" w14:textId="77777777" w:rsidR="00C535AC" w:rsidRDefault="00C535AC" w:rsidP="00C535AC">
            <w:r>
              <w:rPr>
                <w:sz w:val="14"/>
              </w:rPr>
              <w:t>Remote Work Pattern</w:t>
            </w:r>
          </w:p>
        </w:tc>
        <w:tc>
          <w:tcPr>
            <w:tcW w:w="3360" w:type="dxa"/>
          </w:tcPr>
          <w:p w14:paraId="5B0E2D9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Fully remote operations force explicit communication (becomes enabler)</w:t>
            </w:r>
          </w:p>
        </w:tc>
        <w:tc>
          <w:tcPr>
            <w:tcW w:w="3360" w:type="dxa"/>
          </w:tcPr>
          <w:p w14:paraId="49F86FEB" w14:textId="77777777" w:rsidR="00C535AC" w:rsidRDefault="00C535AC" w:rsidP="00C535AC">
            <w:pPr>
              <w:cnfStyle w:val="000000010000" w:firstRow="0" w:lastRow="0" w:firstColumn="0" w:lastColumn="0" w:oddVBand="0" w:evenVBand="0" w:oddHBand="0" w:evenHBand="1" w:firstRowFirstColumn="0" w:firstRowLastColumn="0" w:lastRowFirstColumn="0" w:lastRowLastColumn="0"/>
            </w:pPr>
            <w:r>
              <w:rPr>
                <w:sz w:val="14"/>
              </w:rPr>
              <w:t>Case D (fully remote), Case G (asynchronous by design)</w:t>
            </w:r>
          </w:p>
        </w:tc>
      </w:tr>
      <w:tr w:rsidR="00C535AC" w14:paraId="151F7499" w14:textId="77777777" w:rsidTr="0006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F2F2F2"/>
          </w:tcPr>
          <w:p w14:paraId="6FFE9BA9" w14:textId="77777777" w:rsidR="00C535AC" w:rsidRDefault="00C535AC" w:rsidP="00C535AC">
            <w:r>
              <w:rPr>
                <w:sz w:val="14"/>
              </w:rPr>
              <w:t>Agility Trajectory</w:t>
            </w:r>
          </w:p>
        </w:tc>
        <w:tc>
          <w:tcPr>
            <w:tcW w:w="3360" w:type="dxa"/>
          </w:tcPr>
          <w:p w14:paraId="15A6A4D9"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 xml:space="preserve">Agility </w:t>
            </w:r>
            <w:proofErr w:type="gramStart"/>
            <w:r>
              <w:rPr>
                <w:sz w:val="14"/>
              </w:rPr>
              <w:t>often</w:t>
            </w:r>
            <w:proofErr w:type="gramEnd"/>
            <w:r>
              <w:rPr>
                <w:sz w:val="14"/>
              </w:rPr>
              <w:t xml:space="preserve"> higher in first 1-2 years before complexity increases</w:t>
            </w:r>
          </w:p>
        </w:tc>
        <w:tc>
          <w:tcPr>
            <w:tcW w:w="3360" w:type="dxa"/>
          </w:tcPr>
          <w:p w14:paraId="350ED573" w14:textId="77777777" w:rsidR="00C535AC" w:rsidRDefault="00C535AC" w:rsidP="00C535AC">
            <w:pPr>
              <w:cnfStyle w:val="000000100000" w:firstRow="0" w:lastRow="0" w:firstColumn="0" w:lastColumn="0" w:oddVBand="0" w:evenVBand="0" w:oddHBand="1" w:evenHBand="0" w:firstRowFirstColumn="0" w:firstRowLastColumn="0" w:lastRowFirstColumn="0" w:lastRowLastColumn="0"/>
            </w:pPr>
            <w:r>
              <w:rPr>
                <w:sz w:val="14"/>
              </w:rPr>
              <w:t>Case A (explicitly noted), implied by others facing coordination challenges</w:t>
            </w:r>
          </w:p>
        </w:tc>
      </w:tr>
    </w:tbl>
    <w:p w14:paraId="72C8C08F" w14:textId="77777777" w:rsidR="00C535AC" w:rsidRDefault="00C535AC" w:rsidP="00C535AC">
      <w:pPr>
        <w:bidi w:val="0"/>
      </w:pPr>
    </w:p>
    <w:p w14:paraId="62E3BD8F" w14:textId="77777777" w:rsidR="00C535AC" w:rsidRDefault="00C535AC" w:rsidP="00C535AC">
      <w:pPr>
        <w:bidi w:val="0"/>
        <w:rPr>
          <w:rtl/>
        </w:rPr>
      </w:pPr>
    </w:p>
    <w:sectPr w:rsidR="00C535AC" w:rsidSect="00462746">
      <w:footerReference w:type="default" r:id="rId65"/>
      <w:headerReference w:type="first" r:id="rId6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DADF" w14:textId="77777777" w:rsidR="000E3422" w:rsidRDefault="000E3422" w:rsidP="00E82C3C">
      <w:pPr>
        <w:spacing w:after="0" w:line="240" w:lineRule="auto"/>
      </w:pPr>
      <w:r>
        <w:separator/>
      </w:r>
    </w:p>
  </w:endnote>
  <w:endnote w:type="continuationSeparator" w:id="0">
    <w:p w14:paraId="79E000AF" w14:textId="77777777" w:rsidR="000E3422" w:rsidRDefault="000E3422" w:rsidP="00E8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77453734"/>
      <w:docPartObj>
        <w:docPartGallery w:val="Page Numbers (Bottom of Page)"/>
        <w:docPartUnique/>
      </w:docPartObj>
    </w:sdtPr>
    <w:sdtContent>
      <w:p w14:paraId="01B8B61A" w14:textId="16AA808F" w:rsidR="00462746" w:rsidRDefault="004627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281927" w14:textId="77777777" w:rsidR="00462746" w:rsidRDefault="004627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04430896"/>
      <w:docPartObj>
        <w:docPartGallery w:val="Page Numbers (Bottom of Page)"/>
        <w:docPartUnique/>
      </w:docPartObj>
    </w:sdtPr>
    <w:sdtContent>
      <w:p w14:paraId="1704642F" w14:textId="77777777" w:rsidR="009B37E0" w:rsidRDefault="009B37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842F06" w14:textId="77777777" w:rsidR="009B37E0" w:rsidRDefault="009B37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26059541"/>
      <w:docPartObj>
        <w:docPartGallery w:val="Page Numbers (Bottom of Page)"/>
        <w:docPartUnique/>
      </w:docPartObj>
    </w:sdtPr>
    <w:sdtContent>
      <w:p w14:paraId="63AD5B2A" w14:textId="3854AF96" w:rsidR="00B16E2D" w:rsidRDefault="00B16E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280D3" w14:textId="77777777" w:rsidR="00B16E2D" w:rsidRDefault="00B16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BA8A0" w14:textId="77777777" w:rsidR="000E3422" w:rsidRDefault="000E3422" w:rsidP="00E82C3C">
      <w:pPr>
        <w:spacing w:after="0" w:line="240" w:lineRule="auto"/>
      </w:pPr>
      <w:r>
        <w:separator/>
      </w:r>
    </w:p>
  </w:footnote>
  <w:footnote w:type="continuationSeparator" w:id="0">
    <w:p w14:paraId="4134BA55" w14:textId="77777777" w:rsidR="000E3422" w:rsidRDefault="000E3422" w:rsidP="00E8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492F" w14:textId="59FBAED3" w:rsidR="00315121" w:rsidRDefault="00315121">
    <w:pPr>
      <w:pStyle w:val="Header"/>
    </w:pPr>
    <w:r>
      <w:rPr>
        <w:noProof/>
      </w:rPr>
      <w:drawing>
        <wp:anchor distT="0" distB="0" distL="114300" distR="114300" simplePos="0" relativeHeight="251660288" behindDoc="0" locked="0" layoutInCell="1" allowOverlap="1" wp14:anchorId="276ECDE3" wp14:editId="77CC4C4D">
          <wp:simplePos x="0" y="0"/>
          <wp:positionH relativeFrom="page">
            <wp:posOffset>98898</wp:posOffset>
          </wp:positionH>
          <wp:positionV relativeFrom="paragraph">
            <wp:posOffset>-326905</wp:posOffset>
          </wp:positionV>
          <wp:extent cx="3555365" cy="779145"/>
          <wp:effectExtent l="0" t="0" r="6985" b="1905"/>
          <wp:wrapSquare wrapText="bothSides"/>
          <wp:docPr id="92057139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429"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55365" cy="77914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B8F8" w14:textId="597CB58D" w:rsidR="00514543" w:rsidRDefault="00514543">
    <w:pPr>
      <w:pStyle w:val="Head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5FA"/>
    <w:multiLevelType w:val="multilevel"/>
    <w:tmpl w:val="933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5627"/>
    <w:multiLevelType w:val="multilevel"/>
    <w:tmpl w:val="A148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CC0A57"/>
    <w:multiLevelType w:val="multilevel"/>
    <w:tmpl w:val="DF8462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E66D10"/>
    <w:multiLevelType w:val="multilevel"/>
    <w:tmpl w:val="A890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C4F15"/>
    <w:multiLevelType w:val="multilevel"/>
    <w:tmpl w:val="386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51FFD"/>
    <w:multiLevelType w:val="multilevel"/>
    <w:tmpl w:val="EF089A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93F7F"/>
    <w:multiLevelType w:val="multilevel"/>
    <w:tmpl w:val="6E0663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D27732"/>
    <w:multiLevelType w:val="multilevel"/>
    <w:tmpl w:val="021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F5FCF"/>
    <w:multiLevelType w:val="multilevel"/>
    <w:tmpl w:val="CC06B8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2807B8"/>
    <w:multiLevelType w:val="multilevel"/>
    <w:tmpl w:val="767E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061D9"/>
    <w:multiLevelType w:val="multilevel"/>
    <w:tmpl w:val="2102B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6E6CAB"/>
    <w:multiLevelType w:val="multilevel"/>
    <w:tmpl w:val="3D7074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98206">
    <w:abstractNumId w:val="0"/>
  </w:num>
  <w:num w:numId="2" w16cid:durableId="1823428247">
    <w:abstractNumId w:val="4"/>
  </w:num>
  <w:num w:numId="3" w16cid:durableId="232617811">
    <w:abstractNumId w:val="9"/>
  </w:num>
  <w:num w:numId="4" w16cid:durableId="1433743338">
    <w:abstractNumId w:val="10"/>
  </w:num>
  <w:num w:numId="5" w16cid:durableId="440226258">
    <w:abstractNumId w:val="8"/>
  </w:num>
  <w:num w:numId="6" w16cid:durableId="1109592374">
    <w:abstractNumId w:val="1"/>
  </w:num>
  <w:num w:numId="7" w16cid:durableId="1507792605">
    <w:abstractNumId w:val="11"/>
  </w:num>
  <w:num w:numId="8" w16cid:durableId="1284926278">
    <w:abstractNumId w:val="5"/>
  </w:num>
  <w:num w:numId="9" w16cid:durableId="584266876">
    <w:abstractNumId w:val="2"/>
  </w:num>
  <w:num w:numId="10" w16cid:durableId="1527792214">
    <w:abstractNumId w:val="6"/>
  </w:num>
  <w:num w:numId="11" w16cid:durableId="1135639418">
    <w:abstractNumId w:val="3"/>
  </w:num>
  <w:num w:numId="12" w16cid:durableId="5734676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83"/>
    <w:rsid w:val="000038C7"/>
    <w:rsid w:val="00003A2C"/>
    <w:rsid w:val="00003FA6"/>
    <w:rsid w:val="00007DAC"/>
    <w:rsid w:val="00010777"/>
    <w:rsid w:val="00013807"/>
    <w:rsid w:val="00032DF1"/>
    <w:rsid w:val="00037967"/>
    <w:rsid w:val="00046BB2"/>
    <w:rsid w:val="0005139A"/>
    <w:rsid w:val="00051DEB"/>
    <w:rsid w:val="00052144"/>
    <w:rsid w:val="0006357C"/>
    <w:rsid w:val="00085729"/>
    <w:rsid w:val="000C7242"/>
    <w:rsid w:val="000E0FD8"/>
    <w:rsid w:val="000E3106"/>
    <w:rsid w:val="000E3422"/>
    <w:rsid w:val="000E5D2E"/>
    <w:rsid w:val="000E76F0"/>
    <w:rsid w:val="000F509C"/>
    <w:rsid w:val="00113500"/>
    <w:rsid w:val="00113956"/>
    <w:rsid w:val="001260BF"/>
    <w:rsid w:val="00132364"/>
    <w:rsid w:val="00153A1D"/>
    <w:rsid w:val="00165939"/>
    <w:rsid w:val="001663C7"/>
    <w:rsid w:val="001675D2"/>
    <w:rsid w:val="0017097B"/>
    <w:rsid w:val="00175E76"/>
    <w:rsid w:val="00177C36"/>
    <w:rsid w:val="00194891"/>
    <w:rsid w:val="0019763A"/>
    <w:rsid w:val="001A13EB"/>
    <w:rsid w:val="001A5C58"/>
    <w:rsid w:val="001A5E12"/>
    <w:rsid w:val="001B0A53"/>
    <w:rsid w:val="001C2983"/>
    <w:rsid w:val="001C2EC4"/>
    <w:rsid w:val="001C71D3"/>
    <w:rsid w:val="001D74A7"/>
    <w:rsid w:val="00204585"/>
    <w:rsid w:val="00207082"/>
    <w:rsid w:val="002136D9"/>
    <w:rsid w:val="00214A85"/>
    <w:rsid w:val="00215BFF"/>
    <w:rsid w:val="002203B0"/>
    <w:rsid w:val="002301BB"/>
    <w:rsid w:val="00253DA9"/>
    <w:rsid w:val="002542C2"/>
    <w:rsid w:val="0025602E"/>
    <w:rsid w:val="00264E95"/>
    <w:rsid w:val="002759E4"/>
    <w:rsid w:val="00290FF0"/>
    <w:rsid w:val="002B7402"/>
    <w:rsid w:val="002D1894"/>
    <w:rsid w:val="002E151C"/>
    <w:rsid w:val="002E38BC"/>
    <w:rsid w:val="00305067"/>
    <w:rsid w:val="0030569C"/>
    <w:rsid w:val="00315121"/>
    <w:rsid w:val="0031715C"/>
    <w:rsid w:val="00327758"/>
    <w:rsid w:val="00333F00"/>
    <w:rsid w:val="00341E2A"/>
    <w:rsid w:val="00352A55"/>
    <w:rsid w:val="00362428"/>
    <w:rsid w:val="00367CCB"/>
    <w:rsid w:val="0037576C"/>
    <w:rsid w:val="00376689"/>
    <w:rsid w:val="0038122D"/>
    <w:rsid w:val="00381D68"/>
    <w:rsid w:val="003874EA"/>
    <w:rsid w:val="00397764"/>
    <w:rsid w:val="003A50B8"/>
    <w:rsid w:val="003B518E"/>
    <w:rsid w:val="003C0D2E"/>
    <w:rsid w:val="003C1B51"/>
    <w:rsid w:val="003C69BF"/>
    <w:rsid w:val="003D2FCE"/>
    <w:rsid w:val="003D5A2E"/>
    <w:rsid w:val="003E6730"/>
    <w:rsid w:val="003F03D1"/>
    <w:rsid w:val="003F19BC"/>
    <w:rsid w:val="003F48D7"/>
    <w:rsid w:val="0040042B"/>
    <w:rsid w:val="004071FA"/>
    <w:rsid w:val="004122AA"/>
    <w:rsid w:val="00420BAC"/>
    <w:rsid w:val="004221A8"/>
    <w:rsid w:val="00434BBC"/>
    <w:rsid w:val="00453ADE"/>
    <w:rsid w:val="00462746"/>
    <w:rsid w:val="00474092"/>
    <w:rsid w:val="0048697D"/>
    <w:rsid w:val="00487CB5"/>
    <w:rsid w:val="00487E9E"/>
    <w:rsid w:val="00493D2F"/>
    <w:rsid w:val="00494F73"/>
    <w:rsid w:val="004A0B2A"/>
    <w:rsid w:val="004A4984"/>
    <w:rsid w:val="004B1EB9"/>
    <w:rsid w:val="004B28B8"/>
    <w:rsid w:val="004B5BE1"/>
    <w:rsid w:val="004B6AC8"/>
    <w:rsid w:val="004C45F3"/>
    <w:rsid w:val="004C6390"/>
    <w:rsid w:val="004E3669"/>
    <w:rsid w:val="00503B19"/>
    <w:rsid w:val="00514543"/>
    <w:rsid w:val="00522132"/>
    <w:rsid w:val="005625F4"/>
    <w:rsid w:val="00563F7B"/>
    <w:rsid w:val="0056431C"/>
    <w:rsid w:val="005754BE"/>
    <w:rsid w:val="00590E17"/>
    <w:rsid w:val="005956D6"/>
    <w:rsid w:val="00595B2A"/>
    <w:rsid w:val="0059761D"/>
    <w:rsid w:val="00597EBC"/>
    <w:rsid w:val="00597FEC"/>
    <w:rsid w:val="005A2AFE"/>
    <w:rsid w:val="005A2C06"/>
    <w:rsid w:val="005B10F0"/>
    <w:rsid w:val="005B29A5"/>
    <w:rsid w:val="005B4CD7"/>
    <w:rsid w:val="005B7E8F"/>
    <w:rsid w:val="005C3C47"/>
    <w:rsid w:val="005D19B5"/>
    <w:rsid w:val="005E6FCE"/>
    <w:rsid w:val="005F0FE7"/>
    <w:rsid w:val="005F129C"/>
    <w:rsid w:val="00611EE2"/>
    <w:rsid w:val="00625E00"/>
    <w:rsid w:val="0063683C"/>
    <w:rsid w:val="00650550"/>
    <w:rsid w:val="00663506"/>
    <w:rsid w:val="006657D7"/>
    <w:rsid w:val="00666C5F"/>
    <w:rsid w:val="006702FA"/>
    <w:rsid w:val="0067035B"/>
    <w:rsid w:val="00672FB5"/>
    <w:rsid w:val="006743D0"/>
    <w:rsid w:val="00680D87"/>
    <w:rsid w:val="00685741"/>
    <w:rsid w:val="00685AD6"/>
    <w:rsid w:val="00686C31"/>
    <w:rsid w:val="00697944"/>
    <w:rsid w:val="006A0840"/>
    <w:rsid w:val="006A7302"/>
    <w:rsid w:val="006B0CEE"/>
    <w:rsid w:val="006B2DC4"/>
    <w:rsid w:val="006B7679"/>
    <w:rsid w:val="006C5B70"/>
    <w:rsid w:val="006D1971"/>
    <w:rsid w:val="006D470D"/>
    <w:rsid w:val="006D6FC5"/>
    <w:rsid w:val="006E19A2"/>
    <w:rsid w:val="006E6F14"/>
    <w:rsid w:val="006F6A0C"/>
    <w:rsid w:val="007162D4"/>
    <w:rsid w:val="00720D36"/>
    <w:rsid w:val="00724EFB"/>
    <w:rsid w:val="007259E0"/>
    <w:rsid w:val="00732AD5"/>
    <w:rsid w:val="007355D3"/>
    <w:rsid w:val="007459D0"/>
    <w:rsid w:val="00752F3A"/>
    <w:rsid w:val="0077618C"/>
    <w:rsid w:val="00784DD3"/>
    <w:rsid w:val="00792BB7"/>
    <w:rsid w:val="00797912"/>
    <w:rsid w:val="007A270C"/>
    <w:rsid w:val="007A2BA7"/>
    <w:rsid w:val="007B1311"/>
    <w:rsid w:val="007C38D7"/>
    <w:rsid w:val="007E494F"/>
    <w:rsid w:val="007E50BA"/>
    <w:rsid w:val="007F2488"/>
    <w:rsid w:val="007F452B"/>
    <w:rsid w:val="00801BC2"/>
    <w:rsid w:val="00801FD0"/>
    <w:rsid w:val="00804091"/>
    <w:rsid w:val="00810814"/>
    <w:rsid w:val="00817489"/>
    <w:rsid w:val="0081776F"/>
    <w:rsid w:val="00832140"/>
    <w:rsid w:val="00833294"/>
    <w:rsid w:val="008442BA"/>
    <w:rsid w:val="00862C6E"/>
    <w:rsid w:val="00871590"/>
    <w:rsid w:val="00873DC2"/>
    <w:rsid w:val="0088213B"/>
    <w:rsid w:val="0088220F"/>
    <w:rsid w:val="00882259"/>
    <w:rsid w:val="00886A2B"/>
    <w:rsid w:val="008A0645"/>
    <w:rsid w:val="008A3E48"/>
    <w:rsid w:val="008B3440"/>
    <w:rsid w:val="008D3D94"/>
    <w:rsid w:val="008F1E52"/>
    <w:rsid w:val="0091086E"/>
    <w:rsid w:val="009201AF"/>
    <w:rsid w:val="0093031C"/>
    <w:rsid w:val="00936323"/>
    <w:rsid w:val="0094126C"/>
    <w:rsid w:val="00941E02"/>
    <w:rsid w:val="0094282B"/>
    <w:rsid w:val="00967566"/>
    <w:rsid w:val="009677AB"/>
    <w:rsid w:val="00974BE0"/>
    <w:rsid w:val="009A7ECC"/>
    <w:rsid w:val="009B37E0"/>
    <w:rsid w:val="009D1E1A"/>
    <w:rsid w:val="009D3242"/>
    <w:rsid w:val="009D36C3"/>
    <w:rsid w:val="009F76A8"/>
    <w:rsid w:val="00A0076D"/>
    <w:rsid w:val="00A12CA4"/>
    <w:rsid w:val="00A154FE"/>
    <w:rsid w:val="00A1712A"/>
    <w:rsid w:val="00A205EC"/>
    <w:rsid w:val="00A22E0B"/>
    <w:rsid w:val="00A26600"/>
    <w:rsid w:val="00A26776"/>
    <w:rsid w:val="00A43350"/>
    <w:rsid w:val="00A45278"/>
    <w:rsid w:val="00A45581"/>
    <w:rsid w:val="00A53ABD"/>
    <w:rsid w:val="00A65737"/>
    <w:rsid w:val="00A663CA"/>
    <w:rsid w:val="00A66F09"/>
    <w:rsid w:val="00A761D3"/>
    <w:rsid w:val="00A80B3F"/>
    <w:rsid w:val="00A871AF"/>
    <w:rsid w:val="00A91F96"/>
    <w:rsid w:val="00A938B6"/>
    <w:rsid w:val="00AB4D51"/>
    <w:rsid w:val="00AB7C91"/>
    <w:rsid w:val="00AC637C"/>
    <w:rsid w:val="00AE11F1"/>
    <w:rsid w:val="00AF35AB"/>
    <w:rsid w:val="00AF5395"/>
    <w:rsid w:val="00B03DAE"/>
    <w:rsid w:val="00B07141"/>
    <w:rsid w:val="00B13A62"/>
    <w:rsid w:val="00B16E2D"/>
    <w:rsid w:val="00B17078"/>
    <w:rsid w:val="00B2581A"/>
    <w:rsid w:val="00B3645B"/>
    <w:rsid w:val="00B37274"/>
    <w:rsid w:val="00B4243C"/>
    <w:rsid w:val="00B4299A"/>
    <w:rsid w:val="00B43AE3"/>
    <w:rsid w:val="00B500FB"/>
    <w:rsid w:val="00B56295"/>
    <w:rsid w:val="00B62254"/>
    <w:rsid w:val="00B64FEF"/>
    <w:rsid w:val="00B67D95"/>
    <w:rsid w:val="00B7072E"/>
    <w:rsid w:val="00B722EC"/>
    <w:rsid w:val="00B875DF"/>
    <w:rsid w:val="00B91961"/>
    <w:rsid w:val="00B9210B"/>
    <w:rsid w:val="00B94352"/>
    <w:rsid w:val="00BA48C2"/>
    <w:rsid w:val="00BC480D"/>
    <w:rsid w:val="00BD1913"/>
    <w:rsid w:val="00BD7621"/>
    <w:rsid w:val="00BE04A3"/>
    <w:rsid w:val="00BF5C22"/>
    <w:rsid w:val="00C00574"/>
    <w:rsid w:val="00C00B16"/>
    <w:rsid w:val="00C020D3"/>
    <w:rsid w:val="00C02540"/>
    <w:rsid w:val="00C201AA"/>
    <w:rsid w:val="00C21D51"/>
    <w:rsid w:val="00C34B83"/>
    <w:rsid w:val="00C535AC"/>
    <w:rsid w:val="00C53E0F"/>
    <w:rsid w:val="00C56318"/>
    <w:rsid w:val="00C61C59"/>
    <w:rsid w:val="00C6426D"/>
    <w:rsid w:val="00C708A2"/>
    <w:rsid w:val="00CA0C4D"/>
    <w:rsid w:val="00CA5F16"/>
    <w:rsid w:val="00CB3661"/>
    <w:rsid w:val="00CB4371"/>
    <w:rsid w:val="00CB4E7F"/>
    <w:rsid w:val="00CB50EA"/>
    <w:rsid w:val="00CC3DCA"/>
    <w:rsid w:val="00CE3180"/>
    <w:rsid w:val="00CE437A"/>
    <w:rsid w:val="00CE513C"/>
    <w:rsid w:val="00CF4233"/>
    <w:rsid w:val="00D0025B"/>
    <w:rsid w:val="00D00AC0"/>
    <w:rsid w:val="00D0425D"/>
    <w:rsid w:val="00D05C90"/>
    <w:rsid w:val="00D07983"/>
    <w:rsid w:val="00D30166"/>
    <w:rsid w:val="00D31A38"/>
    <w:rsid w:val="00D411F1"/>
    <w:rsid w:val="00D432AA"/>
    <w:rsid w:val="00D43436"/>
    <w:rsid w:val="00D47BDA"/>
    <w:rsid w:val="00D514A2"/>
    <w:rsid w:val="00D526BB"/>
    <w:rsid w:val="00D717AE"/>
    <w:rsid w:val="00D71E28"/>
    <w:rsid w:val="00D755F3"/>
    <w:rsid w:val="00D95E32"/>
    <w:rsid w:val="00DA1627"/>
    <w:rsid w:val="00DA4189"/>
    <w:rsid w:val="00DB6F9C"/>
    <w:rsid w:val="00DC3026"/>
    <w:rsid w:val="00DD19CA"/>
    <w:rsid w:val="00DD1EEF"/>
    <w:rsid w:val="00DE0DDC"/>
    <w:rsid w:val="00DE0F27"/>
    <w:rsid w:val="00DF65CC"/>
    <w:rsid w:val="00E00D81"/>
    <w:rsid w:val="00E12AC9"/>
    <w:rsid w:val="00E12DFE"/>
    <w:rsid w:val="00E22786"/>
    <w:rsid w:val="00E26263"/>
    <w:rsid w:val="00E27AA6"/>
    <w:rsid w:val="00E30B75"/>
    <w:rsid w:val="00E417BD"/>
    <w:rsid w:val="00E435EB"/>
    <w:rsid w:val="00E55A87"/>
    <w:rsid w:val="00E616EA"/>
    <w:rsid w:val="00E63AF9"/>
    <w:rsid w:val="00E76DE1"/>
    <w:rsid w:val="00E76FFE"/>
    <w:rsid w:val="00E82C3C"/>
    <w:rsid w:val="00E85C8E"/>
    <w:rsid w:val="00E938F3"/>
    <w:rsid w:val="00E952F9"/>
    <w:rsid w:val="00E97EE4"/>
    <w:rsid w:val="00EA2CA3"/>
    <w:rsid w:val="00EC45F4"/>
    <w:rsid w:val="00EE19BB"/>
    <w:rsid w:val="00EE1A1F"/>
    <w:rsid w:val="00EE6DC3"/>
    <w:rsid w:val="00EF1B56"/>
    <w:rsid w:val="00EF23A3"/>
    <w:rsid w:val="00EF39C2"/>
    <w:rsid w:val="00F070D0"/>
    <w:rsid w:val="00F2739A"/>
    <w:rsid w:val="00F3376A"/>
    <w:rsid w:val="00F35AD9"/>
    <w:rsid w:val="00F54E50"/>
    <w:rsid w:val="00F56F5D"/>
    <w:rsid w:val="00F67083"/>
    <w:rsid w:val="00F73B8A"/>
    <w:rsid w:val="00F75633"/>
    <w:rsid w:val="00F75F93"/>
    <w:rsid w:val="00F819C4"/>
    <w:rsid w:val="00F839CC"/>
    <w:rsid w:val="00F9159A"/>
    <w:rsid w:val="00F94897"/>
    <w:rsid w:val="00F96804"/>
    <w:rsid w:val="00FB0C54"/>
    <w:rsid w:val="00FE0736"/>
    <w:rsid w:val="00FE4F7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A186B"/>
  <w15:chartTrackingRefBased/>
  <w15:docId w15:val="{D9C4BA0E-957C-40DC-BBDE-B1C575E0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2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2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2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983"/>
    <w:rPr>
      <w:rFonts w:eastAsiaTheme="majorEastAsia" w:cstheme="majorBidi"/>
      <w:color w:val="272727" w:themeColor="text1" w:themeTint="D8"/>
    </w:rPr>
  </w:style>
  <w:style w:type="paragraph" w:styleId="Title">
    <w:name w:val="Title"/>
    <w:basedOn w:val="Normal"/>
    <w:next w:val="Normal"/>
    <w:link w:val="TitleChar"/>
    <w:uiPriority w:val="10"/>
    <w:qFormat/>
    <w:rsid w:val="001C2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983"/>
    <w:pPr>
      <w:spacing w:before="160"/>
      <w:jc w:val="center"/>
    </w:pPr>
    <w:rPr>
      <w:i/>
      <w:iCs/>
      <w:color w:val="404040" w:themeColor="text1" w:themeTint="BF"/>
    </w:rPr>
  </w:style>
  <w:style w:type="character" w:customStyle="1" w:styleId="QuoteChar">
    <w:name w:val="Quote Char"/>
    <w:basedOn w:val="DefaultParagraphFont"/>
    <w:link w:val="Quote"/>
    <w:uiPriority w:val="29"/>
    <w:rsid w:val="001C2983"/>
    <w:rPr>
      <w:i/>
      <w:iCs/>
      <w:color w:val="404040" w:themeColor="text1" w:themeTint="BF"/>
    </w:rPr>
  </w:style>
  <w:style w:type="paragraph" w:styleId="ListParagraph">
    <w:name w:val="List Paragraph"/>
    <w:basedOn w:val="Normal"/>
    <w:qFormat/>
    <w:rsid w:val="001C2983"/>
    <w:pPr>
      <w:ind w:left="720"/>
      <w:contextualSpacing/>
    </w:pPr>
  </w:style>
  <w:style w:type="character" w:styleId="IntenseEmphasis">
    <w:name w:val="Intense Emphasis"/>
    <w:basedOn w:val="DefaultParagraphFont"/>
    <w:uiPriority w:val="21"/>
    <w:qFormat/>
    <w:rsid w:val="001C2983"/>
    <w:rPr>
      <w:i/>
      <w:iCs/>
      <w:color w:val="0F4761" w:themeColor="accent1" w:themeShade="BF"/>
    </w:rPr>
  </w:style>
  <w:style w:type="paragraph" w:styleId="IntenseQuote">
    <w:name w:val="Intense Quote"/>
    <w:basedOn w:val="Normal"/>
    <w:next w:val="Normal"/>
    <w:link w:val="IntenseQuoteChar"/>
    <w:uiPriority w:val="30"/>
    <w:qFormat/>
    <w:rsid w:val="001C2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983"/>
    <w:rPr>
      <w:i/>
      <w:iCs/>
      <w:color w:val="0F4761" w:themeColor="accent1" w:themeShade="BF"/>
    </w:rPr>
  </w:style>
  <w:style w:type="character" w:styleId="IntenseReference">
    <w:name w:val="Intense Reference"/>
    <w:basedOn w:val="DefaultParagraphFont"/>
    <w:uiPriority w:val="32"/>
    <w:qFormat/>
    <w:rsid w:val="001C2983"/>
    <w:rPr>
      <w:b/>
      <w:bCs/>
      <w:smallCaps/>
      <w:color w:val="0F4761" w:themeColor="accent1" w:themeShade="BF"/>
      <w:spacing w:val="5"/>
    </w:rPr>
  </w:style>
  <w:style w:type="character" w:styleId="Hyperlink">
    <w:name w:val="Hyperlink"/>
    <w:basedOn w:val="DefaultParagraphFont"/>
    <w:uiPriority w:val="99"/>
    <w:unhideWhenUsed/>
    <w:rsid w:val="00A26776"/>
    <w:rPr>
      <w:color w:val="467886" w:themeColor="hyperlink"/>
      <w:u w:val="single"/>
    </w:rPr>
  </w:style>
  <w:style w:type="character" w:styleId="UnresolvedMention">
    <w:name w:val="Unresolved Mention"/>
    <w:basedOn w:val="DefaultParagraphFont"/>
    <w:uiPriority w:val="99"/>
    <w:semiHidden/>
    <w:unhideWhenUsed/>
    <w:rsid w:val="00A26776"/>
    <w:rPr>
      <w:color w:val="605E5C"/>
      <w:shd w:val="clear" w:color="auto" w:fill="E1DFDD"/>
    </w:rPr>
  </w:style>
  <w:style w:type="paragraph" w:styleId="Header">
    <w:name w:val="header"/>
    <w:basedOn w:val="Normal"/>
    <w:link w:val="HeaderChar"/>
    <w:uiPriority w:val="99"/>
    <w:unhideWhenUsed/>
    <w:rsid w:val="00E8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C3C"/>
  </w:style>
  <w:style w:type="paragraph" w:styleId="Footer">
    <w:name w:val="footer"/>
    <w:basedOn w:val="Normal"/>
    <w:link w:val="FooterChar"/>
    <w:uiPriority w:val="99"/>
    <w:unhideWhenUsed/>
    <w:rsid w:val="00E8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C3C"/>
  </w:style>
  <w:style w:type="paragraph" w:styleId="TOCHeading">
    <w:name w:val="TOC Heading"/>
    <w:basedOn w:val="Heading1"/>
    <w:next w:val="Normal"/>
    <w:uiPriority w:val="39"/>
    <w:unhideWhenUsed/>
    <w:qFormat/>
    <w:rsid w:val="00974BE0"/>
    <w:pPr>
      <w:bidi w:val="0"/>
      <w:spacing w:before="240" w:after="0"/>
      <w:outlineLvl w:val="9"/>
    </w:pPr>
    <w:rPr>
      <w:sz w:val="32"/>
      <w:szCs w:val="32"/>
      <w:lang w:bidi="ar-SA"/>
      <w14:ligatures w14:val="none"/>
    </w:rPr>
  </w:style>
  <w:style w:type="paragraph" w:styleId="TOC1">
    <w:name w:val="toc 1"/>
    <w:basedOn w:val="Normal"/>
    <w:next w:val="Normal"/>
    <w:autoRedefine/>
    <w:uiPriority w:val="39"/>
    <w:unhideWhenUsed/>
    <w:rsid w:val="00974BE0"/>
    <w:pPr>
      <w:spacing w:after="100"/>
    </w:pPr>
  </w:style>
  <w:style w:type="paragraph" w:styleId="TOC2">
    <w:name w:val="toc 2"/>
    <w:basedOn w:val="Normal"/>
    <w:next w:val="Normal"/>
    <w:autoRedefine/>
    <w:uiPriority w:val="39"/>
    <w:unhideWhenUsed/>
    <w:rsid w:val="00974BE0"/>
    <w:pPr>
      <w:spacing w:after="100"/>
      <w:ind w:left="220"/>
    </w:pPr>
  </w:style>
  <w:style w:type="character" w:styleId="FollowedHyperlink">
    <w:name w:val="FollowedHyperlink"/>
    <w:basedOn w:val="DefaultParagraphFont"/>
    <w:uiPriority w:val="99"/>
    <w:semiHidden/>
    <w:unhideWhenUsed/>
    <w:rsid w:val="004A0B2A"/>
    <w:rPr>
      <w:color w:val="96607D" w:themeColor="followedHyperlink"/>
      <w:u w:val="single"/>
    </w:rPr>
  </w:style>
  <w:style w:type="character" w:styleId="CommentReference">
    <w:name w:val="annotation reference"/>
    <w:basedOn w:val="DefaultParagraphFont"/>
    <w:uiPriority w:val="99"/>
    <w:semiHidden/>
    <w:unhideWhenUsed/>
    <w:rsid w:val="006E6F14"/>
    <w:rPr>
      <w:sz w:val="16"/>
      <w:szCs w:val="16"/>
    </w:rPr>
  </w:style>
  <w:style w:type="paragraph" w:styleId="CommentText">
    <w:name w:val="annotation text"/>
    <w:basedOn w:val="Normal"/>
    <w:link w:val="CommentTextChar"/>
    <w:uiPriority w:val="99"/>
    <w:unhideWhenUsed/>
    <w:rsid w:val="006E6F14"/>
    <w:pPr>
      <w:spacing w:line="240" w:lineRule="auto"/>
    </w:pPr>
    <w:rPr>
      <w:sz w:val="20"/>
      <w:szCs w:val="20"/>
    </w:rPr>
  </w:style>
  <w:style w:type="character" w:customStyle="1" w:styleId="CommentTextChar">
    <w:name w:val="Comment Text Char"/>
    <w:basedOn w:val="DefaultParagraphFont"/>
    <w:link w:val="CommentText"/>
    <w:uiPriority w:val="99"/>
    <w:rsid w:val="006E6F14"/>
    <w:rPr>
      <w:sz w:val="20"/>
      <w:szCs w:val="20"/>
    </w:rPr>
  </w:style>
  <w:style w:type="paragraph" w:styleId="CommentSubject">
    <w:name w:val="annotation subject"/>
    <w:basedOn w:val="CommentText"/>
    <w:next w:val="CommentText"/>
    <w:link w:val="CommentSubjectChar"/>
    <w:uiPriority w:val="99"/>
    <w:semiHidden/>
    <w:unhideWhenUsed/>
    <w:rsid w:val="006E6F14"/>
    <w:rPr>
      <w:b/>
      <w:bCs/>
    </w:rPr>
  </w:style>
  <w:style w:type="character" w:customStyle="1" w:styleId="CommentSubjectChar">
    <w:name w:val="Comment Subject Char"/>
    <w:basedOn w:val="CommentTextChar"/>
    <w:link w:val="CommentSubject"/>
    <w:uiPriority w:val="99"/>
    <w:semiHidden/>
    <w:rsid w:val="006E6F14"/>
    <w:rPr>
      <w:b/>
      <w:bCs/>
      <w:sz w:val="20"/>
      <w:szCs w:val="20"/>
    </w:rPr>
  </w:style>
  <w:style w:type="paragraph" w:styleId="BodyText">
    <w:name w:val="Body Text"/>
    <w:link w:val="BodyTextChar"/>
    <w:rsid w:val="005B4CD7"/>
    <w:pPr>
      <w:bidi w:val="0"/>
      <w:spacing w:after="240" w:line="360" w:lineRule="auto"/>
      <w:jc w:val="both"/>
    </w:pPr>
    <w:rPr>
      <w:rFonts w:ascii="Arial" w:eastAsia="Arial" w:hAnsi="Arial" w:cs="Arial"/>
      <w:sz w:val="24"/>
      <w:szCs w:val="24"/>
      <w14:ligatures w14:val="none"/>
    </w:rPr>
  </w:style>
  <w:style w:type="character" w:customStyle="1" w:styleId="BodyTextChar">
    <w:name w:val="Body Text Char"/>
    <w:basedOn w:val="DefaultParagraphFont"/>
    <w:link w:val="BodyText"/>
    <w:rsid w:val="005B4CD7"/>
    <w:rPr>
      <w:rFonts w:ascii="Arial" w:eastAsia="Arial" w:hAnsi="Arial" w:cs="Arial"/>
      <w:sz w:val="24"/>
      <w:szCs w:val="24"/>
      <w14:ligatures w14:val="none"/>
    </w:rPr>
  </w:style>
  <w:style w:type="paragraph" w:customStyle="1" w:styleId="EmphasisBox">
    <w:name w:val="Emphasis Box"/>
    <w:rsid w:val="005B4CD7"/>
    <w:pPr>
      <w:pBdr>
        <w:top w:val="single" w:sz="6" w:space="0" w:color="1F4E78"/>
        <w:left w:val="single" w:sz="20" w:space="0" w:color="1F4E78"/>
        <w:bottom w:val="single" w:sz="6" w:space="0" w:color="1F4E78"/>
        <w:right w:val="single" w:sz="6" w:space="0" w:color="1F4E78"/>
      </w:pBdr>
      <w:bidi w:val="0"/>
      <w:spacing w:before="240" w:after="240" w:line="360" w:lineRule="auto"/>
      <w:ind w:left="360" w:right="360"/>
    </w:pPr>
    <w:rPr>
      <w:rFonts w:ascii="Arial" w:eastAsia="Arial" w:hAnsi="Arial" w:cs="Arial"/>
      <w:i/>
      <w:iCs/>
      <w:sz w:val="24"/>
      <w:szCs w:val="24"/>
      <w14:ligatures w14:val="none"/>
    </w:rPr>
  </w:style>
  <w:style w:type="table" w:customStyle="1" w:styleId="TableGrid">
    <w:name w:val="TableGrid"/>
    <w:rsid w:val="009D3242"/>
    <w:pPr>
      <w:bidi w:val="0"/>
      <w:spacing w:after="0" w:line="240" w:lineRule="auto"/>
    </w:pPr>
    <w:rPr>
      <w:rFonts w:eastAsiaTheme="minorEastAsia"/>
      <w:kern w:val="2"/>
      <w:sz w:val="24"/>
      <w:szCs w:val="24"/>
    </w:rPr>
    <w:tblPr>
      <w:tblCellMar>
        <w:top w:w="0" w:type="dxa"/>
        <w:left w:w="0" w:type="dxa"/>
        <w:bottom w:w="0" w:type="dxa"/>
        <w:right w:w="0" w:type="dxa"/>
      </w:tblCellMar>
    </w:tblPr>
  </w:style>
  <w:style w:type="table" w:styleId="LightGrid-Accent1">
    <w:name w:val="Light Grid Accent 1"/>
    <w:basedOn w:val="TableNormal"/>
    <w:uiPriority w:val="62"/>
    <w:rsid w:val="00013807"/>
    <w:pPr>
      <w:bidi w:val="0"/>
      <w:spacing w:after="0" w:line="240" w:lineRule="auto"/>
    </w:pPr>
    <w:rPr>
      <w:rFonts w:eastAsiaTheme="minorEastAsia"/>
      <w:lang w:bidi="ar-SA"/>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OC3">
    <w:name w:val="toc 3"/>
    <w:basedOn w:val="Normal"/>
    <w:next w:val="Normal"/>
    <w:autoRedefine/>
    <w:uiPriority w:val="39"/>
    <w:unhideWhenUsed/>
    <w:rsid w:val="00013807"/>
    <w:pPr>
      <w:spacing w:after="100"/>
      <w:ind w:left="440"/>
    </w:pPr>
  </w:style>
  <w:style w:type="table" w:styleId="GridTable5Dark-Accent1">
    <w:name w:val="Grid Table 5 Dark Accent 1"/>
    <w:basedOn w:val="TableNormal"/>
    <w:uiPriority w:val="50"/>
    <w:rsid w:val="001948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C53E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4">
    <w:name w:val="Grid Table 4 Accent 4"/>
    <w:basedOn w:val="TableNormal"/>
    <w:uiPriority w:val="49"/>
    <w:rsid w:val="00C53E0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Caption">
    <w:name w:val="caption"/>
    <w:basedOn w:val="Normal"/>
    <w:next w:val="Normal"/>
    <w:uiPriority w:val="35"/>
    <w:unhideWhenUsed/>
    <w:qFormat/>
    <w:rsid w:val="006F6A0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22786"/>
    <w:pPr>
      <w:spacing w:after="0"/>
    </w:pPr>
  </w:style>
  <w:style w:type="table" w:styleId="GridTable4-Accent1">
    <w:name w:val="Grid Table 4 Accent 1"/>
    <w:basedOn w:val="TableNormal"/>
    <w:uiPriority w:val="49"/>
    <w:rsid w:val="00D05C9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FrontMatterHeading">
    <w:name w:val="FrontMatterHeading"/>
    <w:basedOn w:val="Normal"/>
    <w:next w:val="Normal"/>
    <w:qFormat/>
    <w:rsid w:val="00B94352"/>
    <w:pPr>
      <w:jc w:val="center"/>
      <w:outlineLvl w:val="0"/>
    </w:pPr>
    <w:rPr>
      <w:rFonts w:cstheme="majorBidi"/>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3594">
      <w:bodyDiv w:val="1"/>
      <w:marLeft w:val="0"/>
      <w:marRight w:val="0"/>
      <w:marTop w:val="0"/>
      <w:marBottom w:val="0"/>
      <w:divBdr>
        <w:top w:val="none" w:sz="0" w:space="0" w:color="auto"/>
        <w:left w:val="none" w:sz="0" w:space="0" w:color="auto"/>
        <w:bottom w:val="none" w:sz="0" w:space="0" w:color="auto"/>
        <w:right w:val="none" w:sz="0" w:space="0" w:color="auto"/>
      </w:divBdr>
    </w:div>
    <w:div w:id="166529575">
      <w:bodyDiv w:val="1"/>
      <w:marLeft w:val="0"/>
      <w:marRight w:val="0"/>
      <w:marTop w:val="0"/>
      <w:marBottom w:val="0"/>
      <w:divBdr>
        <w:top w:val="none" w:sz="0" w:space="0" w:color="auto"/>
        <w:left w:val="none" w:sz="0" w:space="0" w:color="auto"/>
        <w:bottom w:val="none" w:sz="0" w:space="0" w:color="auto"/>
        <w:right w:val="none" w:sz="0" w:space="0" w:color="auto"/>
      </w:divBdr>
    </w:div>
    <w:div w:id="249236628">
      <w:bodyDiv w:val="1"/>
      <w:marLeft w:val="0"/>
      <w:marRight w:val="0"/>
      <w:marTop w:val="0"/>
      <w:marBottom w:val="0"/>
      <w:divBdr>
        <w:top w:val="none" w:sz="0" w:space="0" w:color="auto"/>
        <w:left w:val="none" w:sz="0" w:space="0" w:color="auto"/>
        <w:bottom w:val="none" w:sz="0" w:space="0" w:color="auto"/>
        <w:right w:val="none" w:sz="0" w:space="0" w:color="auto"/>
      </w:divBdr>
    </w:div>
    <w:div w:id="301542132">
      <w:bodyDiv w:val="1"/>
      <w:marLeft w:val="0"/>
      <w:marRight w:val="0"/>
      <w:marTop w:val="0"/>
      <w:marBottom w:val="0"/>
      <w:divBdr>
        <w:top w:val="none" w:sz="0" w:space="0" w:color="auto"/>
        <w:left w:val="none" w:sz="0" w:space="0" w:color="auto"/>
        <w:bottom w:val="none" w:sz="0" w:space="0" w:color="auto"/>
        <w:right w:val="none" w:sz="0" w:space="0" w:color="auto"/>
      </w:divBdr>
    </w:div>
    <w:div w:id="422845275">
      <w:bodyDiv w:val="1"/>
      <w:marLeft w:val="0"/>
      <w:marRight w:val="0"/>
      <w:marTop w:val="0"/>
      <w:marBottom w:val="0"/>
      <w:divBdr>
        <w:top w:val="none" w:sz="0" w:space="0" w:color="auto"/>
        <w:left w:val="none" w:sz="0" w:space="0" w:color="auto"/>
        <w:bottom w:val="none" w:sz="0" w:space="0" w:color="auto"/>
        <w:right w:val="none" w:sz="0" w:space="0" w:color="auto"/>
      </w:divBdr>
    </w:div>
    <w:div w:id="619727523">
      <w:bodyDiv w:val="1"/>
      <w:marLeft w:val="0"/>
      <w:marRight w:val="0"/>
      <w:marTop w:val="0"/>
      <w:marBottom w:val="0"/>
      <w:divBdr>
        <w:top w:val="none" w:sz="0" w:space="0" w:color="auto"/>
        <w:left w:val="none" w:sz="0" w:space="0" w:color="auto"/>
        <w:bottom w:val="none" w:sz="0" w:space="0" w:color="auto"/>
        <w:right w:val="none" w:sz="0" w:space="0" w:color="auto"/>
      </w:divBdr>
    </w:div>
    <w:div w:id="644899597">
      <w:bodyDiv w:val="1"/>
      <w:marLeft w:val="0"/>
      <w:marRight w:val="0"/>
      <w:marTop w:val="0"/>
      <w:marBottom w:val="0"/>
      <w:divBdr>
        <w:top w:val="none" w:sz="0" w:space="0" w:color="auto"/>
        <w:left w:val="none" w:sz="0" w:space="0" w:color="auto"/>
        <w:bottom w:val="none" w:sz="0" w:space="0" w:color="auto"/>
        <w:right w:val="none" w:sz="0" w:space="0" w:color="auto"/>
      </w:divBdr>
    </w:div>
    <w:div w:id="646907248">
      <w:bodyDiv w:val="1"/>
      <w:marLeft w:val="0"/>
      <w:marRight w:val="0"/>
      <w:marTop w:val="0"/>
      <w:marBottom w:val="0"/>
      <w:divBdr>
        <w:top w:val="none" w:sz="0" w:space="0" w:color="auto"/>
        <w:left w:val="none" w:sz="0" w:space="0" w:color="auto"/>
        <w:bottom w:val="none" w:sz="0" w:space="0" w:color="auto"/>
        <w:right w:val="none" w:sz="0" w:space="0" w:color="auto"/>
      </w:divBdr>
    </w:div>
    <w:div w:id="791484861">
      <w:bodyDiv w:val="1"/>
      <w:marLeft w:val="0"/>
      <w:marRight w:val="0"/>
      <w:marTop w:val="0"/>
      <w:marBottom w:val="0"/>
      <w:divBdr>
        <w:top w:val="none" w:sz="0" w:space="0" w:color="auto"/>
        <w:left w:val="none" w:sz="0" w:space="0" w:color="auto"/>
        <w:bottom w:val="none" w:sz="0" w:space="0" w:color="auto"/>
        <w:right w:val="none" w:sz="0" w:space="0" w:color="auto"/>
      </w:divBdr>
    </w:div>
    <w:div w:id="881097323">
      <w:bodyDiv w:val="1"/>
      <w:marLeft w:val="0"/>
      <w:marRight w:val="0"/>
      <w:marTop w:val="0"/>
      <w:marBottom w:val="0"/>
      <w:divBdr>
        <w:top w:val="none" w:sz="0" w:space="0" w:color="auto"/>
        <w:left w:val="none" w:sz="0" w:space="0" w:color="auto"/>
        <w:bottom w:val="none" w:sz="0" w:space="0" w:color="auto"/>
        <w:right w:val="none" w:sz="0" w:space="0" w:color="auto"/>
      </w:divBdr>
    </w:div>
    <w:div w:id="972906178">
      <w:bodyDiv w:val="1"/>
      <w:marLeft w:val="0"/>
      <w:marRight w:val="0"/>
      <w:marTop w:val="0"/>
      <w:marBottom w:val="0"/>
      <w:divBdr>
        <w:top w:val="none" w:sz="0" w:space="0" w:color="auto"/>
        <w:left w:val="none" w:sz="0" w:space="0" w:color="auto"/>
        <w:bottom w:val="none" w:sz="0" w:space="0" w:color="auto"/>
        <w:right w:val="none" w:sz="0" w:space="0" w:color="auto"/>
      </w:divBdr>
    </w:div>
    <w:div w:id="975140873">
      <w:bodyDiv w:val="1"/>
      <w:marLeft w:val="0"/>
      <w:marRight w:val="0"/>
      <w:marTop w:val="0"/>
      <w:marBottom w:val="0"/>
      <w:divBdr>
        <w:top w:val="none" w:sz="0" w:space="0" w:color="auto"/>
        <w:left w:val="none" w:sz="0" w:space="0" w:color="auto"/>
        <w:bottom w:val="none" w:sz="0" w:space="0" w:color="auto"/>
        <w:right w:val="none" w:sz="0" w:space="0" w:color="auto"/>
      </w:divBdr>
    </w:div>
    <w:div w:id="982394692">
      <w:bodyDiv w:val="1"/>
      <w:marLeft w:val="0"/>
      <w:marRight w:val="0"/>
      <w:marTop w:val="0"/>
      <w:marBottom w:val="0"/>
      <w:divBdr>
        <w:top w:val="none" w:sz="0" w:space="0" w:color="auto"/>
        <w:left w:val="none" w:sz="0" w:space="0" w:color="auto"/>
        <w:bottom w:val="none" w:sz="0" w:space="0" w:color="auto"/>
        <w:right w:val="none" w:sz="0" w:space="0" w:color="auto"/>
      </w:divBdr>
    </w:div>
    <w:div w:id="1025791177">
      <w:bodyDiv w:val="1"/>
      <w:marLeft w:val="0"/>
      <w:marRight w:val="0"/>
      <w:marTop w:val="0"/>
      <w:marBottom w:val="0"/>
      <w:divBdr>
        <w:top w:val="none" w:sz="0" w:space="0" w:color="auto"/>
        <w:left w:val="none" w:sz="0" w:space="0" w:color="auto"/>
        <w:bottom w:val="none" w:sz="0" w:space="0" w:color="auto"/>
        <w:right w:val="none" w:sz="0" w:space="0" w:color="auto"/>
      </w:divBdr>
    </w:div>
    <w:div w:id="1127043410">
      <w:bodyDiv w:val="1"/>
      <w:marLeft w:val="0"/>
      <w:marRight w:val="0"/>
      <w:marTop w:val="0"/>
      <w:marBottom w:val="0"/>
      <w:divBdr>
        <w:top w:val="none" w:sz="0" w:space="0" w:color="auto"/>
        <w:left w:val="none" w:sz="0" w:space="0" w:color="auto"/>
        <w:bottom w:val="none" w:sz="0" w:space="0" w:color="auto"/>
        <w:right w:val="none" w:sz="0" w:space="0" w:color="auto"/>
      </w:divBdr>
    </w:div>
    <w:div w:id="1170945160">
      <w:bodyDiv w:val="1"/>
      <w:marLeft w:val="0"/>
      <w:marRight w:val="0"/>
      <w:marTop w:val="0"/>
      <w:marBottom w:val="0"/>
      <w:divBdr>
        <w:top w:val="none" w:sz="0" w:space="0" w:color="auto"/>
        <w:left w:val="none" w:sz="0" w:space="0" w:color="auto"/>
        <w:bottom w:val="none" w:sz="0" w:space="0" w:color="auto"/>
        <w:right w:val="none" w:sz="0" w:space="0" w:color="auto"/>
      </w:divBdr>
    </w:div>
    <w:div w:id="1262836685">
      <w:bodyDiv w:val="1"/>
      <w:marLeft w:val="0"/>
      <w:marRight w:val="0"/>
      <w:marTop w:val="0"/>
      <w:marBottom w:val="0"/>
      <w:divBdr>
        <w:top w:val="none" w:sz="0" w:space="0" w:color="auto"/>
        <w:left w:val="none" w:sz="0" w:space="0" w:color="auto"/>
        <w:bottom w:val="none" w:sz="0" w:space="0" w:color="auto"/>
        <w:right w:val="none" w:sz="0" w:space="0" w:color="auto"/>
      </w:divBdr>
    </w:div>
    <w:div w:id="1316714769">
      <w:bodyDiv w:val="1"/>
      <w:marLeft w:val="0"/>
      <w:marRight w:val="0"/>
      <w:marTop w:val="0"/>
      <w:marBottom w:val="0"/>
      <w:divBdr>
        <w:top w:val="none" w:sz="0" w:space="0" w:color="auto"/>
        <w:left w:val="none" w:sz="0" w:space="0" w:color="auto"/>
        <w:bottom w:val="none" w:sz="0" w:space="0" w:color="auto"/>
        <w:right w:val="none" w:sz="0" w:space="0" w:color="auto"/>
      </w:divBdr>
    </w:div>
    <w:div w:id="1332290281">
      <w:bodyDiv w:val="1"/>
      <w:marLeft w:val="0"/>
      <w:marRight w:val="0"/>
      <w:marTop w:val="0"/>
      <w:marBottom w:val="0"/>
      <w:divBdr>
        <w:top w:val="none" w:sz="0" w:space="0" w:color="auto"/>
        <w:left w:val="none" w:sz="0" w:space="0" w:color="auto"/>
        <w:bottom w:val="none" w:sz="0" w:space="0" w:color="auto"/>
        <w:right w:val="none" w:sz="0" w:space="0" w:color="auto"/>
      </w:divBdr>
    </w:div>
    <w:div w:id="1364133333">
      <w:bodyDiv w:val="1"/>
      <w:marLeft w:val="0"/>
      <w:marRight w:val="0"/>
      <w:marTop w:val="0"/>
      <w:marBottom w:val="0"/>
      <w:divBdr>
        <w:top w:val="none" w:sz="0" w:space="0" w:color="auto"/>
        <w:left w:val="none" w:sz="0" w:space="0" w:color="auto"/>
        <w:bottom w:val="none" w:sz="0" w:space="0" w:color="auto"/>
        <w:right w:val="none" w:sz="0" w:space="0" w:color="auto"/>
      </w:divBdr>
    </w:div>
    <w:div w:id="1429155784">
      <w:bodyDiv w:val="1"/>
      <w:marLeft w:val="0"/>
      <w:marRight w:val="0"/>
      <w:marTop w:val="0"/>
      <w:marBottom w:val="0"/>
      <w:divBdr>
        <w:top w:val="none" w:sz="0" w:space="0" w:color="auto"/>
        <w:left w:val="none" w:sz="0" w:space="0" w:color="auto"/>
        <w:bottom w:val="none" w:sz="0" w:space="0" w:color="auto"/>
        <w:right w:val="none" w:sz="0" w:space="0" w:color="auto"/>
      </w:divBdr>
    </w:div>
    <w:div w:id="1466970156">
      <w:bodyDiv w:val="1"/>
      <w:marLeft w:val="0"/>
      <w:marRight w:val="0"/>
      <w:marTop w:val="0"/>
      <w:marBottom w:val="0"/>
      <w:divBdr>
        <w:top w:val="none" w:sz="0" w:space="0" w:color="auto"/>
        <w:left w:val="none" w:sz="0" w:space="0" w:color="auto"/>
        <w:bottom w:val="none" w:sz="0" w:space="0" w:color="auto"/>
        <w:right w:val="none" w:sz="0" w:space="0" w:color="auto"/>
      </w:divBdr>
    </w:div>
    <w:div w:id="1483886105">
      <w:bodyDiv w:val="1"/>
      <w:marLeft w:val="0"/>
      <w:marRight w:val="0"/>
      <w:marTop w:val="0"/>
      <w:marBottom w:val="0"/>
      <w:divBdr>
        <w:top w:val="none" w:sz="0" w:space="0" w:color="auto"/>
        <w:left w:val="none" w:sz="0" w:space="0" w:color="auto"/>
        <w:bottom w:val="none" w:sz="0" w:space="0" w:color="auto"/>
        <w:right w:val="none" w:sz="0" w:space="0" w:color="auto"/>
      </w:divBdr>
    </w:div>
    <w:div w:id="1486625127">
      <w:bodyDiv w:val="1"/>
      <w:marLeft w:val="0"/>
      <w:marRight w:val="0"/>
      <w:marTop w:val="0"/>
      <w:marBottom w:val="0"/>
      <w:divBdr>
        <w:top w:val="none" w:sz="0" w:space="0" w:color="auto"/>
        <w:left w:val="none" w:sz="0" w:space="0" w:color="auto"/>
        <w:bottom w:val="none" w:sz="0" w:space="0" w:color="auto"/>
        <w:right w:val="none" w:sz="0" w:space="0" w:color="auto"/>
      </w:divBdr>
    </w:div>
    <w:div w:id="1507666274">
      <w:bodyDiv w:val="1"/>
      <w:marLeft w:val="0"/>
      <w:marRight w:val="0"/>
      <w:marTop w:val="0"/>
      <w:marBottom w:val="0"/>
      <w:divBdr>
        <w:top w:val="none" w:sz="0" w:space="0" w:color="auto"/>
        <w:left w:val="none" w:sz="0" w:space="0" w:color="auto"/>
        <w:bottom w:val="none" w:sz="0" w:space="0" w:color="auto"/>
        <w:right w:val="none" w:sz="0" w:space="0" w:color="auto"/>
      </w:divBdr>
    </w:div>
    <w:div w:id="1529680000">
      <w:bodyDiv w:val="1"/>
      <w:marLeft w:val="0"/>
      <w:marRight w:val="0"/>
      <w:marTop w:val="0"/>
      <w:marBottom w:val="0"/>
      <w:divBdr>
        <w:top w:val="none" w:sz="0" w:space="0" w:color="auto"/>
        <w:left w:val="none" w:sz="0" w:space="0" w:color="auto"/>
        <w:bottom w:val="none" w:sz="0" w:space="0" w:color="auto"/>
        <w:right w:val="none" w:sz="0" w:space="0" w:color="auto"/>
      </w:divBdr>
    </w:div>
    <w:div w:id="1538935555">
      <w:bodyDiv w:val="1"/>
      <w:marLeft w:val="0"/>
      <w:marRight w:val="0"/>
      <w:marTop w:val="0"/>
      <w:marBottom w:val="0"/>
      <w:divBdr>
        <w:top w:val="none" w:sz="0" w:space="0" w:color="auto"/>
        <w:left w:val="none" w:sz="0" w:space="0" w:color="auto"/>
        <w:bottom w:val="none" w:sz="0" w:space="0" w:color="auto"/>
        <w:right w:val="none" w:sz="0" w:space="0" w:color="auto"/>
      </w:divBdr>
    </w:div>
    <w:div w:id="1577131366">
      <w:bodyDiv w:val="1"/>
      <w:marLeft w:val="0"/>
      <w:marRight w:val="0"/>
      <w:marTop w:val="0"/>
      <w:marBottom w:val="0"/>
      <w:divBdr>
        <w:top w:val="none" w:sz="0" w:space="0" w:color="auto"/>
        <w:left w:val="none" w:sz="0" w:space="0" w:color="auto"/>
        <w:bottom w:val="none" w:sz="0" w:space="0" w:color="auto"/>
        <w:right w:val="none" w:sz="0" w:space="0" w:color="auto"/>
      </w:divBdr>
    </w:div>
    <w:div w:id="1579094795">
      <w:bodyDiv w:val="1"/>
      <w:marLeft w:val="0"/>
      <w:marRight w:val="0"/>
      <w:marTop w:val="0"/>
      <w:marBottom w:val="0"/>
      <w:divBdr>
        <w:top w:val="none" w:sz="0" w:space="0" w:color="auto"/>
        <w:left w:val="none" w:sz="0" w:space="0" w:color="auto"/>
        <w:bottom w:val="none" w:sz="0" w:space="0" w:color="auto"/>
        <w:right w:val="none" w:sz="0" w:space="0" w:color="auto"/>
      </w:divBdr>
    </w:div>
    <w:div w:id="1586762655">
      <w:bodyDiv w:val="1"/>
      <w:marLeft w:val="0"/>
      <w:marRight w:val="0"/>
      <w:marTop w:val="0"/>
      <w:marBottom w:val="0"/>
      <w:divBdr>
        <w:top w:val="none" w:sz="0" w:space="0" w:color="auto"/>
        <w:left w:val="none" w:sz="0" w:space="0" w:color="auto"/>
        <w:bottom w:val="none" w:sz="0" w:space="0" w:color="auto"/>
        <w:right w:val="none" w:sz="0" w:space="0" w:color="auto"/>
      </w:divBdr>
    </w:div>
    <w:div w:id="1627004566">
      <w:bodyDiv w:val="1"/>
      <w:marLeft w:val="0"/>
      <w:marRight w:val="0"/>
      <w:marTop w:val="0"/>
      <w:marBottom w:val="0"/>
      <w:divBdr>
        <w:top w:val="none" w:sz="0" w:space="0" w:color="auto"/>
        <w:left w:val="none" w:sz="0" w:space="0" w:color="auto"/>
        <w:bottom w:val="none" w:sz="0" w:space="0" w:color="auto"/>
        <w:right w:val="none" w:sz="0" w:space="0" w:color="auto"/>
      </w:divBdr>
    </w:div>
    <w:div w:id="1653407824">
      <w:bodyDiv w:val="1"/>
      <w:marLeft w:val="0"/>
      <w:marRight w:val="0"/>
      <w:marTop w:val="0"/>
      <w:marBottom w:val="0"/>
      <w:divBdr>
        <w:top w:val="none" w:sz="0" w:space="0" w:color="auto"/>
        <w:left w:val="none" w:sz="0" w:space="0" w:color="auto"/>
        <w:bottom w:val="none" w:sz="0" w:space="0" w:color="auto"/>
        <w:right w:val="none" w:sz="0" w:space="0" w:color="auto"/>
      </w:divBdr>
    </w:div>
    <w:div w:id="1669139205">
      <w:bodyDiv w:val="1"/>
      <w:marLeft w:val="0"/>
      <w:marRight w:val="0"/>
      <w:marTop w:val="0"/>
      <w:marBottom w:val="0"/>
      <w:divBdr>
        <w:top w:val="none" w:sz="0" w:space="0" w:color="auto"/>
        <w:left w:val="none" w:sz="0" w:space="0" w:color="auto"/>
        <w:bottom w:val="none" w:sz="0" w:space="0" w:color="auto"/>
        <w:right w:val="none" w:sz="0" w:space="0" w:color="auto"/>
      </w:divBdr>
    </w:div>
    <w:div w:id="1691420013">
      <w:bodyDiv w:val="1"/>
      <w:marLeft w:val="0"/>
      <w:marRight w:val="0"/>
      <w:marTop w:val="0"/>
      <w:marBottom w:val="0"/>
      <w:divBdr>
        <w:top w:val="none" w:sz="0" w:space="0" w:color="auto"/>
        <w:left w:val="none" w:sz="0" w:space="0" w:color="auto"/>
        <w:bottom w:val="none" w:sz="0" w:space="0" w:color="auto"/>
        <w:right w:val="none" w:sz="0" w:space="0" w:color="auto"/>
      </w:divBdr>
    </w:div>
    <w:div w:id="1697727537">
      <w:bodyDiv w:val="1"/>
      <w:marLeft w:val="0"/>
      <w:marRight w:val="0"/>
      <w:marTop w:val="0"/>
      <w:marBottom w:val="0"/>
      <w:divBdr>
        <w:top w:val="none" w:sz="0" w:space="0" w:color="auto"/>
        <w:left w:val="none" w:sz="0" w:space="0" w:color="auto"/>
        <w:bottom w:val="none" w:sz="0" w:space="0" w:color="auto"/>
        <w:right w:val="none" w:sz="0" w:space="0" w:color="auto"/>
      </w:divBdr>
    </w:div>
    <w:div w:id="1730422959">
      <w:bodyDiv w:val="1"/>
      <w:marLeft w:val="0"/>
      <w:marRight w:val="0"/>
      <w:marTop w:val="0"/>
      <w:marBottom w:val="0"/>
      <w:divBdr>
        <w:top w:val="none" w:sz="0" w:space="0" w:color="auto"/>
        <w:left w:val="none" w:sz="0" w:space="0" w:color="auto"/>
        <w:bottom w:val="none" w:sz="0" w:space="0" w:color="auto"/>
        <w:right w:val="none" w:sz="0" w:space="0" w:color="auto"/>
      </w:divBdr>
    </w:div>
    <w:div w:id="1748764416">
      <w:bodyDiv w:val="1"/>
      <w:marLeft w:val="0"/>
      <w:marRight w:val="0"/>
      <w:marTop w:val="0"/>
      <w:marBottom w:val="0"/>
      <w:divBdr>
        <w:top w:val="none" w:sz="0" w:space="0" w:color="auto"/>
        <w:left w:val="none" w:sz="0" w:space="0" w:color="auto"/>
        <w:bottom w:val="none" w:sz="0" w:space="0" w:color="auto"/>
        <w:right w:val="none" w:sz="0" w:space="0" w:color="auto"/>
      </w:divBdr>
    </w:div>
    <w:div w:id="1752773610">
      <w:bodyDiv w:val="1"/>
      <w:marLeft w:val="0"/>
      <w:marRight w:val="0"/>
      <w:marTop w:val="0"/>
      <w:marBottom w:val="0"/>
      <w:divBdr>
        <w:top w:val="none" w:sz="0" w:space="0" w:color="auto"/>
        <w:left w:val="none" w:sz="0" w:space="0" w:color="auto"/>
        <w:bottom w:val="none" w:sz="0" w:space="0" w:color="auto"/>
        <w:right w:val="none" w:sz="0" w:space="0" w:color="auto"/>
      </w:divBdr>
    </w:div>
    <w:div w:id="1788506934">
      <w:bodyDiv w:val="1"/>
      <w:marLeft w:val="0"/>
      <w:marRight w:val="0"/>
      <w:marTop w:val="0"/>
      <w:marBottom w:val="0"/>
      <w:divBdr>
        <w:top w:val="none" w:sz="0" w:space="0" w:color="auto"/>
        <w:left w:val="none" w:sz="0" w:space="0" w:color="auto"/>
        <w:bottom w:val="none" w:sz="0" w:space="0" w:color="auto"/>
        <w:right w:val="none" w:sz="0" w:space="0" w:color="auto"/>
      </w:divBdr>
    </w:div>
    <w:div w:id="1789276355">
      <w:bodyDiv w:val="1"/>
      <w:marLeft w:val="0"/>
      <w:marRight w:val="0"/>
      <w:marTop w:val="0"/>
      <w:marBottom w:val="0"/>
      <w:divBdr>
        <w:top w:val="none" w:sz="0" w:space="0" w:color="auto"/>
        <w:left w:val="none" w:sz="0" w:space="0" w:color="auto"/>
        <w:bottom w:val="none" w:sz="0" w:space="0" w:color="auto"/>
        <w:right w:val="none" w:sz="0" w:space="0" w:color="auto"/>
      </w:divBdr>
    </w:div>
    <w:div w:id="1790123143">
      <w:bodyDiv w:val="1"/>
      <w:marLeft w:val="0"/>
      <w:marRight w:val="0"/>
      <w:marTop w:val="0"/>
      <w:marBottom w:val="0"/>
      <w:divBdr>
        <w:top w:val="none" w:sz="0" w:space="0" w:color="auto"/>
        <w:left w:val="none" w:sz="0" w:space="0" w:color="auto"/>
        <w:bottom w:val="none" w:sz="0" w:space="0" w:color="auto"/>
        <w:right w:val="none" w:sz="0" w:space="0" w:color="auto"/>
      </w:divBdr>
    </w:div>
    <w:div w:id="1832063616">
      <w:bodyDiv w:val="1"/>
      <w:marLeft w:val="0"/>
      <w:marRight w:val="0"/>
      <w:marTop w:val="0"/>
      <w:marBottom w:val="0"/>
      <w:divBdr>
        <w:top w:val="none" w:sz="0" w:space="0" w:color="auto"/>
        <w:left w:val="none" w:sz="0" w:space="0" w:color="auto"/>
        <w:bottom w:val="none" w:sz="0" w:space="0" w:color="auto"/>
        <w:right w:val="none" w:sz="0" w:space="0" w:color="auto"/>
      </w:divBdr>
    </w:div>
    <w:div w:id="1924291853">
      <w:bodyDiv w:val="1"/>
      <w:marLeft w:val="0"/>
      <w:marRight w:val="0"/>
      <w:marTop w:val="0"/>
      <w:marBottom w:val="0"/>
      <w:divBdr>
        <w:top w:val="none" w:sz="0" w:space="0" w:color="auto"/>
        <w:left w:val="none" w:sz="0" w:space="0" w:color="auto"/>
        <w:bottom w:val="none" w:sz="0" w:space="0" w:color="auto"/>
        <w:right w:val="none" w:sz="0" w:space="0" w:color="auto"/>
      </w:divBdr>
    </w:div>
    <w:div w:id="1944678629">
      <w:bodyDiv w:val="1"/>
      <w:marLeft w:val="0"/>
      <w:marRight w:val="0"/>
      <w:marTop w:val="0"/>
      <w:marBottom w:val="0"/>
      <w:divBdr>
        <w:top w:val="none" w:sz="0" w:space="0" w:color="auto"/>
        <w:left w:val="none" w:sz="0" w:space="0" w:color="auto"/>
        <w:bottom w:val="none" w:sz="0" w:space="0" w:color="auto"/>
        <w:right w:val="none" w:sz="0" w:space="0" w:color="auto"/>
      </w:divBdr>
    </w:div>
    <w:div w:id="1977907757">
      <w:bodyDiv w:val="1"/>
      <w:marLeft w:val="0"/>
      <w:marRight w:val="0"/>
      <w:marTop w:val="0"/>
      <w:marBottom w:val="0"/>
      <w:divBdr>
        <w:top w:val="none" w:sz="0" w:space="0" w:color="auto"/>
        <w:left w:val="none" w:sz="0" w:space="0" w:color="auto"/>
        <w:bottom w:val="none" w:sz="0" w:space="0" w:color="auto"/>
        <w:right w:val="none" w:sz="0" w:space="0" w:color="auto"/>
      </w:divBdr>
    </w:div>
    <w:div w:id="2045053977">
      <w:bodyDiv w:val="1"/>
      <w:marLeft w:val="0"/>
      <w:marRight w:val="0"/>
      <w:marTop w:val="0"/>
      <w:marBottom w:val="0"/>
      <w:divBdr>
        <w:top w:val="none" w:sz="0" w:space="0" w:color="auto"/>
        <w:left w:val="none" w:sz="0" w:space="0" w:color="auto"/>
        <w:bottom w:val="none" w:sz="0" w:space="0" w:color="auto"/>
        <w:right w:val="none" w:sz="0" w:space="0" w:color="auto"/>
      </w:divBdr>
    </w:div>
    <w:div w:id="2078942034">
      <w:bodyDiv w:val="1"/>
      <w:marLeft w:val="0"/>
      <w:marRight w:val="0"/>
      <w:marTop w:val="0"/>
      <w:marBottom w:val="0"/>
      <w:divBdr>
        <w:top w:val="none" w:sz="0" w:space="0" w:color="auto"/>
        <w:left w:val="none" w:sz="0" w:space="0" w:color="auto"/>
        <w:bottom w:val="none" w:sz="0" w:space="0" w:color="auto"/>
        <w:right w:val="none" w:sz="0" w:space="0" w:color="auto"/>
      </w:divBdr>
    </w:div>
    <w:div w:id="210576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307/2666999" TargetMode="External"/><Relationship Id="rId21" Type="http://schemas.openxmlformats.org/officeDocument/2006/relationships/hyperlink" Target="https://doi.org/10.1016/j.jss.2016.06.013" TargetMode="External"/><Relationship Id="rId34" Type="http://schemas.openxmlformats.org/officeDocument/2006/relationships/hyperlink" Target="https://doi.org/10.1037/0021-9010.93.2.346" TargetMode="External"/><Relationship Id="rId42" Type="http://schemas.openxmlformats.org/officeDocument/2006/relationships/hyperlink" Target="https://doi.org/10.1016/S1048-9843(01)00092-3" TargetMode="External"/><Relationship Id="rId47" Type="http://schemas.openxmlformats.org/officeDocument/2006/relationships/hyperlink" Target="https://doi.org/10.2307/30036530" TargetMode="External"/><Relationship Id="rId50" Type="http://schemas.openxmlformats.org/officeDocument/2006/relationships/hyperlink" Target="https://doi.org/10.1177/0092070397254003" TargetMode="External"/><Relationship Id="rId55" Type="http://schemas.openxmlformats.org/officeDocument/2006/relationships/hyperlink" Target="https://doi.org/10.1016/j.leaqua.2017.12.009" TargetMode="External"/><Relationship Id="rId63" Type="http://schemas.openxmlformats.org/officeDocument/2006/relationships/hyperlink" Target="mailto:s.najafi@ostfalia.de"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gilemanifesto.org" TargetMode="External"/><Relationship Id="rId29" Type="http://schemas.openxmlformats.org/officeDocument/2006/relationships/hyperlink" Target="https://doi.org/10.1002/1097-0266(200010/11)21:10/11" TargetMode="External"/><Relationship Id="rId11" Type="http://schemas.openxmlformats.org/officeDocument/2006/relationships/image" Target="media/image2.jpeg"/><Relationship Id="rId24" Type="http://schemas.openxmlformats.org/officeDocument/2006/relationships/hyperlink" Target="https://doi.org/10.1016/j.lrp.2009.07.006" TargetMode="External"/><Relationship Id="rId32" Type="http://schemas.openxmlformats.org/officeDocument/2006/relationships/hyperlink" Target="https://doi.org/10.1016/j.jbusres.2011.03.005" TargetMode="External"/><Relationship Id="rId37" Type="http://schemas.openxmlformats.org/officeDocument/2006/relationships/hyperlink" Target="https://doi.org/10.1016/j.infsof.2010.11.010" TargetMode="External"/><Relationship Id="rId40" Type="http://schemas.openxmlformats.org/officeDocument/2006/relationships/hyperlink" Target="https://doi.org/10.2307/2392745" TargetMode="External"/><Relationship Id="rId45" Type="http://schemas.openxmlformats.org/officeDocument/2006/relationships/hyperlink" Target="https://doi.org/10.1057/palgrave.ejis.3000600" TargetMode="External"/><Relationship Id="rId53" Type="http://schemas.openxmlformats.org/officeDocument/2006/relationships/hyperlink" Target="https://doi.org/10.1525/cmr.2016.58.4.13" TargetMode="External"/><Relationship Id="rId58" Type="http://schemas.openxmlformats.org/officeDocument/2006/relationships/hyperlink" Target="https://doi.org/10.5465/amr.2004.12736080"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doi.org/10.1057/jibs.2016.18" TargetMode="External"/><Relationship Id="rId19" Type="http://schemas.openxmlformats.org/officeDocument/2006/relationships/hyperlink" Target="https://doi.org/10.1186/s41469-018-0029-2" TargetMode="External"/><Relationship Id="rId14" Type="http://schemas.openxmlformats.org/officeDocument/2006/relationships/hyperlink" Target="https://doi.org/10.1177/0092070399274002" TargetMode="External"/><Relationship Id="rId22" Type="http://schemas.openxmlformats.org/officeDocument/2006/relationships/hyperlink" Target="https://doi.org/10.1016/j.jss.2012.02.033" TargetMode="External"/><Relationship Id="rId27" Type="http://schemas.openxmlformats.org/officeDocument/2006/relationships/hyperlink" Target="https://doi.org/10.1037/a0012716" TargetMode="External"/><Relationship Id="rId30" Type="http://schemas.openxmlformats.org/officeDocument/2006/relationships/hyperlink" Target="https://doi.org/10.1177/1077800405284363" TargetMode="External"/><Relationship Id="rId35" Type="http://schemas.openxmlformats.org/officeDocument/2006/relationships/hyperlink" Target="https://doi.org/10.1037/a0022465" TargetMode="External"/><Relationship Id="rId43" Type="http://schemas.openxmlformats.org/officeDocument/2006/relationships/hyperlink" Target="https://doi.org/10.5465/amr.1995.9508080335" TargetMode="External"/><Relationship Id="rId48" Type="http://schemas.openxmlformats.org/officeDocument/2006/relationships/hyperlink" Target="https://doi.org/10.1037/a0022625" TargetMode="External"/><Relationship Id="rId56" Type="http://schemas.openxmlformats.org/officeDocument/2006/relationships/hyperlink" Target="https://doi.org/10.1016/j.leaqua.2007.04.002" TargetMode="External"/><Relationship Id="rId64" Type="http://schemas.openxmlformats.org/officeDocument/2006/relationships/hyperlink" Target="mailto:s.najafi@ostfalia.de" TargetMode="External"/><Relationship Id="rId8" Type="http://schemas.openxmlformats.org/officeDocument/2006/relationships/footer" Target="footer1.xml"/><Relationship Id="rId51" Type="http://schemas.openxmlformats.org/officeDocument/2006/relationships/hyperlink" Target="https://startupverband.de/research/deutscher-startup-monitor/"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037/a0024470" TargetMode="External"/><Relationship Id="rId25" Type="http://schemas.openxmlformats.org/officeDocument/2006/relationships/hyperlink" Target="https://www.nytimes.com/2016/02/28/magazine/what-google-learned-from-its-quest-to-build-the-perfect-team.html" TargetMode="External"/><Relationship Id="rId33" Type="http://schemas.openxmlformats.org/officeDocument/2006/relationships/hyperlink" Target="https://doi.org/10.1177/1094428112452151" TargetMode="External"/><Relationship Id="rId38" Type="http://schemas.openxmlformats.org/officeDocument/2006/relationships/hyperlink" Target="https://doi.org/10.1002/smj.4250141009" TargetMode="External"/><Relationship Id="rId46" Type="http://schemas.openxmlformats.org/officeDocument/2006/relationships/hyperlink" Target="https://doi.org/10.1111/j.1540-5915.2010.00287.x" TargetMode="External"/><Relationship Id="rId59" Type="http://schemas.openxmlformats.org/officeDocument/2006/relationships/hyperlink" Target="https://doi.org/10.1111/j.1540-6520.2008.00246.x" TargetMode="External"/><Relationship Id="rId67" Type="http://schemas.openxmlformats.org/officeDocument/2006/relationships/fontTable" Target="fontTable.xml"/><Relationship Id="rId20" Type="http://schemas.openxmlformats.org/officeDocument/2006/relationships/hyperlink" Target="https://doi.org/10.5465/amj.2007.26279183" TargetMode="External"/><Relationship Id="rId41" Type="http://schemas.openxmlformats.org/officeDocument/2006/relationships/hyperlink" Target="https://doi.org/10.1287/orsc.2.1.71" TargetMode="External"/><Relationship Id="rId54" Type="http://schemas.openxmlformats.org/officeDocument/2006/relationships/hyperlink" Target="https://doi.org/10.1002/(SICI)1097-0266(199708)18:7" TargetMode="External"/><Relationship Id="rId62" Type="http://schemas.openxmlformats.org/officeDocument/2006/relationships/hyperlink" Target="https://doi.org/10.1016/j.orgdyn.2010.01.0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77/014920639101700108" TargetMode="External"/><Relationship Id="rId23" Type="http://schemas.openxmlformats.org/officeDocument/2006/relationships/hyperlink" Target="https://doi.org/10.1287/orsc.12.4.450.10640" TargetMode="External"/><Relationship Id="rId28" Type="http://schemas.openxmlformats.org/officeDocument/2006/relationships/hyperlink" Target="https://doi.org/10.5465/amr.1989.4308385" TargetMode="External"/><Relationship Id="rId36" Type="http://schemas.openxmlformats.org/officeDocument/2006/relationships/hyperlink" Target="https://doi.org/10.1002/smr.1954" TargetMode="External"/><Relationship Id="rId49" Type="http://schemas.openxmlformats.org/officeDocument/2006/relationships/hyperlink" Target="https://doi.org/10.3233/EFI-2004-22201" TargetMode="External"/><Relationship Id="rId57" Type="http://schemas.openxmlformats.org/officeDocument/2006/relationships/hyperlink" Target="https://doi.org/10.1177/0149206310380462" TargetMode="External"/><Relationship Id="rId10" Type="http://schemas.openxmlformats.org/officeDocument/2006/relationships/footer" Target="footer2.xml"/><Relationship Id="rId31" Type="http://schemas.openxmlformats.org/officeDocument/2006/relationships/hyperlink" Target="https://doi.org/10.2307/2094928" TargetMode="External"/><Relationship Id="rId44" Type="http://schemas.openxmlformats.org/officeDocument/2006/relationships/hyperlink" Target="https://doi.org/10.1145/1060710.1060712" TargetMode="External"/><Relationship Id="rId52" Type="http://schemas.openxmlformats.org/officeDocument/2006/relationships/hyperlink" Target="https://doi.org/10.1002/smj.640" TargetMode="External"/><Relationship Id="rId60" Type="http://schemas.openxmlformats.org/officeDocument/2006/relationships/hyperlink" Target="https://doi.org/10.1086/467284"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doi.org/10.1002/job.179" TargetMode="External"/><Relationship Id="rId18" Type="http://schemas.openxmlformats.org/officeDocument/2006/relationships/hyperlink" Target="https://doi.org/10.1191/1478088706qp063oa" TargetMode="External"/><Relationship Id="rId39" Type="http://schemas.openxmlformats.org/officeDocument/2006/relationships/hyperlink" Target="https://doi.org/10.5465/amj.2013.003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04058-A6F2-4423-97E3-9B91CA70B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47386</TotalTime>
  <Pages>101</Pages>
  <Words>51094</Words>
  <Characters>291237</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341648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najafi</dc:creator>
  <cp:keywords/>
  <dc:description/>
  <cp:lastModifiedBy>sina najafi</cp:lastModifiedBy>
  <cp:revision>3</cp:revision>
  <cp:lastPrinted>2025-12-10T16:58:00Z</cp:lastPrinted>
  <dcterms:created xsi:type="dcterms:W3CDTF">2026-02-01T10:33:00Z</dcterms:created>
  <dcterms:modified xsi:type="dcterms:W3CDTF">2026-02-01T10:34:00Z</dcterms:modified>
</cp:coreProperties>
</file>