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9844" w14:textId="77777777" w:rsidR="00245BD9" w:rsidRDefault="00245BD9">
      <w:pPr>
        <w:spacing w:after="0" w:line="360" w:lineRule="auto"/>
        <w:jc w:val="both"/>
        <w:rPr>
          <w:rFonts w:ascii="Arial Nova" w:eastAsia="Arial Nova" w:hAnsi="Arial Nova" w:cs="Arial Nova"/>
          <w:b/>
        </w:rPr>
      </w:pPr>
    </w:p>
    <w:p w14:paraId="3D2D2552" w14:textId="01E9CFDE" w:rsidR="00245BD9" w:rsidRDefault="008019BF">
      <w:pPr>
        <w:spacing w:after="0" w:line="360" w:lineRule="auto"/>
        <w:jc w:val="center"/>
        <w:rPr>
          <w:rFonts w:ascii="Arial Nova" w:eastAsia="Arial Nova" w:hAnsi="Arial Nova" w:cs="Arial Nova"/>
          <w:b/>
          <w:u w:val="single"/>
        </w:rPr>
      </w:pPr>
      <w:r>
        <w:rPr>
          <w:rFonts w:ascii="Arial Nova" w:eastAsia="Arial Nova" w:hAnsi="Arial Nova" w:cs="Arial Nova"/>
          <w:b/>
          <w:u w:val="single"/>
        </w:rPr>
        <w:t>A</w:t>
      </w:r>
      <w:r w:rsidR="005D5D1E">
        <w:rPr>
          <w:rFonts w:ascii="Arial Nova" w:eastAsia="Arial Nova" w:hAnsi="Arial Nova" w:cs="Arial Nova"/>
          <w:b/>
          <w:u w:val="single"/>
        </w:rPr>
        <w:t xml:space="preserve"> </w:t>
      </w:r>
      <w:r w:rsidR="005D5D1E" w:rsidRPr="005D5D1E">
        <w:rPr>
          <w:rFonts w:ascii="Arial Nova" w:eastAsia="Arial Nova" w:hAnsi="Arial Nova" w:cs="Arial Nova"/>
          <w:b/>
        </w:rPr>
        <w:t>(</w:t>
      </w:r>
      <w:r w:rsidR="005D5D1E">
        <w:rPr>
          <w:rFonts w:ascii="Arial Nova" w:eastAsia="Arial Nova" w:hAnsi="Arial Nova" w:cs="Arial Nova"/>
          <w:b/>
        </w:rPr>
        <w:t xml:space="preserve">PONER AQUÍ </w:t>
      </w:r>
      <w:r w:rsidR="005D5D1E" w:rsidRPr="005D5D1E">
        <w:rPr>
          <w:rFonts w:ascii="Arial Nova" w:eastAsia="Arial Nova" w:hAnsi="Arial Nova" w:cs="Arial Nova"/>
          <w:b/>
        </w:rPr>
        <w:t>LA ADMINISTRACIÓN A LA QUE VAYA DIRIGIDO)</w:t>
      </w:r>
    </w:p>
    <w:p w14:paraId="07FD929C" w14:textId="77777777" w:rsidR="00245BD9" w:rsidRDefault="00245BD9">
      <w:pPr>
        <w:spacing w:after="0" w:line="360" w:lineRule="auto"/>
        <w:jc w:val="center"/>
        <w:rPr>
          <w:rFonts w:ascii="Arial Nova" w:eastAsia="Arial Nova" w:hAnsi="Arial Nova" w:cs="Arial Nova"/>
          <w:b/>
          <w:u w:val="single"/>
        </w:rPr>
      </w:pPr>
    </w:p>
    <w:p w14:paraId="25EE19A7" w14:textId="62DF140D" w:rsidR="00245BD9" w:rsidRDefault="008019BF">
      <w:pPr>
        <w:spacing w:after="0" w:line="360" w:lineRule="auto"/>
        <w:jc w:val="both"/>
        <w:rPr>
          <w:rFonts w:ascii="Arial Nova" w:eastAsia="Arial Nova" w:hAnsi="Arial Nova" w:cs="Arial Nova"/>
        </w:rPr>
      </w:pPr>
      <w:r>
        <w:rPr>
          <w:rFonts w:ascii="Arial Nova" w:eastAsia="Arial Nova" w:hAnsi="Arial Nova" w:cs="Arial Nova"/>
          <w:b/>
        </w:rPr>
        <w:t>D</w:t>
      </w:r>
      <w:r w:rsidR="005D5D1E">
        <w:rPr>
          <w:rFonts w:ascii="Arial Nova" w:eastAsia="Arial Nova" w:hAnsi="Arial Nova" w:cs="Arial Nova"/>
          <w:b/>
        </w:rPr>
        <w:t>./D</w:t>
      </w:r>
      <w:r>
        <w:rPr>
          <w:rFonts w:ascii="Arial Nova" w:eastAsia="Arial Nova" w:hAnsi="Arial Nova" w:cs="Arial Nova"/>
          <w:b/>
        </w:rPr>
        <w:t>oña</w:t>
      </w:r>
      <w:r w:rsidR="005D5D1E">
        <w:rPr>
          <w:rFonts w:ascii="Arial Nova" w:eastAsia="Arial Nova" w:hAnsi="Arial Nova" w:cs="Arial Nova"/>
          <w:b/>
        </w:rPr>
        <w:t>…………</w:t>
      </w:r>
      <w:r>
        <w:rPr>
          <w:rFonts w:ascii="Arial Nova" w:eastAsia="Arial Nova" w:hAnsi="Arial Nova" w:cs="Arial Nova"/>
          <w:b/>
        </w:rPr>
        <w:t xml:space="preserve">, </w:t>
      </w:r>
      <w:r>
        <w:rPr>
          <w:rFonts w:ascii="Arial Nova" w:eastAsia="Arial Nova" w:hAnsi="Arial Nova" w:cs="Arial Nova"/>
        </w:rPr>
        <w:t>titular del DNI nº</w:t>
      </w:r>
      <w:r w:rsidR="005D5D1E">
        <w:rPr>
          <w:rFonts w:ascii="Arial Nova" w:eastAsia="Arial Nova" w:hAnsi="Arial Nova" w:cs="Arial Nova"/>
        </w:rPr>
        <w:t>…………</w:t>
      </w:r>
      <w:r>
        <w:rPr>
          <w:rFonts w:ascii="Arial Nova" w:eastAsia="Arial Nova" w:hAnsi="Arial Nova" w:cs="Arial Nova"/>
        </w:rPr>
        <w:t>, vecin</w:t>
      </w:r>
      <w:r w:rsidR="005D5D1E">
        <w:rPr>
          <w:rFonts w:ascii="Arial Nova" w:eastAsia="Arial Nova" w:hAnsi="Arial Nova" w:cs="Arial Nova"/>
        </w:rPr>
        <w:t>o/</w:t>
      </w:r>
      <w:r>
        <w:rPr>
          <w:rFonts w:ascii="Arial Nova" w:eastAsia="Arial Nova" w:hAnsi="Arial Nova" w:cs="Arial Nova"/>
        </w:rPr>
        <w:t>a de</w:t>
      </w:r>
      <w:r w:rsidR="005D5D1E">
        <w:rPr>
          <w:rFonts w:ascii="Arial Nova" w:eastAsia="Arial Nova" w:hAnsi="Arial Nova" w:cs="Arial Nova"/>
        </w:rPr>
        <w:t>……………</w:t>
      </w:r>
      <w:r>
        <w:rPr>
          <w:rFonts w:ascii="Arial Nova" w:eastAsia="Arial Nova" w:hAnsi="Arial Nova" w:cs="Arial Nova"/>
        </w:rPr>
        <w:t>, con domicilio en</w:t>
      </w:r>
      <w:r w:rsidR="005D5D1E">
        <w:rPr>
          <w:rFonts w:ascii="Arial Nova" w:eastAsia="Arial Nova" w:hAnsi="Arial Nova" w:cs="Arial Nova"/>
        </w:rPr>
        <w:t>………………….</w:t>
      </w:r>
      <w:r>
        <w:rPr>
          <w:rFonts w:ascii="Arial Nova" w:eastAsia="Arial Nova" w:hAnsi="Arial Nova" w:cs="Arial Nova"/>
        </w:rPr>
        <w:t xml:space="preserve">, comparece y </w:t>
      </w:r>
      <w:r>
        <w:rPr>
          <w:rFonts w:ascii="Arial Nova" w:eastAsia="Arial Nova" w:hAnsi="Arial Nova" w:cs="Arial Nova"/>
          <w:b/>
        </w:rPr>
        <w:t>DICE:</w:t>
      </w:r>
    </w:p>
    <w:p w14:paraId="3A5AF13D" w14:textId="77777777" w:rsidR="00245BD9" w:rsidRDefault="00245BD9">
      <w:pPr>
        <w:spacing w:after="0" w:line="360" w:lineRule="auto"/>
        <w:jc w:val="both"/>
        <w:rPr>
          <w:rFonts w:ascii="Arial Nova" w:eastAsia="Arial Nova" w:hAnsi="Arial Nova" w:cs="Arial Nova"/>
        </w:rPr>
      </w:pPr>
    </w:p>
    <w:p w14:paraId="112311E9" w14:textId="0AFF40FF" w:rsidR="005D5D1E" w:rsidRDefault="005D5D1E">
      <w:pPr>
        <w:spacing w:after="0" w:line="360" w:lineRule="auto"/>
        <w:jc w:val="both"/>
        <w:rPr>
          <w:rFonts w:ascii="Arial Nova" w:eastAsia="Arial Nova" w:hAnsi="Arial Nova" w:cs="Arial Nova"/>
        </w:rPr>
      </w:pPr>
      <w:r w:rsidRPr="005D5D1E">
        <w:rPr>
          <w:rFonts w:ascii="Arial Nova" w:eastAsia="Arial Nova" w:hAnsi="Arial Nova" w:cs="Arial Nova"/>
          <w:b/>
          <w:bCs/>
        </w:rPr>
        <w:t>Primero.-</w:t>
      </w:r>
      <w:r>
        <w:rPr>
          <w:rFonts w:ascii="Arial Nova" w:eastAsia="Arial Nova" w:hAnsi="Arial Nova" w:cs="Arial Nova"/>
        </w:rPr>
        <w:t xml:space="preserve"> Que queriendo realizar con esta Administración el trámite de </w:t>
      </w:r>
      <w:r w:rsidRPr="005D5D1E">
        <w:rPr>
          <w:rFonts w:ascii="Arial Nova" w:eastAsia="Arial Nova" w:hAnsi="Arial Nova" w:cs="Arial Nova"/>
          <w:b/>
          <w:bCs/>
        </w:rPr>
        <w:t>(INDICAR AQUÍ QUE ES)</w:t>
      </w:r>
      <w:r>
        <w:rPr>
          <w:rFonts w:ascii="Arial Nova" w:eastAsia="Arial Nova" w:hAnsi="Arial Nova" w:cs="Arial Nova"/>
        </w:rPr>
        <w:t xml:space="preserve"> se ha encontrado que no ha podido accede</w:t>
      </w:r>
      <w:r w:rsidR="00CD2ABF">
        <w:rPr>
          <w:rFonts w:ascii="Arial Nova" w:eastAsia="Arial Nova" w:hAnsi="Arial Nova" w:cs="Arial Nova"/>
        </w:rPr>
        <w:t xml:space="preserve">r presencialmente </w:t>
      </w:r>
      <w:r>
        <w:rPr>
          <w:rFonts w:ascii="Arial Nova" w:eastAsia="Arial Nova" w:hAnsi="Arial Nova" w:cs="Arial Nova"/>
        </w:rPr>
        <w:t xml:space="preserve">a la oficina administrativa </w:t>
      </w:r>
      <w:r w:rsidR="00CD2ABF">
        <w:rPr>
          <w:rFonts w:ascii="Arial Nova" w:eastAsia="Arial Nova" w:hAnsi="Arial Nova" w:cs="Arial Nova"/>
        </w:rPr>
        <w:t>(</w:t>
      </w:r>
      <w:r w:rsidR="00CD2ABF">
        <w:rPr>
          <w:rFonts w:ascii="Arial Nova" w:eastAsia="Arial Nova" w:hAnsi="Arial Nova" w:cs="Arial Nova"/>
          <w:b/>
          <w:bCs/>
        </w:rPr>
        <w:t>IN</w:t>
      </w:r>
      <w:r w:rsidR="005622D1">
        <w:rPr>
          <w:rFonts w:ascii="Arial Nova" w:eastAsia="Arial Nova" w:hAnsi="Arial Nova" w:cs="Arial Nova"/>
          <w:b/>
          <w:bCs/>
        </w:rPr>
        <w:t>D</w:t>
      </w:r>
      <w:r w:rsidR="00CD2ABF">
        <w:rPr>
          <w:rFonts w:ascii="Arial Nova" w:eastAsia="Arial Nova" w:hAnsi="Arial Nova" w:cs="Arial Nova"/>
          <w:b/>
          <w:bCs/>
        </w:rPr>
        <w:t xml:space="preserve">ICAR </w:t>
      </w:r>
      <w:r w:rsidR="005622D1">
        <w:rPr>
          <w:rFonts w:ascii="Arial Nova" w:eastAsia="Arial Nova" w:hAnsi="Arial Nova" w:cs="Arial Nova"/>
          <w:b/>
          <w:bCs/>
        </w:rPr>
        <w:t>CUÁL ES)</w:t>
      </w:r>
      <w:r>
        <w:rPr>
          <w:rFonts w:ascii="Arial Nova" w:eastAsia="Arial Nova" w:hAnsi="Arial Nova" w:cs="Arial Nova"/>
        </w:rPr>
        <w:t xml:space="preserve"> por la existencia de un servicio de cita previa obligatoria</w:t>
      </w:r>
      <w:r w:rsidR="005622D1">
        <w:rPr>
          <w:rFonts w:ascii="Arial Nova" w:eastAsia="Arial Nova" w:hAnsi="Arial Nova" w:cs="Arial Nova"/>
        </w:rPr>
        <w:t xml:space="preserve"> como único modo </w:t>
      </w:r>
      <w:r>
        <w:rPr>
          <w:rFonts w:ascii="Arial Nova" w:eastAsia="Arial Nova" w:hAnsi="Arial Nova" w:cs="Arial Nova"/>
        </w:rPr>
        <w:t xml:space="preserve">a través del cual acceder. </w:t>
      </w:r>
    </w:p>
    <w:p w14:paraId="17932BA6" w14:textId="77777777" w:rsidR="005D5D1E" w:rsidRDefault="005D5D1E">
      <w:pPr>
        <w:spacing w:after="0" w:line="360" w:lineRule="auto"/>
        <w:jc w:val="both"/>
        <w:rPr>
          <w:rFonts w:ascii="Arial Nova" w:eastAsia="Arial Nova" w:hAnsi="Arial Nova" w:cs="Arial Nova"/>
        </w:rPr>
      </w:pPr>
    </w:p>
    <w:p w14:paraId="17BE876B" w14:textId="2A27A6FE" w:rsidR="00E34C40" w:rsidRPr="00E34C40" w:rsidRDefault="005D5D1E" w:rsidP="00E34C40">
      <w:pPr>
        <w:spacing w:after="0" w:line="360" w:lineRule="auto"/>
        <w:jc w:val="both"/>
        <w:rPr>
          <w:rFonts w:ascii="Arial Nova" w:eastAsia="Arial Nova" w:hAnsi="Arial Nova" w:cs="Arial Nova"/>
        </w:rPr>
      </w:pPr>
      <w:r w:rsidRPr="005D5D1E">
        <w:rPr>
          <w:rFonts w:ascii="Arial Nova" w:eastAsia="Arial Nova" w:hAnsi="Arial Nova" w:cs="Arial Nova"/>
          <w:b/>
          <w:bCs/>
        </w:rPr>
        <w:t>Segundo.-</w:t>
      </w:r>
      <w:r>
        <w:rPr>
          <w:rFonts w:ascii="Arial Nova" w:eastAsia="Arial Nova" w:hAnsi="Arial Nova" w:cs="Arial Nova"/>
        </w:rPr>
        <w:t xml:space="preserve"> </w:t>
      </w:r>
      <w:r w:rsidR="00E34C40" w:rsidRPr="00E34C40">
        <w:rPr>
          <w:rFonts w:ascii="Arial Nova" w:eastAsia="Arial Nova" w:hAnsi="Arial Nova" w:cs="Arial Nova"/>
        </w:rPr>
        <w:t>Una vez desaparecida la urgencia por razones de salud pública que impuso la cita previa obligatoria, mantenerla sin motivación como se está haciendo para los registros y otras oficinas</w:t>
      </w:r>
      <w:r w:rsidR="00E34C40">
        <w:rPr>
          <w:rFonts w:ascii="Arial Nova" w:eastAsia="Arial Nova" w:hAnsi="Arial Nova" w:cs="Arial Nova"/>
        </w:rPr>
        <w:t xml:space="preserve"> administrativas,</w:t>
      </w:r>
      <w:r w:rsidR="00E34C40" w:rsidRPr="00E34C40">
        <w:rPr>
          <w:rFonts w:ascii="Arial Nova" w:eastAsia="Arial Nova" w:hAnsi="Arial Nova" w:cs="Arial Nova"/>
        </w:rPr>
        <w:t xml:space="preserve"> dificultando el acceso de la ciudadanía a los servicios públicos vulnera el ordenamiento jurídico aplicable.  </w:t>
      </w:r>
    </w:p>
    <w:p w14:paraId="035DC268" w14:textId="77777777" w:rsidR="00E34C40" w:rsidRPr="00E34C40" w:rsidRDefault="00E34C40" w:rsidP="00E34C40">
      <w:pPr>
        <w:spacing w:after="0" w:line="360" w:lineRule="auto"/>
        <w:jc w:val="both"/>
        <w:rPr>
          <w:rFonts w:ascii="Arial Nova" w:eastAsia="Arial Nova" w:hAnsi="Arial Nova" w:cs="Arial Nova"/>
        </w:rPr>
      </w:pPr>
    </w:p>
    <w:p w14:paraId="61CAFF5F" w14:textId="3EF7BB8A" w:rsidR="005D5D1E" w:rsidRDefault="00E34C40" w:rsidP="00E34C40">
      <w:pPr>
        <w:spacing w:after="0" w:line="360" w:lineRule="auto"/>
        <w:jc w:val="both"/>
        <w:rPr>
          <w:rFonts w:ascii="Arial Nova" w:eastAsia="Arial Nova" w:hAnsi="Arial Nova" w:cs="Arial Nova"/>
        </w:rPr>
      </w:pPr>
      <w:r w:rsidRPr="00E34C40">
        <w:rPr>
          <w:rFonts w:ascii="Arial Nova" w:eastAsia="Arial Nova" w:hAnsi="Arial Nova" w:cs="Arial Nova"/>
        </w:rPr>
        <w:t>En primer lugar, aplicar normativas excepcionales a situaciones ordinarias va en contra de lo que nos dice el art. 4.2 del Código Civil sobre que la legislación excepcional no se puede aplicar a supuestos ni en momentos distintos de  los comprendidos expresamente en ellas.</w:t>
      </w:r>
    </w:p>
    <w:p w14:paraId="7935FCE3" w14:textId="77777777" w:rsidR="00E34C40" w:rsidRPr="005D5D1E" w:rsidRDefault="00E34C40" w:rsidP="00E34C40">
      <w:pPr>
        <w:spacing w:after="0" w:line="360" w:lineRule="auto"/>
        <w:jc w:val="both"/>
        <w:rPr>
          <w:rFonts w:ascii="Arial Nova" w:eastAsia="Arial Nova" w:hAnsi="Arial Nova" w:cs="Arial Nova"/>
        </w:rPr>
      </w:pPr>
    </w:p>
    <w:p w14:paraId="3E787FDD" w14:textId="77777777" w:rsidR="002801DC" w:rsidRPr="002801DC" w:rsidRDefault="002801DC" w:rsidP="002801DC">
      <w:pPr>
        <w:spacing w:after="0" w:line="360" w:lineRule="auto"/>
        <w:jc w:val="both"/>
        <w:rPr>
          <w:rFonts w:ascii="Arial Nova" w:eastAsia="Arial Nova" w:hAnsi="Arial Nova" w:cs="Arial Nova"/>
        </w:rPr>
      </w:pPr>
      <w:r w:rsidRPr="002801DC">
        <w:rPr>
          <w:rFonts w:ascii="Arial Nova" w:eastAsia="Arial Nova" w:hAnsi="Arial Nova" w:cs="Arial Nova"/>
        </w:rPr>
        <w:t>En segundo lugar, la obligación prevista en el art. 103 de la Constitución de que la Administración debe servir con objetividad a los intereses generales impide el mantenimiento de un sistema que en lugar de considerar a la Administración como ente instrumental para servir a los ciudadanos, hace que éstos se tengan que someter al arbitrio y designios de la Administración, vulnerándose el orden constitucional impuesto por el art. 1.2 CE.</w:t>
      </w:r>
    </w:p>
    <w:p w14:paraId="2FCE0745" w14:textId="77777777" w:rsidR="002801DC" w:rsidRPr="002801DC" w:rsidRDefault="002801DC" w:rsidP="002801DC">
      <w:pPr>
        <w:spacing w:after="0" w:line="360" w:lineRule="auto"/>
        <w:jc w:val="both"/>
        <w:rPr>
          <w:rFonts w:ascii="Arial Nova" w:eastAsia="Arial Nova" w:hAnsi="Arial Nova" w:cs="Arial Nova"/>
        </w:rPr>
      </w:pPr>
    </w:p>
    <w:p w14:paraId="1D7B590B" w14:textId="3EAADBF9" w:rsidR="005D5D1E" w:rsidRPr="005D5D1E" w:rsidRDefault="002801DC" w:rsidP="005D5D1E">
      <w:pPr>
        <w:spacing w:after="0" w:line="360" w:lineRule="auto"/>
        <w:jc w:val="both"/>
        <w:rPr>
          <w:rFonts w:ascii="Arial Nova" w:eastAsia="Arial Nova" w:hAnsi="Arial Nova" w:cs="Arial Nova"/>
        </w:rPr>
      </w:pPr>
      <w:r w:rsidRPr="002801DC">
        <w:rPr>
          <w:rFonts w:ascii="Arial Nova" w:eastAsia="Arial Nova" w:hAnsi="Arial Nova" w:cs="Arial Nova"/>
        </w:rPr>
        <w:t>Como dice la</w:t>
      </w:r>
      <w:r>
        <w:rPr>
          <w:rFonts w:ascii="Arial Nova" w:eastAsia="Arial Nova" w:hAnsi="Arial Nova" w:cs="Arial Nova"/>
        </w:rPr>
        <w:t xml:space="preserve"> </w:t>
      </w:r>
      <w:r w:rsidR="005D5D1E" w:rsidRPr="005D5D1E">
        <w:rPr>
          <w:rFonts w:ascii="Arial Nova" w:eastAsia="Arial Nova" w:hAnsi="Arial Nova" w:cs="Arial Nova"/>
        </w:rPr>
        <w:t>STS de 23/03/2021 (RC 3688/2019) antes citada, “</w:t>
      </w:r>
      <w:r w:rsidR="005D5D1E" w:rsidRPr="005D5D1E">
        <w:rPr>
          <w:rFonts w:ascii="Arial Nova" w:eastAsia="Arial Nova" w:hAnsi="Arial Nova" w:cs="Arial Nova"/>
          <w:i/>
          <w:iCs/>
        </w:rPr>
        <w:t xml:space="preserve">es menester recordar…que el interés general o público pertenece y beneficia a los </w:t>
      </w:r>
      <w:r w:rsidR="005D5D1E" w:rsidRPr="005D5D1E">
        <w:rPr>
          <w:rFonts w:ascii="Arial Nova" w:eastAsia="Arial Nova" w:hAnsi="Arial Nova" w:cs="Arial Nova"/>
          <w:i/>
          <w:iCs/>
        </w:rPr>
        <w:lastRenderedPageBreak/>
        <w:t>ciudadanos, no a la Administración como organización servicial que lo gestiona -lo debe gestionar-.”.</w:t>
      </w:r>
    </w:p>
    <w:p w14:paraId="2013B9DD" w14:textId="77777777" w:rsidR="005D5D1E" w:rsidRPr="005D5D1E" w:rsidRDefault="005D5D1E" w:rsidP="005D5D1E">
      <w:pPr>
        <w:spacing w:after="0" w:line="360" w:lineRule="auto"/>
        <w:jc w:val="both"/>
        <w:rPr>
          <w:rFonts w:ascii="Arial Nova" w:eastAsia="Arial Nova" w:hAnsi="Arial Nova" w:cs="Arial Nova"/>
        </w:rPr>
      </w:pPr>
    </w:p>
    <w:p w14:paraId="2FCE15F9" w14:textId="77777777" w:rsidR="005D5D1E" w:rsidRPr="005D5D1E" w:rsidRDefault="005D5D1E" w:rsidP="005D5D1E">
      <w:pPr>
        <w:spacing w:after="0" w:line="360" w:lineRule="auto"/>
        <w:jc w:val="both"/>
        <w:rPr>
          <w:rFonts w:ascii="Arial Nova" w:eastAsia="Arial Nova" w:hAnsi="Arial Nova" w:cs="Arial Nova"/>
        </w:rPr>
      </w:pPr>
      <w:r w:rsidRPr="005D5D1E">
        <w:rPr>
          <w:rFonts w:ascii="Arial Nova" w:eastAsia="Arial Nova" w:hAnsi="Arial Nova" w:cs="Arial Nova"/>
        </w:rPr>
        <w:t>Si el art. 37 de la Ley de procedimiento administrativo de 1958 obligaba a que el horario de atención al público de la Administración fuese lo suficientemente amplio para que no se causasen pérdidas de tiempo a los interesados, obligando en ocasiones a habilitar un horario compatible con el laboral, no sería muy razonable pensar que la Constitución nos ha dejado en una peor situación con la Administración de la que estábamos en la dictadura.</w:t>
      </w:r>
    </w:p>
    <w:p w14:paraId="102DBE43" w14:textId="77777777" w:rsidR="005D5D1E" w:rsidRPr="005D5D1E" w:rsidRDefault="005D5D1E" w:rsidP="005D5D1E">
      <w:pPr>
        <w:spacing w:after="0" w:line="360" w:lineRule="auto"/>
        <w:jc w:val="both"/>
        <w:rPr>
          <w:rFonts w:ascii="Arial Nova" w:eastAsia="Arial Nova" w:hAnsi="Arial Nova" w:cs="Arial Nova"/>
        </w:rPr>
      </w:pPr>
    </w:p>
    <w:p w14:paraId="45E8CAC9" w14:textId="77777777" w:rsidR="005D5D1E" w:rsidRPr="005D5D1E" w:rsidRDefault="005D5D1E" w:rsidP="005D5D1E">
      <w:pPr>
        <w:spacing w:after="0" w:line="360" w:lineRule="auto"/>
        <w:jc w:val="both"/>
        <w:rPr>
          <w:rFonts w:ascii="Arial Nova" w:eastAsia="Arial Nova" w:hAnsi="Arial Nova" w:cs="Arial Nova"/>
        </w:rPr>
      </w:pPr>
      <w:r w:rsidRPr="005D5D1E">
        <w:rPr>
          <w:rFonts w:ascii="Arial Nova" w:eastAsia="Arial Nova" w:hAnsi="Arial Nova" w:cs="Arial Nova"/>
        </w:rPr>
        <w:t>En tercer lugar, la imposición de una cita previa obligatoria contraría claramente la obligación de las Administraciones Públicas de respetar en sus relaciones los principios de servicio efectivo y proximidad a los ciudadanos del art. 3 de la Ley 40/2015.</w:t>
      </w:r>
    </w:p>
    <w:p w14:paraId="0EB84E93" w14:textId="77777777" w:rsidR="005D5D1E" w:rsidRPr="005D5D1E" w:rsidRDefault="005D5D1E" w:rsidP="005D5D1E">
      <w:pPr>
        <w:spacing w:after="0" w:line="360" w:lineRule="auto"/>
        <w:jc w:val="both"/>
        <w:rPr>
          <w:rFonts w:ascii="Arial Nova" w:eastAsia="Arial Nova" w:hAnsi="Arial Nova" w:cs="Arial Nova"/>
        </w:rPr>
      </w:pPr>
    </w:p>
    <w:p w14:paraId="4FAB10CD" w14:textId="77777777" w:rsidR="005D5D1E" w:rsidRPr="005D5D1E" w:rsidRDefault="005D5D1E" w:rsidP="005D5D1E">
      <w:pPr>
        <w:spacing w:after="0" w:line="360" w:lineRule="auto"/>
        <w:jc w:val="both"/>
        <w:rPr>
          <w:rFonts w:ascii="Arial Nova" w:eastAsia="Arial Nova" w:hAnsi="Arial Nova" w:cs="Arial Nova"/>
          <w:i/>
          <w:iCs/>
        </w:rPr>
      </w:pPr>
      <w:r w:rsidRPr="005D5D1E">
        <w:rPr>
          <w:rFonts w:ascii="Arial Nova" w:eastAsia="Arial Nova" w:hAnsi="Arial Nova" w:cs="Arial Nova"/>
        </w:rPr>
        <w:t xml:space="preserve">Hay que tener en cuenta que tal y como indicaba la Exposición de Motivos de la LOFAGE, la ley que introdujo esa obligación de la Administración de respetar en sus relaciones con los ciudadanos los mismos principios de servicio efectivo y proximidad que se recogen hoy en el art. 3 de la Ley 40/2015 </w:t>
      </w:r>
      <w:r w:rsidRPr="005D5D1E">
        <w:rPr>
          <w:rFonts w:ascii="Arial Nova" w:eastAsia="Arial Nova" w:hAnsi="Arial Nova" w:cs="Arial Nova"/>
          <w:i/>
          <w:iCs/>
        </w:rPr>
        <w:t>"el servicio a los ciudadanos es el principio básico que justifica su existencia y que debe presidir su entera actividad</w:t>
      </w:r>
      <w:r w:rsidRPr="005D5D1E">
        <w:rPr>
          <w:rFonts w:ascii="Arial Nova" w:eastAsia="Arial Nova" w:hAnsi="Arial Nova" w:cs="Arial Nova"/>
        </w:rPr>
        <w:t xml:space="preserve">", teniendo los ciudadanos </w:t>
      </w:r>
      <w:r w:rsidRPr="005D5D1E">
        <w:rPr>
          <w:rFonts w:ascii="Arial Nova" w:eastAsia="Arial Nova" w:hAnsi="Arial Nova" w:cs="Arial Nova"/>
          <w:i/>
          <w:iCs/>
        </w:rPr>
        <w:t xml:space="preserve">"el legítimo derecho a saber cuáles son las competencias de cada Administración y a recibir servicios públicos de calidad.”. </w:t>
      </w:r>
    </w:p>
    <w:p w14:paraId="70B07989" w14:textId="77777777" w:rsidR="005D5D1E" w:rsidRPr="005D5D1E" w:rsidRDefault="005D5D1E" w:rsidP="005D5D1E">
      <w:pPr>
        <w:spacing w:after="0" w:line="360" w:lineRule="auto"/>
        <w:jc w:val="both"/>
        <w:rPr>
          <w:rFonts w:ascii="Arial Nova" w:eastAsia="Arial Nova" w:hAnsi="Arial Nova" w:cs="Arial Nova"/>
        </w:rPr>
      </w:pPr>
    </w:p>
    <w:p w14:paraId="6ACDEBB6" w14:textId="3733FA1E" w:rsidR="005D5D1E" w:rsidRDefault="005D5D1E" w:rsidP="005D5D1E">
      <w:pPr>
        <w:spacing w:after="0" w:line="360" w:lineRule="auto"/>
        <w:jc w:val="both"/>
        <w:rPr>
          <w:rFonts w:ascii="Arial Nova" w:eastAsia="Arial Nova" w:hAnsi="Arial Nova" w:cs="Arial Nova"/>
        </w:rPr>
      </w:pPr>
      <w:r w:rsidRPr="005D5D1E">
        <w:rPr>
          <w:rFonts w:ascii="Arial Nova" w:eastAsia="Arial Nova" w:hAnsi="Arial Nova" w:cs="Arial Nova"/>
        </w:rPr>
        <w:t xml:space="preserve">En cuarto lugar, la cita previa obligatoria infringe diversos derechos de los ciudadanos contenidos en la LPAC, como son la obligación de la Administración y de sus empleados públicos de facilitarles a los ciudadanos el ejercicio de sus derechos y el cumplimiento de sus obligaciones (art. 13.e) LPAC) como pueden ser la presentación de los escritos y recursos en plazo, el derecho a poder presentar en las oficinas de asistencia en materia de registros (art. 16.4 LPAC), lo que afecta al principio de gratuidad del procedimiento administrativo (al obligar a ir a Correos o un gestor) o cualesquiera otros reconocidos por la CE o las leyes </w:t>
      </w:r>
      <w:r w:rsidRPr="005D5D1E">
        <w:rPr>
          <w:rFonts w:ascii="Arial Nova" w:eastAsia="Arial Nova" w:hAnsi="Arial Nova" w:cs="Arial Nova"/>
        </w:rPr>
        <w:lastRenderedPageBreak/>
        <w:t>(art. 13.i) LPAC), así como los reconocidos a los interesados en las letras a, e, f e i del art. 53 LPAC.</w:t>
      </w:r>
    </w:p>
    <w:p w14:paraId="600F2F3B" w14:textId="77777777" w:rsidR="00BD2BA5" w:rsidRDefault="00BD2BA5" w:rsidP="005D5D1E">
      <w:pPr>
        <w:spacing w:after="0" w:line="360" w:lineRule="auto"/>
        <w:jc w:val="both"/>
        <w:rPr>
          <w:rFonts w:ascii="Arial Nova" w:eastAsia="Arial Nova" w:hAnsi="Arial Nova" w:cs="Arial Nova"/>
        </w:rPr>
      </w:pPr>
    </w:p>
    <w:p w14:paraId="02968073" w14:textId="185FDE91" w:rsidR="00BD2BA5" w:rsidRDefault="00BD2BA5" w:rsidP="005D5D1E">
      <w:pPr>
        <w:spacing w:after="0" w:line="360" w:lineRule="auto"/>
        <w:jc w:val="both"/>
        <w:rPr>
          <w:rFonts w:ascii="Arial Nova" w:eastAsia="Arial Nova" w:hAnsi="Arial Nova" w:cs="Arial Nova"/>
        </w:rPr>
      </w:pPr>
      <w:r w:rsidRPr="00BD2BA5">
        <w:rPr>
          <w:rFonts w:ascii="Arial Nova" w:eastAsia="Arial Nova" w:hAnsi="Arial Nova" w:cs="Arial Nova"/>
        </w:rPr>
        <w:t>Cuando el legislador en la LPAC excepciona un derecho procedimental del ciudadano lo hace expresamente e imponiendo condiciones a la Administración. Así sucede con la ampliación del plazo máximo para resolver y notificar (una obligación de la Administración cuyo incumplimiento genera derechos en el interesado -silencio administrativo o caducidad-), tanto cuando el art. 32 LPAC permite ampliarlo en la mitad "</w:t>
      </w:r>
      <w:r w:rsidRPr="002C7AE6">
        <w:rPr>
          <w:rFonts w:ascii="Arial Nova" w:eastAsia="Arial Nova" w:hAnsi="Arial Nova" w:cs="Arial Nova"/>
          <w:i/>
          <w:iCs/>
        </w:rPr>
        <w:t>si las circunstancias lo aconsejan y con ello no se perjudican derechos de tercero</w:t>
      </w:r>
      <w:r w:rsidRPr="00BD2BA5">
        <w:rPr>
          <w:rFonts w:ascii="Arial Nova" w:eastAsia="Arial Nova" w:hAnsi="Arial Nova" w:cs="Arial Nova"/>
        </w:rPr>
        <w:t xml:space="preserve">", como cuando los arts. 21.5 y 23.1 LPAC permiten ampliarlo al doble cuando </w:t>
      </w:r>
      <w:r w:rsidRPr="002C7AE6">
        <w:rPr>
          <w:rFonts w:ascii="Arial Nova" w:eastAsia="Arial Nova" w:hAnsi="Arial Nova" w:cs="Arial Nova"/>
          <w:i/>
          <w:iCs/>
        </w:rPr>
        <w:t>"el número de las solicitudes formuladas o las personas afectadas pudieran suponer un incumplimiento del plazo máximo de resolución</w:t>
      </w:r>
      <w:r w:rsidRPr="00BD2BA5">
        <w:rPr>
          <w:rFonts w:ascii="Arial Nova" w:eastAsia="Arial Nova" w:hAnsi="Arial Nova" w:cs="Arial Nova"/>
        </w:rPr>
        <w:t>"  pero exigiendo que antes de ampliar el plazo se habiliten los medios materiales y personales necesarios para poder cumplir con el plazo y sólo, excepcionalmente, cuando ello no haya funcionado, se puede ampliar el plazo en detrimento del ciudadano.</w:t>
      </w:r>
    </w:p>
    <w:p w14:paraId="30EA2FBA" w14:textId="2335BE40" w:rsidR="00571C2A" w:rsidRDefault="00571C2A" w:rsidP="005D5D1E">
      <w:pPr>
        <w:spacing w:after="0" w:line="360" w:lineRule="auto"/>
        <w:jc w:val="both"/>
        <w:rPr>
          <w:rFonts w:ascii="Arial Nova" w:eastAsia="Arial Nova" w:hAnsi="Arial Nova" w:cs="Arial Nova"/>
        </w:rPr>
      </w:pPr>
    </w:p>
    <w:p w14:paraId="5FD06242" w14:textId="5841F650" w:rsidR="00571C2A" w:rsidRDefault="00571C2A" w:rsidP="005D5D1E">
      <w:pPr>
        <w:spacing w:after="0" w:line="360" w:lineRule="auto"/>
        <w:jc w:val="both"/>
        <w:rPr>
          <w:rFonts w:ascii="Arial Nova" w:eastAsia="Arial Nova" w:hAnsi="Arial Nova" w:cs="Arial Nova"/>
        </w:rPr>
      </w:pPr>
      <w:r w:rsidRPr="00571C2A">
        <w:rPr>
          <w:rFonts w:ascii="Arial Nova" w:eastAsia="Arial Nova" w:hAnsi="Arial Nova" w:cs="Arial Nova"/>
        </w:rPr>
        <w:t xml:space="preserve">Tampoco consta que exista disposición con rango de ley que haya establecido la obligatoriedad de la cita previa, por lo que se infringe también el art. 1.2 LPAC que indica que </w:t>
      </w:r>
      <w:r w:rsidRPr="00571C2A">
        <w:rPr>
          <w:rFonts w:ascii="Arial Nova" w:eastAsia="Arial Nova" w:hAnsi="Arial Nova" w:cs="Arial Nova"/>
          <w:i/>
          <w:iCs/>
          <w:sz w:val="20"/>
          <w:szCs w:val="20"/>
        </w:rPr>
        <w:t>“</w:t>
      </w:r>
      <w:r w:rsidRPr="00571C2A">
        <w:rPr>
          <w:rFonts w:ascii="Arial Nova" w:hAnsi="Arial Nova"/>
          <w:i/>
          <w:iCs/>
          <w:sz w:val="20"/>
          <w:szCs w:val="20"/>
        </w:rPr>
        <w:t>Solo mediante ley, cuando resulte eficaz, proporcionado y necesario para la consecución de los fines propios del procedimiento, y de manera motivada, podrán incluirse trámites adicionales o distintos a los contemplados en esta Ley</w:t>
      </w:r>
      <w:r w:rsidRPr="00571C2A">
        <w:rPr>
          <w:rFonts w:ascii="Arial Nova" w:hAnsi="Arial Nova"/>
        </w:rPr>
        <w:t>”. Dicha modificación legislativa sí se hizo en el año 2020 para la Administración de Justicia (art. 18.2 de la Ley 3/2020, de 18 de</w:t>
      </w:r>
      <w:r>
        <w:t xml:space="preserve"> </w:t>
      </w:r>
      <w:r w:rsidRPr="00571C2A">
        <w:rPr>
          <w:rFonts w:ascii="Arial Nova" w:eastAsia="Arial Nova" w:hAnsi="Arial Nova" w:cs="Arial Nova"/>
        </w:rPr>
        <w:t>septiembre, de medidas procesales y organizativas para hacer frente al COVID-19 en el ámbito de la Administración de Justicia)</w:t>
      </w:r>
      <w:r w:rsidRPr="00571C2A">
        <w:rPr>
          <w:rFonts w:ascii="Arial Nova" w:eastAsia="Arial Nova" w:hAnsi="Arial Nova" w:cs="Arial Nova"/>
        </w:rPr>
        <w:t xml:space="preserve"> sin embargo </w:t>
      </w:r>
      <w:r w:rsidRPr="00571C2A">
        <w:rPr>
          <w:rFonts w:ascii="Arial Nova" w:eastAsia="Arial Nova" w:hAnsi="Arial Nova" w:cs="Arial Nova"/>
          <w:u w:val="single"/>
        </w:rPr>
        <w:t>para esta Administración no existe dicha habilitación legislativa</w:t>
      </w:r>
      <w:r>
        <w:rPr>
          <w:rFonts w:ascii="Arial Nova" w:eastAsia="Arial Nova" w:hAnsi="Arial Nova" w:cs="Arial Nova"/>
        </w:rPr>
        <w:t>.</w:t>
      </w:r>
    </w:p>
    <w:p w14:paraId="0D318A3C" w14:textId="77777777" w:rsidR="00BD2BA5" w:rsidRDefault="00BD2BA5" w:rsidP="005D5D1E">
      <w:pPr>
        <w:spacing w:after="0" w:line="360" w:lineRule="auto"/>
        <w:jc w:val="both"/>
        <w:rPr>
          <w:rFonts w:ascii="Arial Nova" w:eastAsia="Arial Nova" w:hAnsi="Arial Nova" w:cs="Arial Nova"/>
        </w:rPr>
      </w:pPr>
    </w:p>
    <w:p w14:paraId="5691CFD3" w14:textId="7BF24577" w:rsidR="00571C2A" w:rsidRDefault="00C626CC">
      <w:pPr>
        <w:spacing w:after="0" w:line="360" w:lineRule="auto"/>
        <w:jc w:val="both"/>
        <w:rPr>
          <w:rFonts w:ascii="Arial Nova" w:eastAsia="Arial Nova" w:hAnsi="Arial Nova" w:cs="Arial Nova"/>
        </w:rPr>
      </w:pPr>
      <w:r w:rsidRPr="00C626CC">
        <w:rPr>
          <w:rFonts w:ascii="Arial Nova" w:eastAsia="Arial Nova" w:hAnsi="Arial Nova" w:cs="Arial Nova"/>
        </w:rPr>
        <w:t>En quinto lugar y ligado a lo anterior, la imposición de la cita previa obligatoria sin motivación alguna vulnera el principio/derecho a la buena administración. La STS de 3/12/2020 (RC 8332/2019) nos dice que: "..</w:t>
      </w:r>
      <w:r w:rsidRPr="00C626CC">
        <w:rPr>
          <w:rFonts w:ascii="Arial Nova" w:eastAsia="Arial Nova" w:hAnsi="Arial Nova" w:cs="Arial Nova"/>
          <w:i/>
          <w:iCs/>
        </w:rPr>
        <w:t xml:space="preserve">la buena administración es algo más que un derecho fundamental de los  ciudadanos, siendo ello lo más relevante; porque su efectividad comporta una indudable carga obligación para </w:t>
      </w:r>
      <w:r w:rsidRPr="00C626CC">
        <w:rPr>
          <w:rFonts w:ascii="Arial Nova" w:eastAsia="Arial Nova" w:hAnsi="Arial Nova" w:cs="Arial Nova"/>
          <w:i/>
          <w:iCs/>
        </w:rPr>
        <w:lastRenderedPageBreak/>
        <w:t>los órganos administrativos a los que se les impone la necesidad de someterse a las más exquisitas exigencias legales en sus decisiones, también en las de procedimiento.</w:t>
      </w:r>
      <w:r w:rsidRPr="00C626CC">
        <w:rPr>
          <w:rFonts w:ascii="Arial Nova" w:eastAsia="Arial Nova" w:hAnsi="Arial Nova" w:cs="Arial Nova"/>
        </w:rPr>
        <w:t>".</w:t>
      </w:r>
    </w:p>
    <w:p w14:paraId="5454775B" w14:textId="77777777" w:rsidR="00B7019B" w:rsidRDefault="00B7019B">
      <w:pPr>
        <w:spacing w:after="0" w:line="360" w:lineRule="auto"/>
        <w:jc w:val="both"/>
        <w:rPr>
          <w:rFonts w:ascii="Arial Nova" w:eastAsia="Arial Nova" w:hAnsi="Arial Nova" w:cs="Arial Nova"/>
        </w:rPr>
      </w:pPr>
    </w:p>
    <w:p w14:paraId="36768A2C" w14:textId="1CA9E017" w:rsidR="00C626CC" w:rsidRDefault="00B7019B">
      <w:pPr>
        <w:spacing w:after="0" w:line="360" w:lineRule="auto"/>
        <w:jc w:val="both"/>
        <w:rPr>
          <w:rFonts w:ascii="Arial Nova" w:eastAsia="Arial Nova" w:hAnsi="Arial Nova" w:cs="Arial Nova"/>
        </w:rPr>
      </w:pPr>
      <w:r w:rsidRPr="00B7019B">
        <w:rPr>
          <w:rFonts w:ascii="Arial Nova" w:eastAsia="Arial Nova" w:hAnsi="Arial Nova" w:cs="Arial Nova"/>
        </w:rPr>
        <w:t>En suma, se trata de recuperar la idea básica de la que parte nuestro sistema constitucional: la soberanía corresponde al pueblo, del que emanan todos los Poderes del Estado. Mientras que el poder de los ciudadanos es otorgado directamente por la Constitución, el de la Administración es un poder vicario o delegado; sólo es legítimo si en su actuación respeta la Constitución y las leyes y sirve de manera efectiva a la ciudadanía de la que deriva en último término su razón de ser.</w:t>
      </w:r>
    </w:p>
    <w:p w14:paraId="3C0696D7" w14:textId="63D590B1" w:rsidR="00571C2A" w:rsidRDefault="00571C2A">
      <w:pPr>
        <w:spacing w:after="0" w:line="360" w:lineRule="auto"/>
        <w:jc w:val="both"/>
        <w:rPr>
          <w:rFonts w:ascii="Arial Nova" w:eastAsia="Arial Nova" w:hAnsi="Arial Nova" w:cs="Arial Nova"/>
        </w:rPr>
      </w:pPr>
    </w:p>
    <w:p w14:paraId="2B1EB78F" w14:textId="711F5514" w:rsidR="00571C2A" w:rsidRPr="00326DCD" w:rsidRDefault="00571C2A" w:rsidP="00571C2A">
      <w:pPr>
        <w:spacing w:after="0" w:line="360" w:lineRule="auto"/>
        <w:jc w:val="both"/>
        <w:rPr>
          <w:rFonts w:ascii="Arial Nova" w:eastAsia="Arial Nova" w:hAnsi="Arial Nova" w:cs="Arial Nova"/>
        </w:rPr>
      </w:pPr>
      <w:r>
        <w:rPr>
          <w:rFonts w:ascii="Arial Nova" w:eastAsia="Arial Nova" w:hAnsi="Arial Nova" w:cs="Arial Nova"/>
        </w:rPr>
        <w:t xml:space="preserve">Por último, </w:t>
      </w:r>
      <w:r w:rsidRPr="00571C2A">
        <w:rPr>
          <w:rFonts w:ascii="Arial Nova" w:eastAsia="Arial Nova" w:hAnsi="Arial Nova" w:cs="Arial Nova"/>
        </w:rPr>
        <w:t xml:space="preserve">el art. 20.1 de la LPAC establece que </w:t>
      </w:r>
      <w:r w:rsidRPr="00571C2A">
        <w:rPr>
          <w:rFonts w:ascii="Arial Nova" w:eastAsia="Arial Nova" w:hAnsi="Arial Nova" w:cs="Arial Nova"/>
        </w:rPr>
        <w:t>“</w:t>
      </w:r>
      <w:r w:rsidRPr="00571C2A">
        <w:rPr>
          <w:rFonts w:ascii="Arial Nova" w:eastAsia="Arial Nova" w:hAnsi="Arial Nova" w:cs="Arial Nova"/>
          <w:b/>
          <w:bCs/>
          <w:i/>
        </w:rPr>
        <w:t>Los titulares de las unidades administrativas y el personal al servicio de las Administraciones Públicas que tuviesen a su cargo la resolución o el despacho de los asuntos, serán responsables directos</w:t>
      </w:r>
      <w:r w:rsidRPr="00571C2A">
        <w:rPr>
          <w:rFonts w:ascii="Arial Nova" w:eastAsia="Arial Nova" w:hAnsi="Arial Nova" w:cs="Arial Nova"/>
          <w:i/>
        </w:rPr>
        <w:t xml:space="preserve"> de su tramitación y adoptarán las medidas oportunas para remover los obstáculos que impidan, dificulten o retrasen el ejercicio pleno de los derechos de los interesados o el respeto a sus intereses legítimos, disponiendo lo necesario para evitar y eliminar toda anormalidad en la tramitación de procedimientos</w:t>
      </w:r>
      <w:r>
        <w:rPr>
          <w:rFonts w:ascii="Arial Nova" w:eastAsia="Arial Nova" w:hAnsi="Arial Nova" w:cs="Arial Nova"/>
          <w:i/>
        </w:rPr>
        <w:t>”</w:t>
      </w:r>
      <w:r w:rsidRPr="00571C2A">
        <w:rPr>
          <w:rFonts w:ascii="Arial Nova" w:eastAsia="Arial Nova" w:hAnsi="Arial Nova" w:cs="Arial Nova"/>
        </w:rPr>
        <w:t>, como lo es, conforme a lo expuesto hasta ahora, la exigencia de la cita previa</w:t>
      </w:r>
      <w:r w:rsidRPr="00571C2A">
        <w:rPr>
          <w:rFonts w:ascii="Arial Nova" w:eastAsia="Arial Nova" w:hAnsi="Arial Nova" w:cs="Arial Nova"/>
        </w:rPr>
        <w:t xml:space="preserve"> obligatoria sin motivación ni habilitación legal</w:t>
      </w:r>
      <w:r w:rsidRPr="00571C2A">
        <w:rPr>
          <w:rFonts w:ascii="Arial Nova" w:eastAsia="Arial Nova" w:hAnsi="Arial Nova" w:cs="Arial Nova"/>
        </w:rPr>
        <w:t>.</w:t>
      </w:r>
    </w:p>
    <w:p w14:paraId="2CAA8550" w14:textId="77777777" w:rsidR="00B7019B" w:rsidRDefault="00B7019B">
      <w:pPr>
        <w:spacing w:after="0" w:line="360" w:lineRule="auto"/>
        <w:jc w:val="both"/>
        <w:rPr>
          <w:rFonts w:ascii="Arial Nova" w:eastAsia="Arial Nova" w:hAnsi="Arial Nova" w:cs="Arial Nova"/>
        </w:rPr>
      </w:pPr>
    </w:p>
    <w:p w14:paraId="1EB623C7" w14:textId="77777777" w:rsidR="00571C2A" w:rsidRDefault="008019BF">
      <w:pPr>
        <w:spacing w:after="0" w:line="360" w:lineRule="auto"/>
        <w:jc w:val="both"/>
        <w:rPr>
          <w:rFonts w:ascii="Arial Nova" w:eastAsia="Arial Nova" w:hAnsi="Arial Nova" w:cs="Arial Nova"/>
          <w:b/>
        </w:rPr>
      </w:pPr>
      <w:r>
        <w:rPr>
          <w:rFonts w:ascii="Arial Nova" w:eastAsia="Arial Nova" w:hAnsi="Arial Nova" w:cs="Arial Nova"/>
        </w:rPr>
        <w:t xml:space="preserve">Por ello, </w:t>
      </w:r>
      <w:r>
        <w:rPr>
          <w:rFonts w:ascii="Arial Nova" w:eastAsia="Arial Nova" w:hAnsi="Arial Nova" w:cs="Arial Nova"/>
          <w:b/>
        </w:rPr>
        <w:t>SOLICITA</w:t>
      </w:r>
      <w:r w:rsidR="00571C2A">
        <w:rPr>
          <w:rFonts w:ascii="Arial Nova" w:eastAsia="Arial Nova" w:hAnsi="Arial Nova" w:cs="Arial Nova"/>
          <w:b/>
        </w:rPr>
        <w:t xml:space="preserve">: </w:t>
      </w:r>
    </w:p>
    <w:p w14:paraId="6FF6EAEC" w14:textId="77777777" w:rsidR="00571C2A" w:rsidRDefault="00571C2A">
      <w:pPr>
        <w:spacing w:after="0" w:line="360" w:lineRule="auto"/>
        <w:jc w:val="both"/>
        <w:rPr>
          <w:rFonts w:ascii="Arial Nova" w:eastAsia="Arial Nova" w:hAnsi="Arial Nova" w:cs="Arial Nova"/>
          <w:b/>
        </w:rPr>
      </w:pPr>
    </w:p>
    <w:p w14:paraId="23452654" w14:textId="7210CA5A" w:rsidR="00245BD9" w:rsidRDefault="00571C2A">
      <w:pPr>
        <w:spacing w:after="0" w:line="360" w:lineRule="auto"/>
        <w:jc w:val="both"/>
        <w:rPr>
          <w:rFonts w:ascii="Arial Nova" w:eastAsia="Arial Nova" w:hAnsi="Arial Nova" w:cs="Arial Nova"/>
          <w:bCs/>
        </w:rPr>
      </w:pPr>
      <w:r>
        <w:rPr>
          <w:rFonts w:ascii="Arial Nova" w:eastAsia="Arial Nova" w:hAnsi="Arial Nova" w:cs="Arial Nova"/>
          <w:b/>
        </w:rPr>
        <w:t xml:space="preserve">1º.- </w:t>
      </w:r>
      <w:r w:rsidRPr="00571C2A">
        <w:rPr>
          <w:rFonts w:ascii="Arial Nova" w:eastAsia="Arial Nova" w:hAnsi="Arial Nova" w:cs="Arial Nova"/>
          <w:bCs/>
        </w:rPr>
        <w:t>L</w:t>
      </w:r>
      <w:r w:rsidR="005D5D1E">
        <w:rPr>
          <w:rFonts w:ascii="Arial Nova" w:eastAsia="Arial Nova" w:hAnsi="Arial Nova" w:cs="Arial Nova"/>
          <w:bCs/>
        </w:rPr>
        <w:t>a eliminación inmediata del sistema de cita previa obligatoria</w:t>
      </w:r>
      <w:r w:rsidR="001C1BA4">
        <w:rPr>
          <w:rFonts w:ascii="Arial Nova" w:eastAsia="Arial Nova" w:hAnsi="Arial Nova" w:cs="Arial Nova"/>
          <w:bCs/>
        </w:rPr>
        <w:t xml:space="preserve"> por ser contrari</w:t>
      </w:r>
      <w:r w:rsidR="00963F67">
        <w:rPr>
          <w:rFonts w:ascii="Arial Nova" w:eastAsia="Arial Nova" w:hAnsi="Arial Nova" w:cs="Arial Nova"/>
          <w:bCs/>
        </w:rPr>
        <w:t>a</w:t>
      </w:r>
      <w:r w:rsidR="001C1BA4">
        <w:rPr>
          <w:rFonts w:ascii="Arial Nova" w:eastAsia="Arial Nova" w:hAnsi="Arial Nova" w:cs="Arial Nova"/>
          <w:bCs/>
        </w:rPr>
        <w:t xml:space="preserve"> a derecho</w:t>
      </w:r>
      <w:r w:rsidR="005D5D1E">
        <w:rPr>
          <w:rFonts w:ascii="Arial Nova" w:eastAsia="Arial Nova" w:hAnsi="Arial Nova" w:cs="Arial Nova"/>
          <w:bCs/>
        </w:rPr>
        <w:t>.</w:t>
      </w:r>
    </w:p>
    <w:p w14:paraId="092FC6D9" w14:textId="77777777" w:rsidR="00571C2A" w:rsidRDefault="00571C2A">
      <w:pPr>
        <w:spacing w:after="0" w:line="360" w:lineRule="auto"/>
        <w:jc w:val="both"/>
        <w:rPr>
          <w:rFonts w:ascii="Arial Nova" w:eastAsia="Arial Nova" w:hAnsi="Arial Nova" w:cs="Arial Nova"/>
          <w:bCs/>
        </w:rPr>
      </w:pPr>
    </w:p>
    <w:p w14:paraId="6F8A160A" w14:textId="0C37494B" w:rsidR="00571C2A" w:rsidRPr="00571C2A" w:rsidRDefault="00571C2A">
      <w:pPr>
        <w:spacing w:after="0" w:line="360" w:lineRule="auto"/>
        <w:jc w:val="both"/>
        <w:rPr>
          <w:rFonts w:ascii="Arial Nova" w:eastAsia="Arial Nova" w:hAnsi="Arial Nova" w:cs="Arial Nova"/>
          <w:bCs/>
        </w:rPr>
      </w:pPr>
      <w:r>
        <w:rPr>
          <w:rFonts w:ascii="Arial Nova" w:eastAsia="Arial Nova" w:hAnsi="Arial Nova" w:cs="Arial Nova"/>
          <w:b/>
        </w:rPr>
        <w:t xml:space="preserve">2º.- </w:t>
      </w:r>
      <w:r>
        <w:rPr>
          <w:rFonts w:ascii="Arial Nova" w:eastAsia="Arial Nova" w:hAnsi="Arial Nova" w:cs="Arial Nova"/>
          <w:bCs/>
        </w:rPr>
        <w:t xml:space="preserve">Que por parte del titular de la unidad administrativa </w:t>
      </w:r>
      <w:r w:rsidR="007B3226">
        <w:rPr>
          <w:rFonts w:ascii="Arial Nova" w:eastAsia="Arial Nova" w:hAnsi="Arial Nova" w:cs="Arial Nova"/>
          <w:bCs/>
        </w:rPr>
        <w:t xml:space="preserve">de la que dependa la decisión de mantener </w:t>
      </w:r>
      <w:r>
        <w:rPr>
          <w:rFonts w:ascii="Arial Nova" w:eastAsia="Arial Nova" w:hAnsi="Arial Nova" w:cs="Arial Nova"/>
          <w:bCs/>
        </w:rPr>
        <w:t xml:space="preserve">esa cita previa obligatoria sean adoptadas las medidas oportunas para la eliminación </w:t>
      </w:r>
      <w:r w:rsidR="007B3226">
        <w:rPr>
          <w:rFonts w:ascii="Arial Nova" w:eastAsia="Arial Nova" w:hAnsi="Arial Nova" w:cs="Arial Nova"/>
          <w:bCs/>
        </w:rPr>
        <w:t xml:space="preserve">inmediata </w:t>
      </w:r>
      <w:r>
        <w:rPr>
          <w:rFonts w:ascii="Arial Nova" w:eastAsia="Arial Nova" w:hAnsi="Arial Nova" w:cs="Arial Nova"/>
          <w:bCs/>
        </w:rPr>
        <w:t>de la misma</w:t>
      </w:r>
      <w:r w:rsidR="007B3226">
        <w:rPr>
          <w:rFonts w:ascii="Arial Nova" w:eastAsia="Arial Nova" w:hAnsi="Arial Nova" w:cs="Arial Nova"/>
          <w:bCs/>
        </w:rPr>
        <w:t xml:space="preserve">, recordándole que según el art. 20.1 LPAC es responsable directo de </w:t>
      </w:r>
      <w:r w:rsidR="007B3226" w:rsidRPr="007B3226">
        <w:rPr>
          <w:rFonts w:ascii="Arial Nova" w:eastAsia="Arial Nova" w:hAnsi="Arial Nova" w:cs="Arial Nova"/>
          <w:bCs/>
        </w:rPr>
        <w:t xml:space="preserve">adoptar las medidas oportunas para remover los obstáculos que impidan, dificulten o retrasen el ejercicio pleno de </w:t>
      </w:r>
      <w:r w:rsidR="007B3226" w:rsidRPr="007B3226">
        <w:rPr>
          <w:rFonts w:ascii="Arial Nova" w:eastAsia="Arial Nova" w:hAnsi="Arial Nova" w:cs="Arial Nova"/>
          <w:bCs/>
        </w:rPr>
        <w:lastRenderedPageBreak/>
        <w:t>los derechos de los interesados o el respeto a sus intereses legítimos, disponiendo lo necesario para evitar y eliminar toda anormalidad en la tramitación de procedimientos</w:t>
      </w:r>
      <w:r w:rsidR="007B3226">
        <w:rPr>
          <w:rFonts w:ascii="Arial Nova" w:eastAsia="Arial Nova" w:hAnsi="Arial Nova" w:cs="Arial Nova"/>
          <w:bCs/>
        </w:rPr>
        <w:t xml:space="preserve"> como lo es la citada previa obligatoria.</w:t>
      </w:r>
    </w:p>
    <w:p w14:paraId="58A9D304" w14:textId="77777777" w:rsidR="005D5D1E" w:rsidRDefault="005D5D1E">
      <w:pPr>
        <w:spacing w:after="0" w:line="360" w:lineRule="auto"/>
        <w:jc w:val="both"/>
        <w:rPr>
          <w:rFonts w:ascii="Arial Nova" w:eastAsia="Arial Nova" w:hAnsi="Arial Nova" w:cs="Arial Nova"/>
        </w:rPr>
      </w:pPr>
    </w:p>
    <w:p w14:paraId="61519E8D" w14:textId="4849246B" w:rsidR="00245BD9" w:rsidRPr="005D5D1E" w:rsidRDefault="005D5D1E" w:rsidP="005D5D1E">
      <w:pPr>
        <w:spacing w:after="0" w:line="360" w:lineRule="auto"/>
        <w:jc w:val="both"/>
        <w:rPr>
          <w:rFonts w:ascii="Arial Nova" w:eastAsia="Arial Nova" w:hAnsi="Arial Nova" w:cs="Arial Nova"/>
        </w:rPr>
      </w:pPr>
      <w:r w:rsidRPr="005D5D1E">
        <w:rPr>
          <w:rFonts w:ascii="Arial Nova" w:eastAsia="Arial Nova" w:hAnsi="Arial Nova" w:cs="Arial Nova"/>
        </w:rPr>
        <w:t xml:space="preserve">PONER AQUÍ Lugar, fecha y firma </w:t>
      </w:r>
    </w:p>
    <w:sectPr w:rsidR="00245BD9" w:rsidRPr="005D5D1E">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AE73" w14:textId="77777777" w:rsidR="00D40966" w:rsidRDefault="00D40966">
      <w:pPr>
        <w:spacing w:after="0" w:line="240" w:lineRule="auto"/>
      </w:pPr>
      <w:r>
        <w:separator/>
      </w:r>
    </w:p>
  </w:endnote>
  <w:endnote w:type="continuationSeparator" w:id="0">
    <w:p w14:paraId="028375BA" w14:textId="77777777" w:rsidR="00D40966" w:rsidRDefault="00D4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charset w:val="00"/>
    <w:family w:val="swiss"/>
    <w:pitch w:val="variable"/>
    <w:sig w:usb0="2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D9EE" w14:textId="77777777" w:rsidR="00D40966" w:rsidRDefault="00D40966">
      <w:pPr>
        <w:spacing w:after="0" w:line="240" w:lineRule="auto"/>
      </w:pPr>
      <w:r>
        <w:separator/>
      </w:r>
    </w:p>
  </w:footnote>
  <w:footnote w:type="continuationSeparator" w:id="0">
    <w:p w14:paraId="13E47BB7" w14:textId="77777777" w:rsidR="00D40966" w:rsidRDefault="00D4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D89" w14:textId="77777777" w:rsidR="00245BD9" w:rsidRDefault="008019BF">
    <w:pPr>
      <w:pBdr>
        <w:top w:val="nil"/>
        <w:left w:val="nil"/>
        <w:bottom w:val="nil"/>
        <w:right w:val="nil"/>
        <w:between w:val="nil"/>
      </w:pBdr>
      <w:tabs>
        <w:tab w:val="center" w:pos="4252"/>
        <w:tab w:val="right" w:pos="8504"/>
      </w:tabs>
      <w:spacing w:after="0" w:line="240" w:lineRule="auto"/>
      <w:jc w:val="right"/>
      <w:rPr>
        <w:rFonts w:ascii="Arial Nova" w:eastAsia="Arial Nova" w:hAnsi="Arial Nova" w:cs="Arial Nova"/>
        <w:color w:val="000000"/>
        <w:sz w:val="22"/>
        <w:szCs w:val="22"/>
      </w:rPr>
    </w:pPr>
    <w:r>
      <w:rPr>
        <w:rFonts w:ascii="Arial Nova" w:eastAsia="Arial Nova" w:hAnsi="Arial Nova" w:cs="Arial Nova"/>
        <w:color w:val="000000"/>
        <w:sz w:val="22"/>
        <w:szCs w:val="22"/>
      </w:rPr>
      <w:fldChar w:fldCharType="begin"/>
    </w:r>
    <w:r>
      <w:rPr>
        <w:rFonts w:ascii="Arial Nova" w:eastAsia="Arial Nova" w:hAnsi="Arial Nova" w:cs="Arial Nova"/>
        <w:color w:val="000000"/>
        <w:sz w:val="22"/>
        <w:szCs w:val="22"/>
      </w:rPr>
      <w:instrText>PAGE</w:instrText>
    </w:r>
    <w:r>
      <w:rPr>
        <w:rFonts w:ascii="Arial Nova" w:eastAsia="Arial Nova" w:hAnsi="Arial Nova" w:cs="Arial Nova"/>
        <w:color w:val="000000"/>
        <w:sz w:val="22"/>
        <w:szCs w:val="22"/>
      </w:rPr>
      <w:fldChar w:fldCharType="separate"/>
    </w:r>
    <w:r w:rsidR="00705F85">
      <w:rPr>
        <w:rFonts w:ascii="Arial Nova" w:eastAsia="Arial Nova" w:hAnsi="Arial Nova" w:cs="Arial Nova"/>
        <w:noProof/>
        <w:color w:val="000000"/>
        <w:sz w:val="22"/>
        <w:szCs w:val="22"/>
      </w:rPr>
      <w:t>1</w:t>
    </w:r>
    <w:r>
      <w:rPr>
        <w:rFonts w:ascii="Arial Nova" w:eastAsia="Arial Nova" w:hAnsi="Arial Nova" w:cs="Arial Nova"/>
        <w:color w:val="000000"/>
        <w:sz w:val="22"/>
        <w:szCs w:val="22"/>
      </w:rPr>
      <w:fldChar w:fldCharType="end"/>
    </w:r>
  </w:p>
  <w:p w14:paraId="75B01EF5" w14:textId="77777777" w:rsidR="00245BD9" w:rsidRDefault="00245BD9">
    <w:pPr>
      <w:pBdr>
        <w:top w:val="nil"/>
        <w:left w:val="nil"/>
        <w:bottom w:val="nil"/>
        <w:right w:val="nil"/>
        <w:between w:val="nil"/>
      </w:pBdr>
      <w:tabs>
        <w:tab w:val="center" w:pos="4252"/>
        <w:tab w:val="right" w:pos="8504"/>
      </w:tabs>
      <w:spacing w:after="0" w:line="240" w:lineRule="auto"/>
      <w:rPr>
        <w:rFonts w:ascii="Arial Nova" w:eastAsia="Arial Nova" w:hAnsi="Arial Nova" w:cs="Arial Nova"/>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31138"/>
    <w:multiLevelType w:val="multilevel"/>
    <w:tmpl w:val="6936C5A2"/>
    <w:lvl w:ilvl="0">
      <w:start w:val="7"/>
      <w:numFmt w:val="bullet"/>
      <w:lvlText w:val="-"/>
      <w:lvlJc w:val="left"/>
      <w:pPr>
        <w:ind w:left="720" w:hanging="360"/>
      </w:pPr>
      <w:rPr>
        <w:rFonts w:ascii="Arial Nova" w:eastAsia="Arial Nova" w:hAnsi="Arial Nova" w:cs="Arial Nov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487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BD9"/>
    <w:rsid w:val="000F5F7D"/>
    <w:rsid w:val="001C1BA4"/>
    <w:rsid w:val="001C6138"/>
    <w:rsid w:val="00245BD9"/>
    <w:rsid w:val="00274613"/>
    <w:rsid w:val="002801DC"/>
    <w:rsid w:val="002C7AE6"/>
    <w:rsid w:val="003343F3"/>
    <w:rsid w:val="00340262"/>
    <w:rsid w:val="004338E6"/>
    <w:rsid w:val="005513E1"/>
    <w:rsid w:val="005622D1"/>
    <w:rsid w:val="00571C2A"/>
    <w:rsid w:val="005D5D1E"/>
    <w:rsid w:val="00705F85"/>
    <w:rsid w:val="00706688"/>
    <w:rsid w:val="00765D7D"/>
    <w:rsid w:val="007B3226"/>
    <w:rsid w:val="008019BF"/>
    <w:rsid w:val="00812CB7"/>
    <w:rsid w:val="00846BB9"/>
    <w:rsid w:val="008C197C"/>
    <w:rsid w:val="00963F67"/>
    <w:rsid w:val="009F104E"/>
    <w:rsid w:val="00A13877"/>
    <w:rsid w:val="00AC694A"/>
    <w:rsid w:val="00B7019B"/>
    <w:rsid w:val="00B968A5"/>
    <w:rsid w:val="00BA51A7"/>
    <w:rsid w:val="00BD2BA5"/>
    <w:rsid w:val="00C626CC"/>
    <w:rsid w:val="00CD2ABF"/>
    <w:rsid w:val="00D40966"/>
    <w:rsid w:val="00E34C40"/>
    <w:rsid w:val="00EA2408"/>
    <w:rsid w:val="00F849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C9AB"/>
  <w15:docId w15:val="{336F955E-59FD-4078-993D-43CA2879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07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CD1A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A42"/>
  </w:style>
  <w:style w:type="paragraph" w:styleId="Piedepgina">
    <w:name w:val="footer"/>
    <w:basedOn w:val="Normal"/>
    <w:link w:val="PiedepginaCar"/>
    <w:uiPriority w:val="99"/>
    <w:unhideWhenUsed/>
    <w:rsid w:val="00CD1A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A42"/>
  </w:style>
  <w:style w:type="paragraph" w:styleId="Prrafodelista">
    <w:name w:val="List Paragraph"/>
    <w:basedOn w:val="Normal"/>
    <w:uiPriority w:val="34"/>
    <w:qFormat/>
    <w:rsid w:val="00D4239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APQO0dUzpMKK+Gva+oEAhc7bcA==">AMUW2mXRoy5ptuohcja10t842AKvDgyZdJvnD/PVfs9KsKmMy2gyZJ95mTTQWddTH1zjf63GWcH37iXbjRRiKebVw+xUw+eWO+HxRHNSAphSphZzHMhvJ7U=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1227</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Gómez Fernández</dc:creator>
  <cp:lastModifiedBy>Diego Gómez Fernández</cp:lastModifiedBy>
  <cp:revision>3</cp:revision>
  <dcterms:created xsi:type="dcterms:W3CDTF">2022-11-10T15:20:00Z</dcterms:created>
  <dcterms:modified xsi:type="dcterms:W3CDTF">2022-11-10T15:35:00Z</dcterms:modified>
</cp:coreProperties>
</file>