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oppins" w:cs="Poppins" w:eastAsia="Poppins" w:hAnsi="Poppins"/>
          <w:vertAlign w:val="baseline"/>
        </w:rPr>
      </w:pPr>
      <w:bookmarkStart w:colFirst="0" w:colLast="0" w:name="_ftetoswgu5co" w:id="0"/>
      <w:bookmarkEnd w:id="0"/>
      <w:r w:rsidDel="00000000" w:rsidR="00000000" w:rsidRPr="00000000">
        <w:rPr>
          <w:rFonts w:ascii="Poppins" w:cs="Poppins" w:eastAsia="Poppins" w:hAnsi="Poppins"/>
          <w:vertAlign w:val="baseline"/>
          <w:rtl w:val="0"/>
        </w:rPr>
        <w:t xml:space="preserve">Business Case: CS Operations Lead Technical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Poppins" w:cs="Poppins" w:eastAsia="Poppins" w:hAnsi="Poppins"/>
          <w:vertAlign w:val="baseline"/>
        </w:rPr>
      </w:pPr>
      <w:bookmarkStart w:colFirst="0" w:colLast="0" w:name="_g6qfqd40867j" w:id="1"/>
      <w:bookmarkEnd w:id="1"/>
      <w:r w:rsidDel="00000000" w:rsidR="00000000" w:rsidRPr="00000000">
        <w:rPr>
          <w:rFonts w:ascii="Poppins" w:cs="Poppins" w:eastAsia="Poppins" w:hAnsi="Poppins"/>
          <w:vertAlign w:val="baseline"/>
          <w:rtl w:val="0"/>
        </w:rPr>
        <w:t xml:space="preserve">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just joined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Ontop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our first CS Operations Lead. Our leadership team has been looking at high-level numbers, but we lack a deep understanding of two critical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customers are churning.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our hidden growth opportunities lie.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been provided with a dataset (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CS_Ops_Case_Study_Final.csv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containing 1,500 accounts with 12 months of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MRR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(Monthly Recurring Revenue) and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TPV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(Total Payment Volume) data, along with churn details and account age.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the provided data and prepare an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Performance Report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(3–5 slides or a 1-page dashboard) that helps the VP of Customer Success decide where to allocate resources for the coming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Poppins" w:cs="Poppins" w:eastAsia="Poppins" w:hAnsi="Poppins"/>
          <w:vertAlign w:val="baseline"/>
        </w:rPr>
      </w:pPr>
      <w:bookmarkStart w:colFirst="0" w:colLast="0" w:name="_fg4gf9vfcdc1" w:id="2"/>
      <w:bookmarkEnd w:id="2"/>
      <w:r w:rsidDel="00000000" w:rsidR="00000000" w:rsidRPr="00000000">
        <w:rPr>
          <w:rFonts w:ascii="Poppins" w:cs="Poppins" w:eastAsia="Poppins" w:hAnsi="Poppins"/>
          <w:vertAlign w:val="baseline"/>
          <w:rtl w:val="0"/>
        </w:rPr>
        <w:t xml:space="preserve">Part 1: The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Google Sheets and/or Looker Stuio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please answer the following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Health: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was the Net Revenue Retention (NRR) for the 12-month period?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 Driver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"Churn Reason" has the highest impact on our bottom 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specific month where churn spiked?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Lifecycle: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there a correlation between the Age_Months of an account and their likelihood to churn?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 Metric: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cohort of customers is our most "efficient" (Highest TPV-to-MRR ratio)?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widowControl w:val="0"/>
        <w:rPr>
          <w:rFonts w:ascii="Poppins" w:cs="Poppins" w:eastAsia="Poppins" w:hAnsi="Poppins"/>
          <w:vertAlign w:val="baseline"/>
        </w:rPr>
      </w:pPr>
      <w:bookmarkStart w:colFirst="0" w:colLast="0" w:name="_zb0aze56v2xo" w:id="3"/>
      <w:bookmarkEnd w:id="3"/>
      <w:r w:rsidDel="00000000" w:rsidR="00000000" w:rsidRPr="00000000">
        <w:rPr>
          <w:rFonts w:ascii="Poppins" w:cs="Poppins" w:eastAsia="Poppins" w:hAnsi="Poppins"/>
          <w:vertAlign w:val="baseline"/>
          <w:rtl w:val="0"/>
        </w:rPr>
        <w:t xml:space="preserve">Part 2: The Deliverable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looking for a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Clean, Aesthetic Financial Report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final submission should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Dashboard: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Professional-grade charts showing MRR trends, churn distribution, and TPV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Insights: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3–5 "Executive Bullets" explaining what the data actually means for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on your findings, what is the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priority for the CS team next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widowControl w:val="0"/>
        <w:rPr>
          <w:rFonts w:ascii="Poppins" w:cs="Poppins" w:eastAsia="Poppins" w:hAnsi="Poppins"/>
          <w:vertAlign w:val="baseline"/>
        </w:rPr>
      </w:pPr>
      <w:bookmarkStart w:colFirst="0" w:colLast="0" w:name="_p32fbbc2xx4u" w:id="4"/>
      <w:bookmarkEnd w:id="4"/>
      <w:r w:rsidDel="00000000" w:rsidR="00000000" w:rsidRPr="00000000">
        <w:rPr>
          <w:rFonts w:ascii="Poppins" w:cs="Poppins" w:eastAsia="Poppins" w:hAnsi="Poppins"/>
          <w:vertAlign w:val="baseline"/>
          <w:rtl w:val="0"/>
        </w:rPr>
        <w:t xml:space="preserve">How You Will Be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submission will be evaluated based on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Integrity: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Did you correctly handle "N/A" values and account for the "bleed" in revenue before a customer officially churns?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Aesthetics: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report easy to read?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it look like something that could be presented to a Board of Directors?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Thinking:</w:t>
      </w:r>
      <w:r w:rsidDel="00000000" w:rsidR="00000000" w:rsidRPr="00000000"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Did you find the "hidden" trends, or did you only report on the surface-level numbers?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