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C7F01" w14:textId="77777777" w:rsidR="003950CF" w:rsidRDefault="003950CF" w:rsidP="003950CF">
      <w:pPr>
        <w:spacing w:line="800" w:lineRule="exact"/>
        <w:ind w:firstLineChars="150" w:firstLine="315"/>
        <w:jc w:val="center"/>
        <w:rPr>
          <w:b/>
          <w:spacing w:val="46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968D3A" wp14:editId="08B4E1E2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3061335" cy="2172335"/>
            <wp:effectExtent l="0" t="0" r="571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136D5" w14:textId="77777777" w:rsidR="003950CF" w:rsidRDefault="003950CF" w:rsidP="003950CF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4F1171C1" w14:textId="77777777" w:rsidR="003950CF" w:rsidRDefault="003950CF" w:rsidP="003950CF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6B45D3ED" w14:textId="77777777" w:rsidR="003950CF" w:rsidRDefault="003950CF" w:rsidP="003950CF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70E00AA1" w14:textId="77777777" w:rsidR="003950CF" w:rsidRDefault="003950CF" w:rsidP="003950CF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5E04B31B" w14:textId="77777777" w:rsidR="003950CF" w:rsidRDefault="003950CF" w:rsidP="003950CF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7557ECF2" w14:textId="77777777" w:rsidR="003950CF" w:rsidRDefault="003950CF" w:rsidP="003950CF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4929ED76" w14:textId="77777777" w:rsidR="003950CF" w:rsidRDefault="003950CF" w:rsidP="003950CF">
      <w:pPr>
        <w:spacing w:line="800" w:lineRule="exact"/>
        <w:jc w:val="center"/>
        <w:rPr>
          <w:b/>
          <w:spacing w:val="46"/>
          <w:sz w:val="52"/>
          <w:szCs w:val="52"/>
        </w:rPr>
      </w:pPr>
      <w:r>
        <w:rPr>
          <w:rFonts w:hint="eastAsia"/>
          <w:b/>
          <w:spacing w:val="46"/>
          <w:sz w:val="52"/>
          <w:szCs w:val="52"/>
        </w:rPr>
        <w:t>现代控制理论</w:t>
      </w:r>
    </w:p>
    <w:p w14:paraId="688790EC" w14:textId="77777777" w:rsidR="003950CF" w:rsidRDefault="003950CF" w:rsidP="003950CF">
      <w:pPr>
        <w:spacing w:line="800" w:lineRule="exact"/>
        <w:jc w:val="center"/>
        <w:rPr>
          <w:b/>
          <w:spacing w:val="46"/>
          <w:sz w:val="52"/>
          <w:szCs w:val="52"/>
        </w:rPr>
      </w:pPr>
      <w:r>
        <w:rPr>
          <w:rFonts w:hint="eastAsia"/>
          <w:b/>
          <w:spacing w:val="46"/>
          <w:sz w:val="52"/>
          <w:szCs w:val="52"/>
        </w:rPr>
        <w:t>仿真报告</w:t>
      </w:r>
    </w:p>
    <w:p w14:paraId="33CF8B65" w14:textId="77777777" w:rsidR="003950CF" w:rsidRDefault="003950CF" w:rsidP="003950CF">
      <w:pPr>
        <w:spacing w:line="420" w:lineRule="exact"/>
        <w:ind w:firstLineChars="150" w:firstLine="542"/>
        <w:rPr>
          <w:b/>
          <w:sz w:val="36"/>
          <w:szCs w:val="36"/>
        </w:rPr>
      </w:pPr>
    </w:p>
    <w:p w14:paraId="3C237D7B" w14:textId="77777777" w:rsidR="003950CF" w:rsidRDefault="003950CF" w:rsidP="003950CF">
      <w:pPr>
        <w:spacing w:line="420" w:lineRule="exact"/>
        <w:rPr>
          <w:b/>
          <w:sz w:val="36"/>
          <w:szCs w:val="36"/>
        </w:rPr>
      </w:pPr>
    </w:p>
    <w:p w14:paraId="38919EB7" w14:textId="77777777" w:rsidR="003950CF" w:rsidRDefault="003950CF" w:rsidP="003950CF">
      <w:pPr>
        <w:spacing w:line="700" w:lineRule="exact"/>
        <w:ind w:firstLineChars="150" w:firstLine="542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</w:t>
      </w: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自动化</w:t>
      </w:r>
      <w:r>
        <w:rPr>
          <w:rFonts w:hint="eastAsia"/>
          <w:sz w:val="32"/>
          <w:szCs w:val="32"/>
          <w:u w:val="single"/>
        </w:rPr>
        <w:t xml:space="preserve">             </w:t>
      </w:r>
    </w:p>
    <w:p w14:paraId="4582B3D0" w14:textId="77777777" w:rsidR="003950CF" w:rsidRDefault="003950CF" w:rsidP="003950CF">
      <w:pPr>
        <w:spacing w:line="700" w:lineRule="exact"/>
        <w:ind w:left="1500" w:firstLine="4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级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>17</w:t>
      </w:r>
      <w:r>
        <w:rPr>
          <w:rFonts w:hint="eastAsia"/>
          <w:sz w:val="32"/>
          <w:szCs w:val="32"/>
          <w:u w:val="single"/>
        </w:rPr>
        <w:t>自动化</w:t>
      </w:r>
      <w:r>
        <w:rPr>
          <w:rFonts w:hint="eastAsia"/>
          <w:sz w:val="32"/>
          <w:szCs w:val="32"/>
          <w:u w:val="single"/>
        </w:rPr>
        <w:t>1</w:t>
      </w:r>
      <w:r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42390A87" w14:textId="77777777" w:rsidR="003950CF" w:rsidRDefault="003950CF" w:rsidP="003950CF">
      <w:pPr>
        <w:spacing w:line="700" w:lineRule="exact"/>
        <w:ind w:firstLineChars="600" w:firstLine="19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 xml:space="preserve">       </w:t>
      </w:r>
      <w:proofErr w:type="gramStart"/>
      <w:r>
        <w:rPr>
          <w:rFonts w:hint="eastAsia"/>
          <w:sz w:val="32"/>
          <w:szCs w:val="32"/>
          <w:u w:val="single"/>
        </w:rPr>
        <w:t>孙佳伟</w:t>
      </w:r>
      <w:proofErr w:type="gramEnd"/>
      <w:r>
        <w:rPr>
          <w:rFonts w:hint="eastAsia"/>
          <w:sz w:val="32"/>
          <w:szCs w:val="32"/>
          <w:u w:val="single"/>
        </w:rPr>
        <w:t xml:space="preserve">            </w:t>
      </w:r>
    </w:p>
    <w:p w14:paraId="2155C053" w14:textId="77777777" w:rsidR="003950CF" w:rsidRDefault="003950CF" w:rsidP="003950CF">
      <w:pPr>
        <w:spacing w:line="700" w:lineRule="exact"/>
        <w:ind w:firstLineChars="600" w:firstLine="19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1715321017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71BFFD7A" w14:textId="77777777" w:rsidR="003950CF" w:rsidRDefault="003950CF" w:rsidP="003950CF">
      <w:pPr>
        <w:spacing w:line="420" w:lineRule="exact"/>
        <w:ind w:firstLineChars="150" w:firstLine="542"/>
        <w:jc w:val="center"/>
        <w:rPr>
          <w:b/>
          <w:sz w:val="36"/>
          <w:szCs w:val="36"/>
        </w:rPr>
      </w:pPr>
    </w:p>
    <w:p w14:paraId="6D6C1C8A" w14:textId="77777777" w:rsidR="003950CF" w:rsidRDefault="003950CF" w:rsidP="003950CF">
      <w:pPr>
        <w:spacing w:line="720" w:lineRule="exact"/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信息科学与工程学院</w:t>
      </w:r>
    </w:p>
    <w:p w14:paraId="678FD7A3" w14:textId="245BD1A9" w:rsidR="003950CF" w:rsidRDefault="003950CF" w:rsidP="003950CF">
      <w:pPr>
        <w:spacing w:line="420" w:lineRule="exact"/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</w:t>
      </w:r>
    </w:p>
    <w:p w14:paraId="14506BA6" w14:textId="77777777" w:rsidR="003950CF" w:rsidRDefault="003950CF" w:rsidP="003950CF">
      <w:pPr>
        <w:spacing w:line="420" w:lineRule="exact"/>
        <w:ind w:firstLineChars="150" w:firstLine="542"/>
        <w:jc w:val="center"/>
        <w:rPr>
          <w:b/>
          <w:sz w:val="36"/>
          <w:szCs w:val="36"/>
        </w:rPr>
      </w:pPr>
    </w:p>
    <w:p w14:paraId="6C3E7434" w14:textId="77777777" w:rsidR="003950CF" w:rsidRDefault="003950CF" w:rsidP="003950CF">
      <w:pPr>
        <w:spacing w:line="420" w:lineRule="exact"/>
        <w:ind w:firstLineChars="150" w:firstLine="542"/>
        <w:jc w:val="center"/>
        <w:rPr>
          <w:b/>
          <w:sz w:val="36"/>
          <w:szCs w:val="36"/>
        </w:rPr>
      </w:pPr>
    </w:p>
    <w:p w14:paraId="32FCD1DF" w14:textId="77777777" w:rsidR="003950CF" w:rsidRDefault="003950CF" w:rsidP="003950CF"/>
    <w:p w14:paraId="026FE7E7" w14:textId="7186FAB0" w:rsidR="00C014C3" w:rsidRDefault="00C014C3"/>
    <w:p w14:paraId="624C17EA" w14:textId="1F4FBB6E" w:rsidR="003950CF" w:rsidRPr="003950CF" w:rsidRDefault="003950CF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3950CF">
        <w:rPr>
          <w:rFonts w:ascii="微软雅黑" w:eastAsia="微软雅黑" w:hAnsi="微软雅黑" w:cs="Courier New" w:hint="eastAsia"/>
          <w:color w:val="000000"/>
          <w:kern w:val="0"/>
          <w:szCs w:val="21"/>
        </w:rPr>
        <w:lastRenderedPageBreak/>
        <w:t>2、已知系统</w:t>
      </w:r>
    </w:p>
    <w:p w14:paraId="06196621" w14:textId="77777777" w:rsidR="003950CF" w:rsidRPr="003950CF" w:rsidRDefault="003950CF" w:rsidP="003950C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3950CF">
        <w:rPr>
          <w:rFonts w:ascii="微软雅黑" w:eastAsia="微软雅黑" w:hAnsi="微软雅黑" w:cs="Courier New"/>
          <w:color w:val="000000"/>
          <w:kern w:val="0"/>
          <w:szCs w:val="21"/>
        </w:rPr>
        <w:t>A</w:t>
      </w:r>
      <w:proofErr w:type="gramStart"/>
      <w:r w:rsidRPr="003950CF">
        <w:rPr>
          <w:rFonts w:ascii="微软雅黑" w:eastAsia="微软雅黑" w:hAnsi="微软雅黑" w:cs="Courier New"/>
          <w:color w:val="000000"/>
          <w:kern w:val="0"/>
          <w:szCs w:val="21"/>
        </w:rPr>
        <w:t>=[</w:t>
      </w:r>
      <w:proofErr w:type="gramEnd"/>
      <w:r w:rsidRPr="003950CF">
        <w:rPr>
          <w:rFonts w:ascii="微软雅黑" w:eastAsia="微软雅黑" w:hAnsi="微软雅黑" w:cs="Courier New"/>
          <w:color w:val="000000"/>
          <w:kern w:val="0"/>
          <w:szCs w:val="21"/>
        </w:rPr>
        <w:t>0 1; -3 -4];</w:t>
      </w:r>
    </w:p>
    <w:p w14:paraId="176FBE7B" w14:textId="77777777" w:rsidR="003950CF" w:rsidRPr="003950CF" w:rsidRDefault="003950CF" w:rsidP="003950C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3950CF">
        <w:rPr>
          <w:rFonts w:ascii="微软雅黑" w:eastAsia="微软雅黑" w:hAnsi="微软雅黑" w:cs="Courier New"/>
          <w:color w:val="000000"/>
          <w:kern w:val="0"/>
          <w:szCs w:val="21"/>
        </w:rPr>
        <w:t>B</w:t>
      </w:r>
      <w:proofErr w:type="gramStart"/>
      <w:r w:rsidRPr="003950CF">
        <w:rPr>
          <w:rFonts w:ascii="微软雅黑" w:eastAsia="微软雅黑" w:hAnsi="微软雅黑" w:cs="Courier New"/>
          <w:color w:val="000000"/>
          <w:kern w:val="0"/>
          <w:szCs w:val="21"/>
        </w:rPr>
        <w:t>=[</w:t>
      </w:r>
      <w:proofErr w:type="gramEnd"/>
      <w:r w:rsidRPr="003950CF">
        <w:rPr>
          <w:rFonts w:ascii="微软雅黑" w:eastAsia="微软雅黑" w:hAnsi="微软雅黑" w:cs="Courier New"/>
          <w:color w:val="000000"/>
          <w:kern w:val="0"/>
          <w:szCs w:val="21"/>
        </w:rPr>
        <w:t>0;1];</w:t>
      </w:r>
    </w:p>
    <w:p w14:paraId="34EB3AE4" w14:textId="77777777" w:rsidR="003950CF" w:rsidRPr="003950CF" w:rsidRDefault="003950CF" w:rsidP="003950C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3950CF">
        <w:rPr>
          <w:rFonts w:ascii="微软雅黑" w:eastAsia="微软雅黑" w:hAnsi="微软雅黑" w:cs="Courier New"/>
          <w:color w:val="000000"/>
          <w:kern w:val="0"/>
          <w:szCs w:val="21"/>
        </w:rPr>
        <w:t>C</w:t>
      </w:r>
      <w:proofErr w:type="gramStart"/>
      <w:r w:rsidRPr="003950CF">
        <w:rPr>
          <w:rFonts w:ascii="微软雅黑" w:eastAsia="微软雅黑" w:hAnsi="微软雅黑" w:cs="Courier New"/>
          <w:color w:val="000000"/>
          <w:kern w:val="0"/>
          <w:szCs w:val="21"/>
        </w:rPr>
        <w:t>=[</w:t>
      </w:r>
      <w:proofErr w:type="gramEnd"/>
      <w:r w:rsidRPr="003950CF">
        <w:rPr>
          <w:rFonts w:ascii="微软雅黑" w:eastAsia="微软雅黑" w:hAnsi="微软雅黑" w:cs="Courier New"/>
          <w:color w:val="000000"/>
          <w:kern w:val="0"/>
          <w:szCs w:val="21"/>
        </w:rPr>
        <w:t>2 0];</w:t>
      </w:r>
    </w:p>
    <w:p w14:paraId="3F3F1E3C" w14:textId="7377C2BA" w:rsidR="003950CF" w:rsidRPr="003950CF" w:rsidRDefault="003950CF" w:rsidP="003950C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3950CF">
        <w:rPr>
          <w:rFonts w:ascii="微软雅黑" w:eastAsia="微软雅黑" w:hAnsi="微软雅黑" w:cs="Courier New"/>
          <w:color w:val="000000"/>
          <w:kern w:val="0"/>
          <w:szCs w:val="21"/>
        </w:rPr>
        <w:t>D</w:t>
      </w:r>
      <w:proofErr w:type="gramStart"/>
      <w:r w:rsidRPr="003950CF">
        <w:rPr>
          <w:rFonts w:ascii="微软雅黑" w:eastAsia="微软雅黑" w:hAnsi="微软雅黑" w:cs="Courier New"/>
          <w:color w:val="000000"/>
          <w:kern w:val="0"/>
          <w:szCs w:val="21"/>
        </w:rPr>
        <w:t>=[</w:t>
      </w:r>
      <w:proofErr w:type="gramEnd"/>
      <w:r w:rsidRPr="003950CF">
        <w:rPr>
          <w:rFonts w:ascii="微软雅黑" w:eastAsia="微软雅黑" w:hAnsi="微软雅黑" w:cs="Courier New"/>
          <w:color w:val="000000"/>
          <w:kern w:val="0"/>
          <w:szCs w:val="21"/>
        </w:rPr>
        <w:t>0];</w:t>
      </w:r>
    </w:p>
    <w:p w14:paraId="54765F17" w14:textId="622B01F7" w:rsidR="003950CF" w:rsidRPr="003950CF" w:rsidRDefault="003950CF" w:rsidP="003950C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3950CF">
        <w:rPr>
          <w:rFonts w:ascii="微软雅黑" w:eastAsia="微软雅黑" w:hAnsi="微软雅黑" w:cs="Courier New" w:hint="eastAsia"/>
          <w:color w:val="000000"/>
          <w:kern w:val="0"/>
          <w:szCs w:val="21"/>
        </w:rPr>
        <w:t>设计全维状态观测器，使得观测器极点配置在-</w:t>
      </w:r>
      <w:r w:rsidRPr="003950CF">
        <w:rPr>
          <w:rFonts w:ascii="微软雅黑" w:eastAsia="微软雅黑" w:hAnsi="微软雅黑" w:cs="Courier New"/>
          <w:color w:val="000000"/>
          <w:kern w:val="0"/>
          <w:szCs w:val="21"/>
        </w:rPr>
        <w:t>12</w:t>
      </w:r>
      <w:r w:rsidRPr="003950CF">
        <w:rPr>
          <w:rFonts w:ascii="微软雅黑" w:eastAsia="微软雅黑" w:hAnsi="微软雅黑" w:cs="Courier New" w:hint="eastAsia"/>
          <w:color w:val="000000"/>
          <w:kern w:val="0"/>
          <w:szCs w:val="21"/>
        </w:rPr>
        <w:t>±j</w:t>
      </w:r>
    </w:p>
    <w:p w14:paraId="26F74C54" w14:textId="53C7DDAF" w:rsidR="003950CF" w:rsidRPr="003950CF" w:rsidRDefault="003950CF" w:rsidP="003950C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3950CF">
        <w:rPr>
          <w:rFonts w:ascii="微软雅黑" w:eastAsia="微软雅黑" w:hAnsi="微软雅黑" w:cs="Courier New" w:hint="eastAsia"/>
          <w:color w:val="000000"/>
          <w:kern w:val="0"/>
          <w:szCs w:val="21"/>
        </w:rPr>
        <w:t>设x（0）=</w:t>
      </w:r>
      <w:r w:rsidRPr="003950CF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3950CF">
        <w:rPr>
          <w:rFonts w:ascii="微软雅黑" w:eastAsia="微软雅黑" w:hAnsi="微软雅黑" w:cs="Courier New" w:hint="eastAsia"/>
          <w:color w:val="000000"/>
          <w:kern w:val="0"/>
          <w:szCs w:val="21"/>
        </w:rPr>
        <w:t>[</w:t>
      </w:r>
      <w:r w:rsidRPr="003950CF">
        <w:rPr>
          <w:rFonts w:ascii="微软雅黑" w:eastAsia="微软雅黑" w:hAnsi="微软雅黑" w:cs="Courier New"/>
          <w:color w:val="000000"/>
          <w:kern w:val="0"/>
          <w:szCs w:val="21"/>
        </w:rPr>
        <w:t>0 ; 1],u(t)=1(t)</w:t>
      </w:r>
    </w:p>
    <w:p w14:paraId="35905F7C" w14:textId="7C577E45" w:rsidR="003950CF" w:rsidRPr="003950CF" w:rsidRDefault="003950CF" w:rsidP="003950C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3950CF">
        <w:rPr>
          <w:rFonts w:ascii="微软雅黑" w:eastAsia="微软雅黑" w:hAnsi="微软雅黑" w:cs="Courier New" w:hint="eastAsia"/>
          <w:color w:val="000000"/>
          <w:kern w:val="0"/>
          <w:szCs w:val="21"/>
        </w:rPr>
        <w:t>给出原系统的状态曲线</w:t>
      </w:r>
    </w:p>
    <w:p w14:paraId="5EDA6B69" w14:textId="13B26B4A" w:rsidR="003950CF" w:rsidRPr="003950CF" w:rsidRDefault="003950CF" w:rsidP="003950C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3950CF">
        <w:rPr>
          <w:rFonts w:ascii="微软雅黑" w:eastAsia="微软雅黑" w:hAnsi="微软雅黑" w:cs="Courier New" w:hint="eastAsia"/>
          <w:kern w:val="0"/>
          <w:szCs w:val="21"/>
        </w:rPr>
        <w:t>给出观测器的状态曲线并加以对比，（观测器的初始状态可以任意选取），观察实验结果，思考一下问题：</w:t>
      </w:r>
    </w:p>
    <w:p w14:paraId="3ECAB738" w14:textId="15E13F4A" w:rsidR="003950CF" w:rsidRPr="003950CF" w:rsidRDefault="003950CF" w:rsidP="003950C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3950CF">
        <w:rPr>
          <w:rFonts w:ascii="微软雅黑" w:eastAsia="微软雅黑" w:hAnsi="微软雅黑" w:cs="Courier New" w:hint="eastAsia"/>
          <w:kern w:val="0"/>
          <w:szCs w:val="21"/>
        </w:rPr>
        <w:t>说明反馈控制期望极点和观测器极点的选取原则</w:t>
      </w:r>
    </w:p>
    <w:p w14:paraId="7D45BAD8" w14:textId="34D6208B" w:rsidR="003950CF" w:rsidRPr="003950CF" w:rsidRDefault="003950CF" w:rsidP="003950C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3950CF">
        <w:rPr>
          <w:rFonts w:ascii="微软雅黑" w:eastAsia="微软雅黑" w:hAnsi="微软雅黑" w:cs="Courier New" w:hint="eastAsia"/>
          <w:kern w:val="0"/>
          <w:szCs w:val="21"/>
        </w:rPr>
        <w:t>说明观测器的引入对系统性能的影响。</w:t>
      </w:r>
    </w:p>
    <w:p w14:paraId="7CCA8DD1" w14:textId="5185D713" w:rsidR="003950CF" w:rsidRDefault="003950CF">
      <w:r>
        <w:rPr>
          <w:noProof/>
        </w:rPr>
        <w:drawing>
          <wp:inline distT="0" distB="0" distL="0" distR="0" wp14:anchorId="39DBEDD4" wp14:editId="0EBF0740">
            <wp:extent cx="5274310" cy="929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CFEB" w14:textId="1FD2663F" w:rsidR="003950CF" w:rsidRDefault="002D4644">
      <w:r w:rsidRPr="002D4644">
        <w:rPr>
          <w:rFonts w:hint="eastAsia"/>
          <w:noProof/>
        </w:rPr>
        <w:drawing>
          <wp:inline distT="0" distB="0" distL="0" distR="0" wp14:anchorId="2F2D70FA" wp14:editId="2174FB1E">
            <wp:extent cx="5274310" cy="2571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7BE3" w14:textId="6F15C5B1" w:rsidR="002D4644" w:rsidRDefault="00C321AA">
      <w:r>
        <w:rPr>
          <w:noProof/>
        </w:rPr>
        <w:lastRenderedPageBreak/>
        <w:drawing>
          <wp:inline distT="0" distB="0" distL="0" distR="0" wp14:anchorId="314E0346" wp14:editId="1AD390AA">
            <wp:extent cx="5274310" cy="2496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D98E" w14:textId="77777777" w:rsidR="008B72F6" w:rsidRDefault="008B72F6" w:rsidP="008B72F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hint="eastAsia"/>
        </w:rPr>
        <w:t>设期望极点</w:t>
      </w:r>
      <w:r>
        <w:rPr>
          <w:rFonts w:ascii="Courier New" w:eastAsiaTheme="minorEastAsia" w:hAnsi="Courier New" w:cs="Courier New"/>
          <w:color w:val="000000"/>
          <w:kern w:val="0"/>
          <w:sz w:val="26"/>
          <w:szCs w:val="26"/>
        </w:rPr>
        <w:t>p=[-12+1i,-12-1i];</w:t>
      </w:r>
    </w:p>
    <w:p w14:paraId="66097D56" w14:textId="03A4AC2F" w:rsidR="008B72F6" w:rsidRDefault="008B72F6">
      <w:r>
        <w:rPr>
          <w:rFonts w:hint="eastAsia"/>
        </w:rPr>
        <w:t>建立新的，加入状态观测器的系统，观察其阶跃响应</w:t>
      </w:r>
    </w:p>
    <w:p w14:paraId="5F6E3C1F" w14:textId="595EBD6A" w:rsidR="008B72F6" w:rsidRDefault="00C321AA">
      <w:r w:rsidRPr="00C321AA">
        <w:rPr>
          <w:noProof/>
        </w:rPr>
        <w:drawing>
          <wp:inline distT="0" distB="0" distL="0" distR="0" wp14:anchorId="0A70E703" wp14:editId="32C20C4D">
            <wp:extent cx="5274310" cy="2571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956460" w14:textId="7553E986" w:rsidR="00C321AA" w:rsidRPr="005975E3" w:rsidRDefault="00C321AA">
      <w:pPr>
        <w:rPr>
          <w:rFonts w:hint="eastAsia"/>
          <w:b/>
          <w:bCs/>
          <w:i/>
          <w:iCs/>
        </w:rPr>
      </w:pPr>
      <w:r>
        <w:tab/>
      </w:r>
      <w:r>
        <w:tab/>
      </w:r>
      <w:r>
        <w:tab/>
      </w:r>
      <w:r w:rsidR="005975E3">
        <w:t xml:space="preserve">     </w:t>
      </w:r>
      <w:r w:rsidR="005975E3" w:rsidRPr="005975E3">
        <w:rPr>
          <w:b/>
          <w:bCs/>
          <w:i/>
          <w:iCs/>
        </w:rPr>
        <w:t xml:space="preserve"> </w:t>
      </w:r>
      <w:r w:rsidRPr="005975E3">
        <w:rPr>
          <w:rFonts w:hint="eastAsia"/>
          <w:b/>
          <w:bCs/>
          <w:i/>
          <w:iCs/>
        </w:rPr>
        <w:t>红色为</w:t>
      </w:r>
      <w:r w:rsidR="005975E3" w:rsidRPr="005975E3">
        <w:rPr>
          <w:rFonts w:hint="eastAsia"/>
          <w:b/>
          <w:bCs/>
          <w:i/>
          <w:iCs/>
        </w:rPr>
        <w:t>原系统的响应，蓝色为状态观测器的响应</w:t>
      </w:r>
    </w:p>
    <w:p w14:paraId="1CEDE953" w14:textId="77777777" w:rsidR="00C321AA" w:rsidRPr="00C321AA" w:rsidRDefault="00C321AA" w:rsidP="00C321A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C321AA">
        <w:rPr>
          <w:rFonts w:ascii="微软雅黑" w:eastAsia="微软雅黑" w:hAnsi="微软雅黑" w:cs="Courier New" w:hint="eastAsia"/>
          <w:kern w:val="0"/>
          <w:szCs w:val="21"/>
        </w:rPr>
        <w:t xml:space="preserve">说明反馈控制闭环期望极点和观测器极点的选取原则。 </w:t>
      </w:r>
    </w:p>
    <w:p w14:paraId="6E1CD237" w14:textId="77777777" w:rsidR="00C321AA" w:rsidRPr="00C321AA" w:rsidRDefault="00C321AA" w:rsidP="00C321A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C321AA">
        <w:rPr>
          <w:rFonts w:ascii="微软雅黑" w:eastAsia="微软雅黑" w:hAnsi="微软雅黑" w:cs="Courier New" w:hint="eastAsia"/>
          <w:kern w:val="0"/>
          <w:szCs w:val="21"/>
        </w:rPr>
        <w:t xml:space="preserve"> 答：线性定常系统的稳定性和动态性</w:t>
      </w:r>
      <w:proofErr w:type="gramStart"/>
      <w:r w:rsidRPr="00C321AA">
        <w:rPr>
          <w:rFonts w:ascii="微软雅黑" w:eastAsia="微软雅黑" w:hAnsi="微软雅黑" w:cs="Courier New" w:hint="eastAsia"/>
          <w:kern w:val="0"/>
          <w:szCs w:val="21"/>
        </w:rPr>
        <w:t>能很大</w:t>
      </w:r>
      <w:proofErr w:type="gramEnd"/>
      <w:r w:rsidRPr="00C321AA">
        <w:rPr>
          <w:rFonts w:ascii="微软雅黑" w:eastAsia="微软雅黑" w:hAnsi="微软雅黑" w:cs="Courier New" w:hint="eastAsia"/>
          <w:kern w:val="0"/>
          <w:szCs w:val="21"/>
        </w:rPr>
        <w:t xml:space="preserve">程度上是由闭环系统的极点位置决定的，因此反馈控制配置极点要使系统具有所期望的性能品质，改善性能指标。而观测器的极点对于其性能也有很大影响，首先要保证极点均具有负实部，并通过极点配置应该使观测器具有期望的响应速度和抗干扰能力。 </w:t>
      </w:r>
    </w:p>
    <w:p w14:paraId="62B9899B" w14:textId="77777777" w:rsidR="00C321AA" w:rsidRPr="00C321AA" w:rsidRDefault="00C321AA" w:rsidP="00C321A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C321AA">
        <w:rPr>
          <w:rFonts w:ascii="微软雅黑" w:eastAsia="微软雅黑" w:hAnsi="微软雅黑" w:cs="Courier New" w:hint="eastAsia"/>
          <w:kern w:val="0"/>
          <w:szCs w:val="21"/>
        </w:rPr>
        <w:t xml:space="preserve">说明观测器的引入对系统性能的影响。 </w:t>
      </w:r>
    </w:p>
    <w:p w14:paraId="02E0E271" w14:textId="77777777" w:rsidR="00C321AA" w:rsidRPr="00C321AA" w:rsidRDefault="00C321AA" w:rsidP="00C321A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C321AA">
        <w:rPr>
          <w:rFonts w:ascii="微软雅黑" w:eastAsia="微软雅黑" w:hAnsi="微软雅黑" w:cs="Courier New" w:hint="eastAsia"/>
          <w:kern w:val="0"/>
          <w:szCs w:val="21"/>
        </w:rPr>
        <w:t xml:space="preserve">  答：实际系统的状态变量不可能都是可直接测量的，从而给状态反馈的实现造成困难。</w:t>
      </w:r>
      <w:r w:rsidRPr="00C321AA">
        <w:rPr>
          <w:rFonts w:ascii="微软雅黑" w:eastAsia="微软雅黑" w:hAnsi="微软雅黑" w:cs="Courier New" w:hint="eastAsia"/>
          <w:kern w:val="0"/>
          <w:szCs w:val="21"/>
        </w:rPr>
        <w:br/>
      </w:r>
      <w:r w:rsidRPr="00C321AA">
        <w:rPr>
          <w:rFonts w:ascii="微软雅黑" w:eastAsia="微软雅黑" w:hAnsi="微软雅黑" w:cs="Courier New" w:hint="eastAsia"/>
          <w:kern w:val="0"/>
          <w:szCs w:val="21"/>
        </w:rPr>
        <w:lastRenderedPageBreak/>
        <w:t>而通过引入观测器，可实现状态重构，保证观测器的状态可以很快的逼近控制对象的状态，并且观测器的状态可以直接得到，可以用其代替实际状态进行状态反馈。</w:t>
      </w:r>
    </w:p>
    <w:p w14:paraId="0F3657F3" w14:textId="295CB087" w:rsidR="008B72F6" w:rsidRPr="00C321AA" w:rsidRDefault="008B72F6"/>
    <w:sectPr w:rsidR="008B72F6" w:rsidRPr="00C32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35541E"/>
    <w:multiLevelType w:val="singleLevel"/>
    <w:tmpl w:val="A235541E"/>
    <w:lvl w:ilvl="0">
      <w:start w:val="1"/>
      <w:numFmt w:val="decimal"/>
      <w:suff w:val="nothing"/>
      <w:lvlText w:val="（%1）"/>
      <w:lvlJc w:val="left"/>
      <w:pPr>
        <w:ind w:left="105" w:firstLine="0"/>
      </w:pPr>
    </w:lvl>
  </w:abstractNum>
  <w:abstractNum w:abstractNumId="1" w15:restartNumberingAfterBreak="0">
    <w:nsid w:val="439325FC"/>
    <w:multiLevelType w:val="hybridMultilevel"/>
    <w:tmpl w:val="4274E8E6"/>
    <w:lvl w:ilvl="0" w:tplc="9748434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4F56FAC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C4"/>
    <w:rsid w:val="001F495C"/>
    <w:rsid w:val="001F5FC4"/>
    <w:rsid w:val="002D4644"/>
    <w:rsid w:val="003950CF"/>
    <w:rsid w:val="005975E3"/>
    <w:rsid w:val="008B72F6"/>
    <w:rsid w:val="00C014C3"/>
    <w:rsid w:val="00C3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5FAA"/>
  <w15:chartTrackingRefBased/>
  <w15:docId w15:val="{00C3FE35-C0D1-4C04-BB68-B37326C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0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0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ps.ssl.qhimg.com/dr/_110_100/t01f7fd7762110e6c9e.jpg#1524199645#152419964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佳伟</dc:creator>
  <cp:keywords/>
  <dc:description/>
  <cp:lastModifiedBy>孙 佳伟</cp:lastModifiedBy>
  <cp:revision>3</cp:revision>
  <dcterms:created xsi:type="dcterms:W3CDTF">2019-12-19T09:46:00Z</dcterms:created>
  <dcterms:modified xsi:type="dcterms:W3CDTF">2019-12-23T15:35:00Z</dcterms:modified>
</cp:coreProperties>
</file>