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8687" w14:textId="77777777" w:rsidR="00CD6BD5" w:rsidRPr="00B61152" w:rsidRDefault="00CD6BD5" w:rsidP="00CD6BD5">
      <w:pPr>
        <w:keepNext/>
        <w:keepLines/>
        <w:spacing w:line="252" w:lineRule="auto"/>
        <w:outlineLvl w:val="1"/>
        <w:rPr>
          <w:sz w:val="28"/>
        </w:rPr>
      </w:pPr>
      <w:bookmarkStart w:id="0" w:name="_Toc504500676"/>
      <w:r w:rsidRPr="00B61152">
        <w:rPr>
          <w:bCs/>
          <w:sz w:val="28"/>
        </w:rPr>
        <w:t xml:space="preserve">4.2 </w:t>
      </w:r>
      <w:r w:rsidRPr="00B61152">
        <w:rPr>
          <w:bCs/>
          <w:sz w:val="28"/>
        </w:rPr>
        <w:t>电流环</w:t>
      </w:r>
      <w:r w:rsidRPr="00B61152">
        <w:rPr>
          <w:bCs/>
          <w:sz w:val="28"/>
        </w:rPr>
        <w:t>PI</w:t>
      </w:r>
      <w:r w:rsidRPr="00B61152">
        <w:rPr>
          <w:bCs/>
          <w:sz w:val="28"/>
        </w:rPr>
        <w:t>调节器的参数整定</w:t>
      </w:r>
      <w:bookmarkEnd w:id="0"/>
    </w:p>
    <w:p w14:paraId="41A7A6C9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为了便于控制器的设计，重写</w:t>
      </w:r>
      <w:proofErr w:type="spellStart"/>
      <w:r w:rsidRPr="00180010">
        <w:rPr>
          <w:i/>
          <w:sz w:val="24"/>
        </w:rPr>
        <w:t>dq</w:t>
      </w:r>
      <w:proofErr w:type="spellEnd"/>
      <w:r w:rsidRPr="009B0641">
        <w:rPr>
          <w:sz w:val="24"/>
        </w:rPr>
        <w:t>坐标系下的电流方程为</w:t>
      </w:r>
    </w:p>
    <w:p w14:paraId="57B63A45" w14:textId="77777777" w:rsidR="00CD6BD5" w:rsidRPr="009B0641" w:rsidRDefault="00CD6BD5" w:rsidP="00CD6BD5">
      <w:pPr>
        <w:tabs>
          <w:tab w:val="left" w:pos="5580"/>
        </w:tabs>
        <w:wordWrap w:val="0"/>
        <w:spacing w:line="252" w:lineRule="auto"/>
        <w:jc w:val="right"/>
        <w:rPr>
          <w:sz w:val="24"/>
        </w:rPr>
      </w:pPr>
      <w:r w:rsidRPr="009B0641">
        <w:rPr>
          <w:position w:val="-68"/>
          <w:sz w:val="24"/>
        </w:rPr>
        <w:object w:dxaOrig="4060" w:dyaOrig="1480" w14:anchorId="0CA68B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73.8pt" o:ole="">
            <v:imagedata r:id="rId6" o:title=""/>
          </v:shape>
          <o:OLEObject Type="Embed" ProgID="Equation.DSMT4" ShapeID="_x0000_i1025" DrawAspect="Content" ObjectID="_1654599447" r:id="rId7"/>
        </w:object>
      </w:r>
      <w:r w:rsidRPr="009B0641">
        <w:rPr>
          <w:sz w:val="24"/>
        </w:rPr>
        <w:t xml:space="preserve"> </w:t>
      </w:r>
      <w:r>
        <w:rPr>
          <w:sz w:val="24"/>
        </w:rPr>
        <w:t xml:space="preserve">          </w:t>
      </w:r>
      <w:r w:rsidRPr="009B0641">
        <w:rPr>
          <w:sz w:val="24"/>
        </w:rPr>
        <w:t>（</w:t>
      </w:r>
      <w:r w:rsidRPr="009B0641">
        <w:rPr>
          <w:sz w:val="24"/>
        </w:rPr>
        <w:t>4-9</w:t>
      </w:r>
      <w:r w:rsidRPr="009B0641">
        <w:rPr>
          <w:sz w:val="24"/>
        </w:rPr>
        <w:t>）</w:t>
      </w:r>
    </w:p>
    <w:p w14:paraId="04E64D53" w14:textId="77777777" w:rsidR="00CD6BD5" w:rsidRPr="009B0641" w:rsidRDefault="00CD6BD5" w:rsidP="00CD6BD5">
      <w:pPr>
        <w:tabs>
          <w:tab w:val="left" w:pos="5580"/>
        </w:tabs>
        <w:spacing w:line="252" w:lineRule="auto"/>
        <w:rPr>
          <w:sz w:val="24"/>
        </w:rPr>
      </w:pPr>
      <w:r w:rsidRPr="009B0641">
        <w:rPr>
          <w:sz w:val="24"/>
        </w:rPr>
        <w:t>从式（</w:t>
      </w:r>
      <w:r w:rsidRPr="009B0641">
        <w:rPr>
          <w:sz w:val="24"/>
        </w:rPr>
        <w:t>4-9</w:t>
      </w:r>
      <w:r w:rsidRPr="009B0641">
        <w:rPr>
          <w:sz w:val="24"/>
        </w:rPr>
        <w:t>）可以看出，定子电流</w:t>
      </w:r>
      <w:r w:rsidRPr="00180010">
        <w:rPr>
          <w:position w:val="-12"/>
          <w:sz w:val="24"/>
        </w:rPr>
        <w:object w:dxaOrig="220" w:dyaOrig="360" w14:anchorId="6C51B92A">
          <v:shape id="_x0000_i1026" type="#_x0000_t75" style="width:10.8pt;height:18pt" o:ole="">
            <v:imagedata r:id="rId8" o:title=""/>
          </v:shape>
          <o:OLEObject Type="Embed" ProgID="Equation.DSMT4" ShapeID="_x0000_i1026" DrawAspect="Content" ObjectID="_1654599448" r:id="rId9"/>
        </w:object>
      </w:r>
      <w:r w:rsidRPr="009B0641">
        <w:rPr>
          <w:sz w:val="24"/>
        </w:rPr>
        <w:t>、</w:t>
      </w:r>
      <w:r w:rsidRPr="00180010">
        <w:rPr>
          <w:position w:val="-14"/>
          <w:sz w:val="24"/>
        </w:rPr>
        <w:object w:dxaOrig="200" w:dyaOrig="380" w14:anchorId="16396C75">
          <v:shape id="_x0000_i1027" type="#_x0000_t75" style="width:10.2pt;height:19.2pt" o:ole="">
            <v:imagedata r:id="rId10" o:title=""/>
          </v:shape>
          <o:OLEObject Type="Embed" ProgID="Equation.DSMT4" ShapeID="_x0000_i1027" DrawAspect="Content" ObjectID="_1654599449" r:id="rId11"/>
        </w:object>
      </w:r>
      <w:r w:rsidRPr="009B0641">
        <w:rPr>
          <w:sz w:val="24"/>
        </w:rPr>
        <w:t>分别在</w:t>
      </w:r>
      <w:r w:rsidRPr="00180010">
        <w:rPr>
          <w:i/>
          <w:sz w:val="24"/>
        </w:rPr>
        <w:t>q</w:t>
      </w:r>
      <w:r w:rsidRPr="009B0641">
        <w:rPr>
          <w:sz w:val="24"/>
        </w:rPr>
        <w:t>轴和</w:t>
      </w:r>
      <w:r w:rsidRPr="00180010">
        <w:rPr>
          <w:i/>
          <w:sz w:val="24"/>
        </w:rPr>
        <w:t>d</w:t>
      </w:r>
      <w:r w:rsidRPr="009B0641">
        <w:rPr>
          <w:sz w:val="24"/>
        </w:rPr>
        <w:t>轴方向产生交叉耦合电动势。</w:t>
      </w:r>
    </w:p>
    <w:p w14:paraId="12311DFB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若</w:t>
      </w:r>
      <w:r w:rsidRPr="00180010">
        <w:rPr>
          <w:position w:val="-12"/>
          <w:sz w:val="24"/>
        </w:rPr>
        <w:object w:dxaOrig="220" w:dyaOrig="360" w14:anchorId="34028312">
          <v:shape id="_x0000_i1028" type="#_x0000_t75" style="width:10.8pt;height:18pt" o:ole="">
            <v:imagedata r:id="rId8" o:title=""/>
          </v:shape>
          <o:OLEObject Type="Embed" ProgID="Equation.DSMT4" ShapeID="_x0000_i1028" DrawAspect="Content" ObjectID="_1654599450" r:id="rId12"/>
        </w:object>
      </w:r>
      <w:r w:rsidRPr="009B0641">
        <w:rPr>
          <w:sz w:val="24"/>
        </w:rPr>
        <w:t>、</w:t>
      </w:r>
      <w:r w:rsidRPr="00180010">
        <w:rPr>
          <w:position w:val="-14"/>
          <w:sz w:val="24"/>
        </w:rPr>
        <w:object w:dxaOrig="200" w:dyaOrig="380" w14:anchorId="5F6B16B7">
          <v:shape id="_x0000_i1029" type="#_x0000_t75" style="width:10.2pt;height:19.2pt" o:ole="">
            <v:imagedata r:id="rId10" o:title=""/>
          </v:shape>
          <o:OLEObject Type="Embed" ProgID="Equation.DSMT4" ShapeID="_x0000_i1029" DrawAspect="Content" ObjectID="_1654599451" r:id="rId13"/>
        </w:object>
      </w:r>
      <w:r w:rsidRPr="009B0641">
        <w:rPr>
          <w:sz w:val="24"/>
        </w:rPr>
        <w:t>完全解耦，式（</w:t>
      </w:r>
      <w:r w:rsidRPr="009B0641">
        <w:rPr>
          <w:sz w:val="24"/>
        </w:rPr>
        <w:t>4-9</w:t>
      </w:r>
      <w:r w:rsidRPr="009B0641">
        <w:rPr>
          <w:sz w:val="24"/>
        </w:rPr>
        <w:t>）可变为</w:t>
      </w:r>
    </w:p>
    <w:p w14:paraId="0157DBD6" w14:textId="77777777" w:rsidR="00CD6BD5" w:rsidRPr="009B0641" w:rsidRDefault="00CD6BD5" w:rsidP="00CD6BD5">
      <w:pPr>
        <w:tabs>
          <w:tab w:val="left" w:pos="5580"/>
        </w:tabs>
        <w:wordWrap w:val="0"/>
        <w:spacing w:line="252" w:lineRule="auto"/>
        <w:jc w:val="right"/>
        <w:rPr>
          <w:sz w:val="24"/>
        </w:rPr>
      </w:pPr>
      <w:r w:rsidRPr="009B0641">
        <w:rPr>
          <w:position w:val="-48"/>
          <w:sz w:val="24"/>
        </w:rPr>
        <w:object w:dxaOrig="3480" w:dyaOrig="1080" w14:anchorId="2A5347C5">
          <v:shape id="_x0000_i1030" type="#_x0000_t75" style="width:174pt;height:54pt" o:ole="">
            <v:imagedata r:id="rId14" o:title=""/>
          </v:shape>
          <o:OLEObject Type="Embed" ProgID="Equation.DSMT4" ShapeID="_x0000_i1030" DrawAspect="Content" ObjectID="_1654599452" r:id="rId15"/>
        </w:object>
      </w:r>
      <w:r w:rsidRPr="009B0641">
        <w:rPr>
          <w:sz w:val="24"/>
        </w:rPr>
        <w:t xml:space="preserve"> </w:t>
      </w:r>
      <w:r>
        <w:rPr>
          <w:sz w:val="24"/>
        </w:rPr>
        <w:t xml:space="preserve">           </w:t>
      </w:r>
      <w:r w:rsidRPr="009B0641">
        <w:rPr>
          <w:sz w:val="24"/>
        </w:rPr>
        <w:t>（</w:t>
      </w:r>
      <w:r w:rsidRPr="009B0641">
        <w:rPr>
          <w:sz w:val="24"/>
        </w:rPr>
        <w:t>4-10</w:t>
      </w:r>
      <w:r w:rsidRPr="009B0641">
        <w:rPr>
          <w:sz w:val="24"/>
        </w:rPr>
        <w:t>）</w:t>
      </w:r>
    </w:p>
    <w:p w14:paraId="22995651" w14:textId="77777777" w:rsidR="00CD6BD5" w:rsidRPr="009B0641" w:rsidRDefault="00CD6BD5" w:rsidP="00CD6BD5">
      <w:pPr>
        <w:tabs>
          <w:tab w:val="left" w:pos="5580"/>
        </w:tabs>
        <w:spacing w:line="252" w:lineRule="auto"/>
        <w:rPr>
          <w:sz w:val="24"/>
        </w:rPr>
      </w:pPr>
      <w:r w:rsidRPr="009B0641">
        <w:rPr>
          <w:sz w:val="24"/>
        </w:rPr>
        <w:t>其中：</w:t>
      </w:r>
      <w:r w:rsidRPr="00C007B4">
        <w:rPr>
          <w:position w:val="-12"/>
        </w:rPr>
        <w:object w:dxaOrig="360" w:dyaOrig="360" w14:anchorId="57F50983">
          <v:shape id="_x0000_i1031" type="#_x0000_t75" style="width:18pt;height:18pt" o:ole="">
            <v:imagedata r:id="rId16" o:title=""/>
          </v:shape>
          <o:OLEObject Type="Embed" ProgID="Equation.DSMT4" ShapeID="_x0000_i1031" DrawAspect="Content" ObjectID="_1654599453" r:id="rId17"/>
        </w:object>
      </w:r>
      <w:r w:rsidRPr="009B0641">
        <w:rPr>
          <w:sz w:val="24"/>
        </w:rPr>
        <w:t>和</w:t>
      </w:r>
      <w:r w:rsidRPr="00C007B4">
        <w:rPr>
          <w:position w:val="-14"/>
        </w:rPr>
        <w:object w:dxaOrig="340" w:dyaOrig="380" w14:anchorId="6E7AC23A">
          <v:shape id="_x0000_i1032" type="#_x0000_t75" style="width:16.8pt;height:19.2pt" o:ole="">
            <v:imagedata r:id="rId18" o:title=""/>
          </v:shape>
          <o:OLEObject Type="Embed" ProgID="Equation.DSMT4" ShapeID="_x0000_i1032" DrawAspect="Content" ObjectID="_1654599454" r:id="rId19"/>
        </w:object>
      </w:r>
      <w:r w:rsidRPr="009B0641">
        <w:rPr>
          <w:sz w:val="24"/>
        </w:rPr>
        <w:t>均分别为电流解耦后的</w:t>
      </w:r>
      <w:r w:rsidRPr="001B0971">
        <w:rPr>
          <w:i/>
          <w:sz w:val="24"/>
        </w:rPr>
        <w:t>d</w:t>
      </w:r>
      <w:r w:rsidRPr="009B0641">
        <w:rPr>
          <w:sz w:val="24"/>
        </w:rPr>
        <w:t>轴和</w:t>
      </w:r>
      <w:r w:rsidRPr="001B0971">
        <w:rPr>
          <w:i/>
          <w:sz w:val="24"/>
        </w:rPr>
        <w:t>q</w:t>
      </w:r>
      <w:r w:rsidRPr="009B0641">
        <w:rPr>
          <w:sz w:val="24"/>
        </w:rPr>
        <w:t>轴电压。</w:t>
      </w:r>
    </w:p>
    <w:p w14:paraId="6F913665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对式（</w:t>
      </w:r>
      <w:r w:rsidRPr="009B0641">
        <w:rPr>
          <w:sz w:val="24"/>
        </w:rPr>
        <w:t>4-10</w:t>
      </w:r>
      <w:r w:rsidRPr="009B0641">
        <w:rPr>
          <w:sz w:val="24"/>
        </w:rPr>
        <w:t>）进行拉普拉斯变换后，可得</w:t>
      </w:r>
    </w:p>
    <w:p w14:paraId="30E0A549" w14:textId="77777777" w:rsidR="00CD6BD5" w:rsidRPr="009B0641" w:rsidRDefault="00CD6BD5" w:rsidP="00CD6BD5">
      <w:pPr>
        <w:tabs>
          <w:tab w:val="left" w:pos="5580"/>
        </w:tabs>
        <w:wordWrap w:val="0"/>
        <w:spacing w:line="252" w:lineRule="auto"/>
        <w:jc w:val="right"/>
        <w:rPr>
          <w:sz w:val="24"/>
        </w:rPr>
      </w:pPr>
      <w:r w:rsidRPr="009B0641">
        <w:rPr>
          <w:position w:val="-14"/>
          <w:sz w:val="24"/>
        </w:rPr>
        <w:object w:dxaOrig="1820" w:dyaOrig="400" w14:anchorId="767A0A87">
          <v:shape id="_x0000_i1033" type="#_x0000_t75" style="width:91.2pt;height:19.8pt" o:ole="">
            <v:imagedata r:id="rId20" o:title=""/>
          </v:shape>
          <o:OLEObject Type="Embed" ProgID="Equation.DSMT4" ShapeID="_x0000_i1033" DrawAspect="Content" ObjectID="_1654599455" r:id="rId21"/>
        </w:object>
      </w:r>
      <w:r w:rsidRPr="009B0641">
        <w:rPr>
          <w:sz w:val="24"/>
        </w:rPr>
        <w:t xml:space="preserve"> </w:t>
      </w:r>
      <w:r>
        <w:rPr>
          <w:sz w:val="24"/>
        </w:rPr>
        <w:t xml:space="preserve">                   </w:t>
      </w:r>
      <w:r w:rsidRPr="009B0641">
        <w:rPr>
          <w:sz w:val="24"/>
        </w:rPr>
        <w:t>（</w:t>
      </w:r>
      <w:r w:rsidRPr="009B0641">
        <w:rPr>
          <w:sz w:val="24"/>
        </w:rPr>
        <w:t>4-11</w:t>
      </w:r>
      <w:r w:rsidRPr="009B0641">
        <w:rPr>
          <w:sz w:val="24"/>
        </w:rPr>
        <w:t>）</w:t>
      </w:r>
    </w:p>
    <w:p w14:paraId="3531A2A2" w14:textId="77777777" w:rsidR="00CD6BD5" w:rsidRPr="009B0641" w:rsidRDefault="00CD6BD5" w:rsidP="00CD6BD5">
      <w:pPr>
        <w:tabs>
          <w:tab w:val="left" w:pos="5580"/>
        </w:tabs>
        <w:spacing w:line="252" w:lineRule="auto"/>
        <w:rPr>
          <w:sz w:val="24"/>
        </w:rPr>
      </w:pPr>
      <w:r w:rsidRPr="009B0641">
        <w:rPr>
          <w:sz w:val="24"/>
        </w:rPr>
        <w:t>其中：</w:t>
      </w:r>
      <w:r w:rsidRPr="009B0641">
        <w:rPr>
          <w:position w:val="-34"/>
          <w:sz w:val="24"/>
        </w:rPr>
        <w:object w:dxaOrig="6039" w:dyaOrig="840" w14:anchorId="42F2C6C4">
          <v:shape id="_x0000_i1034" type="#_x0000_t75" style="width:301.8pt;height:42pt" o:ole="">
            <v:imagedata r:id="rId22" o:title=""/>
          </v:shape>
          <o:OLEObject Type="Embed" ProgID="Equation.DSMT4" ShapeID="_x0000_i1034" DrawAspect="Content" ObjectID="_1654599456" r:id="rId23"/>
        </w:object>
      </w:r>
      <w:r w:rsidRPr="009B0641">
        <w:rPr>
          <w:sz w:val="24"/>
        </w:rPr>
        <w:t>。</w:t>
      </w:r>
    </w:p>
    <w:p w14:paraId="4C38F4C5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采用常规的</w:t>
      </w:r>
      <w:r>
        <w:rPr>
          <w:sz w:val="24"/>
        </w:rPr>
        <w:t>PI</w:t>
      </w:r>
      <w:r>
        <w:rPr>
          <w:sz w:val="24"/>
        </w:rPr>
        <w:t>调节器并结合前馈解耦控制策略</w:t>
      </w:r>
      <w:r>
        <w:rPr>
          <w:rFonts w:hint="eastAsia"/>
          <w:sz w:val="24"/>
        </w:rPr>
        <w:t>，</w:t>
      </w:r>
      <w:r w:rsidRPr="009B0641">
        <w:rPr>
          <w:sz w:val="24"/>
        </w:rPr>
        <w:t>可得到</w:t>
      </w:r>
      <w:proofErr w:type="spellStart"/>
      <w:r w:rsidRPr="001B0971">
        <w:rPr>
          <w:i/>
          <w:sz w:val="24"/>
        </w:rPr>
        <w:t>d</w:t>
      </w:r>
      <w:r>
        <w:rPr>
          <w:i/>
          <w:sz w:val="24"/>
        </w:rPr>
        <w:t>q</w:t>
      </w:r>
      <w:proofErr w:type="spellEnd"/>
      <w:r w:rsidRPr="009B0641">
        <w:rPr>
          <w:sz w:val="24"/>
        </w:rPr>
        <w:t>轴的电压为</w:t>
      </w:r>
    </w:p>
    <w:p w14:paraId="40131431" w14:textId="77777777" w:rsidR="00CD6BD5" w:rsidRPr="009B0641" w:rsidRDefault="00CD6BD5" w:rsidP="00CD6BD5">
      <w:pPr>
        <w:tabs>
          <w:tab w:val="left" w:pos="5580"/>
        </w:tabs>
        <w:wordWrap w:val="0"/>
        <w:spacing w:line="252" w:lineRule="auto"/>
        <w:jc w:val="right"/>
        <w:rPr>
          <w:sz w:val="24"/>
        </w:rPr>
      </w:pPr>
      <w:r w:rsidRPr="009B0641">
        <w:rPr>
          <w:position w:val="-42"/>
          <w:sz w:val="24"/>
        </w:rPr>
        <w:object w:dxaOrig="4220" w:dyaOrig="960" w14:anchorId="76C0326E">
          <v:shape id="_x0000_i1035" type="#_x0000_t75" style="width:211.2pt;height:48pt" o:ole="">
            <v:imagedata r:id="rId24" o:title=""/>
          </v:shape>
          <o:OLEObject Type="Embed" ProgID="Equation.DSMT4" ShapeID="_x0000_i1035" DrawAspect="Content" ObjectID="_1654599457" r:id="rId25"/>
        </w:object>
      </w:r>
      <w:r w:rsidRPr="009B0641">
        <w:rPr>
          <w:sz w:val="24"/>
        </w:rPr>
        <w:t xml:space="preserve"> </w:t>
      </w:r>
      <w:r>
        <w:rPr>
          <w:sz w:val="24"/>
        </w:rPr>
        <w:t xml:space="preserve">        </w:t>
      </w:r>
      <w:r w:rsidRPr="009B0641">
        <w:rPr>
          <w:sz w:val="24"/>
        </w:rPr>
        <w:t>（</w:t>
      </w:r>
      <w:r w:rsidRPr="009B0641">
        <w:rPr>
          <w:sz w:val="24"/>
        </w:rPr>
        <w:t>4-12</w:t>
      </w:r>
      <w:r w:rsidRPr="009B0641">
        <w:rPr>
          <w:sz w:val="24"/>
        </w:rPr>
        <w:t>）</w:t>
      </w:r>
    </w:p>
    <w:p w14:paraId="36FA617C" w14:textId="77777777" w:rsidR="00CD6BD5" w:rsidRPr="009B0641" w:rsidRDefault="00CD6BD5" w:rsidP="00CD6BD5">
      <w:pPr>
        <w:tabs>
          <w:tab w:val="left" w:pos="5580"/>
        </w:tabs>
        <w:spacing w:line="252" w:lineRule="auto"/>
        <w:rPr>
          <w:sz w:val="24"/>
        </w:rPr>
      </w:pPr>
      <w:r w:rsidRPr="009B0641">
        <w:rPr>
          <w:sz w:val="24"/>
        </w:rPr>
        <w:t>其中：</w:t>
      </w:r>
      <w:r w:rsidRPr="009B0641">
        <w:rPr>
          <w:position w:val="-14"/>
          <w:sz w:val="24"/>
        </w:rPr>
        <w:object w:dxaOrig="840" w:dyaOrig="380" w14:anchorId="465B8F03">
          <v:shape id="_x0000_i1036" type="#_x0000_t75" style="width:42pt;height:19.2pt" o:ole="">
            <v:imagedata r:id="rId26" o:title=""/>
          </v:shape>
          <o:OLEObject Type="Embed" ProgID="Equation.DSMT4" ShapeID="_x0000_i1036" DrawAspect="Content" ObjectID="_1654599458" r:id="rId27"/>
        </w:object>
      </w:r>
      <w:r w:rsidRPr="009B0641">
        <w:rPr>
          <w:sz w:val="24"/>
        </w:rPr>
        <w:t>为</w:t>
      </w:r>
      <w:r w:rsidRPr="009B0641">
        <w:rPr>
          <w:sz w:val="24"/>
        </w:rPr>
        <w:t>P</w:t>
      </w:r>
      <w:r>
        <w:rPr>
          <w:rFonts w:hint="eastAsia"/>
          <w:sz w:val="24"/>
        </w:rPr>
        <w:t>I</w:t>
      </w:r>
      <w:r w:rsidRPr="009B0641">
        <w:rPr>
          <w:sz w:val="24"/>
        </w:rPr>
        <w:t>控制器的比例增益；</w:t>
      </w:r>
      <w:r w:rsidRPr="009B0641">
        <w:rPr>
          <w:position w:val="-14"/>
          <w:sz w:val="24"/>
        </w:rPr>
        <w:object w:dxaOrig="780" w:dyaOrig="380" w14:anchorId="418A330B">
          <v:shape id="_x0000_i1037" type="#_x0000_t75" style="width:39pt;height:19.2pt" o:ole="">
            <v:imagedata r:id="rId28" o:title=""/>
          </v:shape>
          <o:OLEObject Type="Embed" ProgID="Equation.DSMT4" ShapeID="_x0000_i1037" DrawAspect="Content" ObjectID="_1654599459" r:id="rId29"/>
        </w:object>
      </w:r>
      <w:r w:rsidRPr="009B0641">
        <w:rPr>
          <w:sz w:val="24"/>
        </w:rPr>
        <w:t>为</w:t>
      </w:r>
      <w:r w:rsidRPr="009B0641">
        <w:rPr>
          <w:sz w:val="24"/>
        </w:rPr>
        <w:t>P</w:t>
      </w:r>
      <w:r>
        <w:rPr>
          <w:sz w:val="24"/>
        </w:rPr>
        <w:t>I</w:t>
      </w:r>
      <w:r w:rsidRPr="009B0641">
        <w:rPr>
          <w:sz w:val="24"/>
        </w:rPr>
        <w:t>控制器的积分增益。</w:t>
      </w:r>
    </w:p>
    <w:p w14:paraId="3E7AA90A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正如式（</w:t>
      </w:r>
      <w:r>
        <w:rPr>
          <w:sz w:val="24"/>
        </w:rPr>
        <w:t>4</w:t>
      </w:r>
      <w:r w:rsidRPr="009B0641">
        <w:rPr>
          <w:sz w:val="24"/>
        </w:rPr>
        <w:t>-12</w:t>
      </w:r>
      <w:r w:rsidRPr="009B0641">
        <w:rPr>
          <w:sz w:val="24"/>
        </w:rPr>
        <w:t>）所示，当采用前馈解耦控制策略时，虽然</w:t>
      </w:r>
      <w:r w:rsidRPr="009B0641">
        <w:rPr>
          <w:sz w:val="24"/>
        </w:rPr>
        <w:t>PI</w:t>
      </w:r>
      <w:r w:rsidRPr="009B0641">
        <w:rPr>
          <w:sz w:val="24"/>
        </w:rPr>
        <w:t>控制器的参数可以按照自动控制理论中的典型</w:t>
      </w:r>
      <w:r w:rsidRPr="009B0641">
        <w:rPr>
          <w:sz w:val="24"/>
        </w:rPr>
        <w:t>I</w:t>
      </w:r>
      <w:r w:rsidRPr="009B0641">
        <w:rPr>
          <w:sz w:val="24"/>
        </w:rPr>
        <w:t>系统进行设计，但该方法仅当电机的实际参数与模型参数匹配时，交叉藕合电动势才能得到完全解耦。然而，由于内置式三相</w:t>
      </w:r>
      <w:r w:rsidRPr="009B0641">
        <w:rPr>
          <w:sz w:val="24"/>
        </w:rPr>
        <w:t>PMSM</w:t>
      </w:r>
      <w:r w:rsidRPr="009B0641">
        <w:rPr>
          <w:sz w:val="24"/>
        </w:rPr>
        <w:t>凸极效应的存在，模型误差给系统造成的影响不可忽略，因而这种解耦方式并不能实现完全解耦。为了解决此问题，应该选取一种对模型精度要求低且对参数变化不敏感的控制策略，而内模控制器具有结构简单、参数单一以及在线计算方便等优点。文献</w:t>
      </w:r>
      <w:r w:rsidRPr="009B0641">
        <w:rPr>
          <w:sz w:val="24"/>
        </w:rPr>
        <w:t>[5]</w:t>
      </w:r>
      <w:r w:rsidRPr="009B0641">
        <w:rPr>
          <w:sz w:val="24"/>
        </w:rPr>
        <w:t>提供了一种基于内模控制策略的参数设计，使得控制器的调节参数从</w:t>
      </w:r>
      <w:r>
        <w:rPr>
          <w:sz w:val="24"/>
        </w:rPr>
        <w:t>2</w:t>
      </w:r>
      <w:r w:rsidRPr="009B0641">
        <w:rPr>
          <w:sz w:val="24"/>
        </w:rPr>
        <w:t>个缩减为</w:t>
      </w:r>
      <w:r>
        <w:rPr>
          <w:sz w:val="24"/>
        </w:rPr>
        <w:t>1</w:t>
      </w:r>
      <w:r w:rsidRPr="009B0641">
        <w:rPr>
          <w:sz w:val="24"/>
        </w:rPr>
        <w:t>个，减小了参数调节的难度，且满足如下关系：</w:t>
      </w:r>
    </w:p>
    <w:p w14:paraId="02B3BA0E" w14:textId="77777777" w:rsidR="00CD6BD5" w:rsidRPr="009B0641" w:rsidRDefault="00CD6BD5" w:rsidP="00CD6BD5">
      <w:pPr>
        <w:tabs>
          <w:tab w:val="left" w:pos="5580"/>
        </w:tabs>
        <w:wordWrap w:val="0"/>
        <w:spacing w:line="252" w:lineRule="auto"/>
        <w:jc w:val="right"/>
        <w:rPr>
          <w:sz w:val="24"/>
        </w:rPr>
      </w:pPr>
      <w:r w:rsidRPr="009B0641">
        <w:rPr>
          <w:position w:val="-72"/>
          <w:sz w:val="24"/>
        </w:rPr>
        <w:object w:dxaOrig="1200" w:dyaOrig="1560" w14:anchorId="6DD4F560">
          <v:shape id="_x0000_i1038" type="#_x0000_t75" style="width:60pt;height:78pt" o:ole="">
            <v:imagedata r:id="rId30" o:title=""/>
          </v:shape>
          <o:OLEObject Type="Embed" ProgID="Equation.DSMT4" ShapeID="_x0000_i1038" DrawAspect="Content" ObjectID="_1654599460" r:id="rId31"/>
        </w:object>
      </w:r>
      <w:r w:rsidRPr="009B0641">
        <w:rPr>
          <w:sz w:val="24"/>
        </w:rPr>
        <w:t xml:space="preserve"> </w:t>
      </w:r>
      <w:r>
        <w:rPr>
          <w:sz w:val="24"/>
        </w:rPr>
        <w:t xml:space="preserve">                       </w:t>
      </w:r>
      <w:r w:rsidRPr="009B0641">
        <w:rPr>
          <w:sz w:val="24"/>
        </w:rPr>
        <w:t>（</w:t>
      </w:r>
      <w:r w:rsidRPr="009B0641">
        <w:rPr>
          <w:sz w:val="24"/>
        </w:rPr>
        <w:t>4-13</w:t>
      </w:r>
      <w:r w:rsidRPr="009B0641">
        <w:rPr>
          <w:sz w:val="24"/>
        </w:rPr>
        <w:t>）</w:t>
      </w:r>
    </w:p>
    <w:p w14:paraId="43F56142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定义响应时间</w:t>
      </w:r>
      <w:r w:rsidRPr="009B0641">
        <w:rPr>
          <w:position w:val="-12"/>
          <w:sz w:val="24"/>
        </w:rPr>
        <w:object w:dxaOrig="300" w:dyaOrig="360" w14:anchorId="1DD64F8D">
          <v:shape id="_x0000_i1039" type="#_x0000_t75" style="width:15pt;height:18pt" o:ole="">
            <v:imagedata r:id="rId32" o:title=""/>
          </v:shape>
          <o:OLEObject Type="Embed" ProgID="Equation.DSMT4" ShapeID="_x0000_i1039" DrawAspect="Content" ObjectID="_1654599461" r:id="rId33"/>
        </w:object>
      </w:r>
      <w:r w:rsidRPr="009B0641">
        <w:rPr>
          <w:sz w:val="24"/>
        </w:rPr>
        <w:t>为系统响应</w:t>
      </w:r>
      <w:proofErr w:type="gramStart"/>
      <w:r w:rsidRPr="009B0641">
        <w:rPr>
          <w:sz w:val="24"/>
        </w:rPr>
        <w:t>从阶跃</w:t>
      </w:r>
      <w:proofErr w:type="gramEnd"/>
      <w:r w:rsidRPr="009B0641">
        <w:rPr>
          <w:sz w:val="24"/>
        </w:rPr>
        <w:t>的</w:t>
      </w:r>
      <w:r>
        <w:rPr>
          <w:sz w:val="24"/>
        </w:rPr>
        <w:t>10%</w:t>
      </w:r>
      <w:r w:rsidRPr="009B0641">
        <w:rPr>
          <w:sz w:val="24"/>
        </w:rPr>
        <w:t>～</w:t>
      </w:r>
      <w:r>
        <w:rPr>
          <w:sz w:val="24"/>
        </w:rPr>
        <w:t>90%</w:t>
      </w:r>
      <w:r w:rsidRPr="009B0641">
        <w:rPr>
          <w:sz w:val="24"/>
        </w:rPr>
        <w:t>所需的时间，则</w:t>
      </w:r>
      <w:r w:rsidRPr="00C9305C">
        <w:rPr>
          <w:i/>
          <w:sz w:val="24"/>
        </w:rPr>
        <w:t>α</w:t>
      </w:r>
      <w:r w:rsidRPr="009B0641">
        <w:rPr>
          <w:sz w:val="24"/>
        </w:rPr>
        <w:t>与</w:t>
      </w:r>
      <w:r w:rsidRPr="009B0641">
        <w:rPr>
          <w:position w:val="-12"/>
          <w:sz w:val="24"/>
        </w:rPr>
        <w:object w:dxaOrig="300" w:dyaOrig="360" w14:anchorId="41B68873">
          <v:shape id="_x0000_i1040" type="#_x0000_t75" style="width:15pt;height:18pt" o:ole="">
            <v:imagedata r:id="rId32" o:title=""/>
          </v:shape>
          <o:OLEObject Type="Embed" ProgID="Equation.DSMT4" ShapeID="_x0000_i1040" DrawAspect="Content" ObjectID="_1654599462" r:id="rId34"/>
        </w:object>
      </w:r>
      <w:r w:rsidRPr="009B0641">
        <w:rPr>
          <w:sz w:val="24"/>
        </w:rPr>
        <w:t>的关系近似为</w:t>
      </w:r>
      <w:r w:rsidRPr="009B0641">
        <w:rPr>
          <w:position w:val="-12"/>
          <w:sz w:val="24"/>
        </w:rPr>
        <w:object w:dxaOrig="1219" w:dyaOrig="360" w14:anchorId="129D6E69">
          <v:shape id="_x0000_i1041" type="#_x0000_t75" style="width:61.2pt;height:18pt" o:ole="">
            <v:imagedata r:id="rId35" o:title=""/>
          </v:shape>
          <o:OLEObject Type="Embed" ProgID="Equation.DSMT4" ShapeID="_x0000_i1041" DrawAspect="Content" ObjectID="_1654599463" r:id="rId36"/>
        </w:object>
      </w:r>
      <w:r w:rsidRPr="009B0641">
        <w:rPr>
          <w:sz w:val="24"/>
        </w:rPr>
        <w:t>。</w:t>
      </w:r>
    </w:p>
    <w:p w14:paraId="37A10755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根据式（</w:t>
      </w:r>
      <w:r w:rsidRPr="009B0641">
        <w:rPr>
          <w:sz w:val="24"/>
        </w:rPr>
        <w:t>4-12</w:t>
      </w:r>
      <w:r w:rsidRPr="009B0641">
        <w:rPr>
          <w:sz w:val="24"/>
        </w:rPr>
        <w:t>）和式（</w:t>
      </w:r>
      <w:r w:rsidRPr="009B0641">
        <w:rPr>
          <w:sz w:val="24"/>
        </w:rPr>
        <w:t>4-13</w:t>
      </w:r>
      <w:r w:rsidRPr="009B0641">
        <w:rPr>
          <w:sz w:val="24"/>
        </w:rPr>
        <w:t>）搭建仿真模型，如图</w:t>
      </w:r>
      <w:r w:rsidRPr="009B0641">
        <w:rPr>
          <w:sz w:val="24"/>
        </w:rPr>
        <w:t>4-3</w:t>
      </w:r>
      <w:r w:rsidRPr="009B0641">
        <w:rPr>
          <w:sz w:val="24"/>
        </w:rPr>
        <w:t>所示。图</w:t>
      </w:r>
      <w:r w:rsidRPr="009B0641">
        <w:rPr>
          <w:sz w:val="24"/>
        </w:rPr>
        <w:t>4-3</w:t>
      </w:r>
      <w:r w:rsidRPr="009B0641">
        <w:rPr>
          <w:sz w:val="24"/>
        </w:rPr>
        <w:t>中是采用离散型</w:t>
      </w:r>
      <w:r w:rsidRPr="009B0641">
        <w:rPr>
          <w:sz w:val="24"/>
        </w:rPr>
        <w:t>PI</w:t>
      </w:r>
      <w:r w:rsidRPr="009B0641">
        <w:rPr>
          <w:sz w:val="24"/>
        </w:rPr>
        <w:t>调节器进行的仿真建模，如果采用连续型</w:t>
      </w:r>
      <w:r>
        <w:rPr>
          <w:sz w:val="24"/>
        </w:rPr>
        <w:t>PI</w:t>
      </w:r>
      <w:r w:rsidRPr="009B0641">
        <w:rPr>
          <w:sz w:val="24"/>
        </w:rPr>
        <w:t>调节器，则只须对图中的积分器和零阶保持器进行相应修改。</w:t>
      </w:r>
    </w:p>
    <w:p w14:paraId="37A31701" w14:textId="423188D2" w:rsidR="00CD6BD5" w:rsidRPr="009B0641" w:rsidRDefault="00CD6BD5" w:rsidP="00CD6BD5">
      <w:pPr>
        <w:tabs>
          <w:tab w:val="left" w:pos="5580"/>
        </w:tabs>
        <w:spacing w:line="252" w:lineRule="auto"/>
        <w:jc w:val="center"/>
        <w:rPr>
          <w:noProof/>
          <w:sz w:val="24"/>
        </w:rPr>
      </w:pPr>
      <w:r w:rsidRPr="009B0641">
        <w:rPr>
          <w:noProof/>
          <w:sz w:val="24"/>
        </w:rPr>
        <w:drawing>
          <wp:inline distT="0" distB="0" distL="0" distR="0" wp14:anchorId="3CA16253" wp14:editId="786E8000">
            <wp:extent cx="5273040" cy="18592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5403" w14:textId="77777777" w:rsidR="00CD6BD5" w:rsidRPr="00C077E6" w:rsidRDefault="00CD6BD5" w:rsidP="00CD6BD5">
      <w:pPr>
        <w:tabs>
          <w:tab w:val="left" w:pos="5580"/>
        </w:tabs>
        <w:spacing w:line="252" w:lineRule="auto"/>
        <w:jc w:val="center"/>
        <w:rPr>
          <w:noProof/>
        </w:rPr>
      </w:pPr>
      <w:r w:rsidRPr="00C077E6">
        <w:rPr>
          <w:noProof/>
        </w:rPr>
        <w:t>（</w:t>
      </w:r>
      <w:r w:rsidRPr="00C077E6">
        <w:rPr>
          <w:noProof/>
        </w:rPr>
        <w:t>a</w:t>
      </w:r>
      <w:r w:rsidRPr="00C077E6">
        <w:rPr>
          <w:noProof/>
        </w:rPr>
        <w:t>）</w:t>
      </w:r>
      <w:r w:rsidRPr="00C077E6">
        <w:rPr>
          <w:i/>
          <w:noProof/>
        </w:rPr>
        <w:t>d</w:t>
      </w:r>
      <w:r w:rsidRPr="00C077E6">
        <w:rPr>
          <w:noProof/>
        </w:rPr>
        <w:t>轴电流环调节器</w:t>
      </w:r>
    </w:p>
    <w:p w14:paraId="1BC1B7FB" w14:textId="2F1F0F81" w:rsidR="00CD6BD5" w:rsidRPr="009B0641" w:rsidRDefault="00CD6BD5" w:rsidP="00CD6BD5">
      <w:pPr>
        <w:tabs>
          <w:tab w:val="left" w:pos="5580"/>
        </w:tabs>
        <w:spacing w:line="252" w:lineRule="auto"/>
        <w:jc w:val="center"/>
        <w:rPr>
          <w:noProof/>
          <w:sz w:val="24"/>
        </w:rPr>
      </w:pPr>
      <w:r w:rsidRPr="009B0641">
        <w:rPr>
          <w:noProof/>
          <w:sz w:val="24"/>
        </w:rPr>
        <w:drawing>
          <wp:inline distT="0" distB="0" distL="0" distR="0" wp14:anchorId="1645DC20" wp14:editId="61EBD389">
            <wp:extent cx="5274310" cy="1871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D732" w14:textId="77777777" w:rsidR="00CD6BD5" w:rsidRPr="00C077E6" w:rsidRDefault="00CD6BD5" w:rsidP="00CD6BD5">
      <w:pPr>
        <w:tabs>
          <w:tab w:val="left" w:pos="5580"/>
        </w:tabs>
        <w:spacing w:line="252" w:lineRule="auto"/>
        <w:jc w:val="center"/>
      </w:pPr>
      <w:r w:rsidRPr="00C077E6">
        <w:t>（</w:t>
      </w:r>
      <w:r w:rsidRPr="00C077E6">
        <w:t>b</w:t>
      </w:r>
      <w:r w:rsidRPr="00C077E6">
        <w:t>）</w:t>
      </w:r>
      <w:r w:rsidRPr="00C077E6">
        <w:rPr>
          <w:i/>
        </w:rPr>
        <w:t>q</w:t>
      </w:r>
      <w:proofErr w:type="gramStart"/>
      <w:r w:rsidRPr="00C077E6">
        <w:t>轴电流环</w:t>
      </w:r>
      <w:proofErr w:type="gramEnd"/>
      <w:r w:rsidRPr="00C077E6">
        <w:t>调节器</w:t>
      </w:r>
    </w:p>
    <w:p w14:paraId="4E3B9026" w14:textId="77777777" w:rsidR="00CD6BD5" w:rsidRPr="00C077E6" w:rsidRDefault="00CD6BD5" w:rsidP="00CD6BD5">
      <w:pPr>
        <w:tabs>
          <w:tab w:val="left" w:pos="5580"/>
        </w:tabs>
        <w:spacing w:line="252" w:lineRule="auto"/>
        <w:jc w:val="center"/>
        <w:rPr>
          <w:rFonts w:ascii="黑体" w:eastAsia="黑体" w:hAnsi="黑体"/>
        </w:rPr>
      </w:pPr>
      <w:r w:rsidRPr="00C077E6">
        <w:rPr>
          <w:rFonts w:ascii="黑体" w:eastAsia="黑体" w:hAnsi="黑体"/>
        </w:rPr>
        <w:t>图4-3 电流环PI调节器的仿真模型</w:t>
      </w:r>
    </w:p>
    <w:p w14:paraId="5E15ECBA" w14:textId="77777777" w:rsidR="00CD6BD5" w:rsidRPr="009B0641" w:rsidRDefault="00CD6BD5" w:rsidP="00CD6BD5">
      <w:pPr>
        <w:tabs>
          <w:tab w:val="left" w:pos="5580"/>
        </w:tabs>
        <w:spacing w:line="252" w:lineRule="auto"/>
        <w:ind w:firstLineChars="200" w:firstLine="480"/>
        <w:rPr>
          <w:sz w:val="24"/>
        </w:rPr>
      </w:pPr>
      <w:r w:rsidRPr="009B0641">
        <w:rPr>
          <w:sz w:val="24"/>
        </w:rPr>
        <w:t>综上所述，本小节以内置式三相</w:t>
      </w:r>
      <w:r w:rsidRPr="009B0641">
        <w:rPr>
          <w:sz w:val="24"/>
        </w:rPr>
        <w:t>PMSM</w:t>
      </w:r>
      <w:r w:rsidRPr="009B0641">
        <w:rPr>
          <w:sz w:val="24"/>
        </w:rPr>
        <w:t>矢量控制系统为例，给出了根据内模控制器的原理进行电流环</w:t>
      </w:r>
      <w:r w:rsidRPr="009B0641">
        <w:rPr>
          <w:sz w:val="24"/>
        </w:rPr>
        <w:t>PI</w:t>
      </w:r>
      <w:r w:rsidRPr="009B0641">
        <w:rPr>
          <w:sz w:val="24"/>
        </w:rPr>
        <w:t>调节器参数整定的方法，该方法同样适用于表贴式三相</w:t>
      </w:r>
      <w:r w:rsidRPr="009B0641">
        <w:rPr>
          <w:sz w:val="24"/>
        </w:rPr>
        <w:t>PMSM</w:t>
      </w:r>
      <w:r w:rsidRPr="009B0641">
        <w:rPr>
          <w:sz w:val="24"/>
        </w:rPr>
        <w:t>矢量控制系统。</w:t>
      </w:r>
    </w:p>
    <w:p w14:paraId="5A02433E" w14:textId="77777777" w:rsidR="00C014C3" w:rsidRPr="00CD6BD5" w:rsidRDefault="00C014C3"/>
    <w:sectPr w:rsidR="00C014C3" w:rsidRPr="00CD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D3107" w14:textId="77777777" w:rsidR="005F507C" w:rsidRDefault="005F507C" w:rsidP="00CD6BD5">
      <w:r>
        <w:separator/>
      </w:r>
    </w:p>
  </w:endnote>
  <w:endnote w:type="continuationSeparator" w:id="0">
    <w:p w14:paraId="757FA214" w14:textId="77777777" w:rsidR="005F507C" w:rsidRDefault="005F507C" w:rsidP="00CD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3387" w14:textId="77777777" w:rsidR="005F507C" w:rsidRDefault="005F507C" w:rsidP="00CD6BD5">
      <w:r>
        <w:separator/>
      </w:r>
    </w:p>
  </w:footnote>
  <w:footnote w:type="continuationSeparator" w:id="0">
    <w:p w14:paraId="0D322F93" w14:textId="77777777" w:rsidR="005F507C" w:rsidRDefault="005F507C" w:rsidP="00CD6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1"/>
    <w:rsid w:val="005F507C"/>
    <w:rsid w:val="00C014C3"/>
    <w:rsid w:val="00C95599"/>
    <w:rsid w:val="00CD6BD5"/>
    <w:rsid w:val="00DA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A0A8EA-1B4A-46E6-9D73-E9F4619D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B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B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佳伟</dc:creator>
  <cp:keywords/>
  <dc:description/>
  <cp:lastModifiedBy>孙 佳伟</cp:lastModifiedBy>
  <cp:revision>2</cp:revision>
  <dcterms:created xsi:type="dcterms:W3CDTF">2020-06-25T06:11:00Z</dcterms:created>
  <dcterms:modified xsi:type="dcterms:W3CDTF">2020-06-25T06:11:00Z</dcterms:modified>
</cp:coreProperties>
</file>