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3A4E" w14:textId="3E489114" w:rsidR="00B7164B" w:rsidRPr="00C10A6E" w:rsidRDefault="00B7164B" w:rsidP="00B7164B">
      <w:pPr>
        <w:pStyle w:val="aa"/>
        <w:rPr>
          <w:rFonts w:ascii="黑体" w:eastAsia="黑体" w:hAnsi="黑体"/>
          <w:sz w:val="44"/>
          <w:szCs w:val="44"/>
        </w:rPr>
      </w:pPr>
      <w:proofErr w:type="gramStart"/>
      <w:r w:rsidRPr="00C10A6E">
        <w:rPr>
          <w:rStyle w:val="10"/>
          <w:rFonts w:ascii="黑体" w:hAnsi="黑体" w:hint="eastAsia"/>
          <w:sz w:val="44"/>
        </w:rPr>
        <w:t>自抗扰</w:t>
      </w:r>
      <w:proofErr w:type="gramEnd"/>
      <w:r w:rsidRPr="00C10A6E">
        <w:rPr>
          <w:rStyle w:val="10"/>
          <w:rFonts w:ascii="黑体" w:hAnsi="黑体" w:hint="eastAsia"/>
          <w:sz w:val="44"/>
        </w:rPr>
        <w:t>控制器</w:t>
      </w:r>
      <w:r w:rsidR="005B0839" w:rsidRPr="00C10A6E">
        <w:rPr>
          <w:rStyle w:val="10"/>
          <w:rFonts w:ascii="黑体" w:hAnsi="黑体"/>
          <w:sz w:val="44"/>
        </w:rPr>
        <w:t>MATLAB</w:t>
      </w:r>
      <w:r w:rsidR="005B0839" w:rsidRPr="00C10A6E">
        <w:rPr>
          <w:rStyle w:val="10"/>
          <w:rFonts w:ascii="黑体" w:hAnsi="黑体" w:hint="eastAsia"/>
          <w:sz w:val="44"/>
        </w:rPr>
        <w:t>仿真</w:t>
      </w:r>
    </w:p>
    <w:p w14:paraId="15DB19C6" w14:textId="61078F3B" w:rsidR="00D901A6" w:rsidRPr="00C10A6E" w:rsidRDefault="00D901A6" w:rsidP="00B7164B">
      <w:pPr>
        <w:pStyle w:val="aa"/>
        <w:rPr>
          <w:rFonts w:ascii="华文楷体" w:eastAsia="华文楷体" w:hAnsi="华文楷体"/>
        </w:rPr>
      </w:pPr>
      <w:r w:rsidRPr="00C10A6E">
        <w:rPr>
          <w:rFonts w:ascii="华文楷体" w:eastAsia="华文楷体" w:hAnsi="华文楷体" w:hint="eastAsia"/>
        </w:rPr>
        <w:t>学号：1</w:t>
      </w:r>
      <w:r w:rsidRPr="00C10A6E">
        <w:rPr>
          <w:rFonts w:ascii="华文楷体" w:eastAsia="华文楷体" w:hAnsi="华文楷体"/>
        </w:rPr>
        <w:t>71532</w:t>
      </w:r>
      <w:r w:rsidR="00057879" w:rsidRPr="00C10A6E">
        <w:rPr>
          <w:rFonts w:ascii="华文楷体" w:eastAsia="华文楷体" w:hAnsi="华文楷体"/>
        </w:rPr>
        <w:t>10</w:t>
      </w:r>
      <w:r w:rsidR="005B0839" w:rsidRPr="00C10A6E">
        <w:rPr>
          <w:rFonts w:ascii="华文楷体" w:eastAsia="华文楷体" w:hAnsi="华文楷体" w:hint="eastAsia"/>
        </w:rPr>
        <w:t>17</w:t>
      </w:r>
      <w:r w:rsidRPr="00C10A6E">
        <w:rPr>
          <w:rFonts w:ascii="华文楷体" w:eastAsia="华文楷体" w:hAnsi="华文楷体" w:hint="eastAsia"/>
        </w:rPr>
        <w:t>，姓名</w:t>
      </w:r>
      <w:r w:rsidR="00057879" w:rsidRPr="00C10A6E">
        <w:rPr>
          <w:rFonts w:ascii="华文楷体" w:eastAsia="华文楷体" w:hAnsi="华文楷体" w:hint="eastAsia"/>
        </w:rPr>
        <w:t>：</w:t>
      </w:r>
      <w:proofErr w:type="gramStart"/>
      <w:r w:rsidR="005B0839" w:rsidRPr="00C10A6E">
        <w:rPr>
          <w:rFonts w:ascii="华文楷体" w:eastAsia="华文楷体" w:hAnsi="华文楷体" w:hint="eastAsia"/>
        </w:rPr>
        <w:t>孙佳伟</w:t>
      </w:r>
      <w:proofErr w:type="gramEnd"/>
    </w:p>
    <w:p w14:paraId="11786CC4" w14:textId="2F67CDF1" w:rsidR="00D901A6" w:rsidRPr="00C10A6E" w:rsidRDefault="00D901A6" w:rsidP="00D901A6">
      <w:pPr>
        <w:pStyle w:val="aa"/>
        <w:rPr>
          <w:rFonts w:ascii="华文楷体" w:eastAsia="华文楷体" w:hAnsi="华文楷体"/>
        </w:rPr>
      </w:pPr>
      <w:r w:rsidRPr="00C10A6E">
        <w:rPr>
          <w:rFonts w:ascii="华文楷体" w:eastAsia="华文楷体" w:hAnsi="华文楷体" w:hint="eastAsia"/>
        </w:rPr>
        <w:t>（华侨大学信息科学与工程学</w:t>
      </w:r>
      <w:r w:rsidR="00B7164B" w:rsidRPr="00C10A6E">
        <w:rPr>
          <w:rFonts w:ascii="华文楷体" w:eastAsia="华文楷体" w:hAnsi="华文楷体" w:hint="eastAsia"/>
        </w:rPr>
        <w:t>院</w:t>
      </w:r>
      <w:r w:rsidR="004E1ABA" w:rsidRPr="00C10A6E">
        <w:rPr>
          <w:rFonts w:ascii="华文楷体" w:eastAsia="华文楷体" w:hAnsi="华文楷体" w:hint="eastAsia"/>
        </w:rPr>
        <w:t xml:space="preserve"> </w:t>
      </w:r>
      <w:r w:rsidR="004E1ABA" w:rsidRPr="00C10A6E">
        <w:rPr>
          <w:rFonts w:ascii="华文楷体" w:eastAsia="华文楷体" w:hAnsi="华文楷体"/>
        </w:rPr>
        <w:t xml:space="preserve">   </w:t>
      </w:r>
      <w:r w:rsidRPr="00C10A6E">
        <w:rPr>
          <w:rFonts w:ascii="华文楷体" w:eastAsia="华文楷体" w:hAnsi="华文楷体"/>
        </w:rPr>
        <w:t>2017</w:t>
      </w:r>
      <w:r w:rsidRPr="00C10A6E">
        <w:rPr>
          <w:rFonts w:ascii="华文楷体" w:eastAsia="华文楷体" w:hAnsi="华文楷体" w:hint="eastAsia"/>
        </w:rPr>
        <w:t>级自动化</w:t>
      </w:r>
      <w:r w:rsidR="004E1ABA" w:rsidRPr="00C10A6E">
        <w:rPr>
          <w:rFonts w:ascii="华文楷体" w:eastAsia="华文楷体" w:hAnsi="华文楷体"/>
        </w:rPr>
        <w:t>1</w:t>
      </w:r>
      <w:r w:rsidRPr="00C10A6E">
        <w:rPr>
          <w:rFonts w:ascii="华文楷体" w:eastAsia="华文楷体" w:hAnsi="华文楷体" w:hint="eastAsia"/>
        </w:rPr>
        <w:t>班）</w:t>
      </w:r>
    </w:p>
    <w:p w14:paraId="5940D9C6" w14:textId="0174B679" w:rsidR="00540174" w:rsidRDefault="00B7164B" w:rsidP="00C10A6E">
      <w:pPr>
        <w:spacing w:line="280" w:lineRule="exact"/>
        <w:ind w:firstLine="120"/>
        <w:rPr>
          <w:rFonts w:ascii="宋体" w:eastAsia="宋体" w:hAnsi="宋体"/>
          <w:sz w:val="18"/>
          <w:szCs w:val="22"/>
        </w:rPr>
      </w:pPr>
      <w:r w:rsidRPr="00CC5C2E">
        <w:rPr>
          <w:rFonts w:ascii="宋体" w:eastAsia="宋体" w:hAnsi="宋体" w:hint="eastAsia"/>
          <w:b/>
          <w:bCs/>
          <w:sz w:val="18"/>
          <w:szCs w:val="22"/>
        </w:rPr>
        <w:t>摘要</w:t>
      </w:r>
      <w:r w:rsidRPr="00B7164B">
        <w:rPr>
          <w:rFonts w:ascii="宋体" w:eastAsia="宋体" w:hAnsi="宋体" w:hint="eastAsia"/>
          <w:sz w:val="18"/>
          <w:szCs w:val="22"/>
        </w:rPr>
        <w:t>：</w:t>
      </w:r>
      <w:r w:rsidR="00DD5B3F">
        <w:rPr>
          <w:rFonts w:ascii="宋体" w:eastAsia="宋体" w:hAnsi="宋体" w:hint="eastAsia"/>
          <w:sz w:val="18"/>
          <w:szCs w:val="22"/>
        </w:rPr>
        <w:t>通过观看厦门大学金辉宇老师的讲座，并且阅读和学习韩京清研究员在中国知网上的论文-</w:t>
      </w:r>
      <w:proofErr w:type="gramStart"/>
      <w:r w:rsidR="00DD5B3F">
        <w:rPr>
          <w:rFonts w:ascii="宋体" w:eastAsia="宋体" w:hAnsi="宋体" w:hint="eastAsia"/>
          <w:sz w:val="18"/>
          <w:szCs w:val="22"/>
        </w:rPr>
        <w:t>自抗扰</w:t>
      </w:r>
      <w:proofErr w:type="gramEnd"/>
      <w:r w:rsidR="00DD5B3F">
        <w:rPr>
          <w:rFonts w:ascii="宋体" w:eastAsia="宋体" w:hAnsi="宋体" w:hint="eastAsia"/>
          <w:sz w:val="18"/>
          <w:szCs w:val="22"/>
        </w:rPr>
        <w:t>控制技术，发表于2007年，</w:t>
      </w:r>
      <w:r w:rsidR="00DD5B3F" w:rsidRPr="00DD5B3F">
        <w:rPr>
          <w:rFonts w:ascii="宋体" w:eastAsia="宋体" w:hAnsi="宋体" w:hint="eastAsia"/>
          <w:sz w:val="18"/>
          <w:szCs w:val="22"/>
        </w:rPr>
        <w:t>北京前沿科学研究所</w:t>
      </w:r>
      <w:r w:rsidR="00DD5B3F">
        <w:rPr>
          <w:rFonts w:ascii="宋体" w:eastAsia="宋体" w:hAnsi="宋体" w:hint="eastAsia"/>
          <w:sz w:val="18"/>
          <w:szCs w:val="22"/>
        </w:rPr>
        <w:t>，我了解到</w:t>
      </w:r>
      <w:proofErr w:type="gramStart"/>
      <w:r w:rsidR="00AB737C">
        <w:rPr>
          <w:rFonts w:ascii="宋体" w:eastAsia="宋体" w:hAnsi="宋体" w:hint="eastAsia"/>
          <w:sz w:val="18"/>
          <w:szCs w:val="22"/>
        </w:rPr>
        <w:t>自抗扰</w:t>
      </w:r>
      <w:proofErr w:type="gramEnd"/>
      <w:r w:rsidR="00AB737C">
        <w:rPr>
          <w:rFonts w:ascii="宋体" w:eastAsia="宋体" w:hAnsi="宋体" w:hint="eastAsia"/>
          <w:sz w:val="18"/>
          <w:szCs w:val="22"/>
        </w:rPr>
        <w:t>技术时</w:t>
      </w:r>
      <w:proofErr w:type="gramStart"/>
      <w:r w:rsidRPr="00B7164B">
        <w:rPr>
          <w:rFonts w:ascii="宋体" w:eastAsia="宋体" w:hAnsi="宋体"/>
          <w:sz w:val="18"/>
          <w:szCs w:val="22"/>
        </w:rPr>
        <w:t>研</w:t>
      </w:r>
      <w:r w:rsidR="00AB737C">
        <w:rPr>
          <w:rFonts w:ascii="宋体" w:eastAsia="宋体" w:hAnsi="宋体" w:hint="eastAsia"/>
          <w:sz w:val="18"/>
          <w:szCs w:val="22"/>
        </w:rPr>
        <w:t>是</w:t>
      </w:r>
      <w:r w:rsidRPr="00B7164B">
        <w:rPr>
          <w:rFonts w:ascii="宋体" w:eastAsia="宋体" w:hAnsi="宋体"/>
          <w:sz w:val="18"/>
          <w:szCs w:val="22"/>
        </w:rPr>
        <w:t>究员</w:t>
      </w:r>
      <w:proofErr w:type="gramEnd"/>
      <w:r w:rsidRPr="00B7164B">
        <w:rPr>
          <w:rFonts w:ascii="宋体" w:eastAsia="宋体" w:hAnsi="宋体"/>
          <w:sz w:val="18"/>
          <w:szCs w:val="22"/>
        </w:rPr>
        <w:t>韩京清吸收并发扬经典PID</w:t>
      </w:r>
      <w:proofErr w:type="gramStart"/>
      <w:r w:rsidRPr="00B7164B">
        <w:rPr>
          <w:rFonts w:ascii="宋体" w:eastAsia="宋体" w:hAnsi="宋体"/>
          <w:sz w:val="18"/>
          <w:szCs w:val="22"/>
        </w:rPr>
        <w:t>控制按</w:t>
      </w:r>
      <w:proofErr w:type="gramEnd"/>
      <w:r w:rsidRPr="00B7164B">
        <w:rPr>
          <w:rFonts w:ascii="宋体" w:eastAsia="宋体" w:hAnsi="宋体"/>
          <w:sz w:val="18"/>
          <w:szCs w:val="22"/>
        </w:rPr>
        <w:t>误差进行调节的精髓,运用特殊非线性作用出了一种新的</w:t>
      </w:r>
      <w:proofErr w:type="gramStart"/>
      <w:r w:rsidRPr="00B7164B">
        <w:rPr>
          <w:rFonts w:ascii="宋体" w:eastAsia="宋体" w:hAnsi="宋体"/>
          <w:sz w:val="18"/>
          <w:szCs w:val="22"/>
        </w:rPr>
        <w:t>自抗扰控制</w:t>
      </w:r>
      <w:proofErr w:type="gramEnd"/>
      <w:r w:rsidRPr="00B7164B">
        <w:rPr>
          <w:rFonts w:ascii="宋体" w:eastAsia="宋体" w:hAnsi="宋体"/>
          <w:sz w:val="18"/>
          <w:szCs w:val="22"/>
        </w:rPr>
        <w:t>方法(ADRC)，这是一种基于经典控制理论和现代控制理论的控制策略，</w:t>
      </w:r>
      <w:proofErr w:type="gramStart"/>
      <w:r w:rsidRPr="00B7164B">
        <w:rPr>
          <w:rFonts w:ascii="宋体" w:eastAsia="宋体" w:hAnsi="宋体"/>
          <w:sz w:val="18"/>
          <w:szCs w:val="22"/>
        </w:rPr>
        <w:t>该控制</w:t>
      </w:r>
      <w:proofErr w:type="gramEnd"/>
      <w:r w:rsidRPr="00B7164B">
        <w:rPr>
          <w:rFonts w:ascii="宋体" w:eastAsia="宋体" w:hAnsi="宋体"/>
          <w:sz w:val="18"/>
          <w:szCs w:val="22"/>
        </w:rPr>
        <w:t>方法具有更强的误差衰减能力和抗干扰能力它不依赖于被控对象精确的数学模型，在控制领域有广泛的应用。本文通过分析经典PID控制理论，</w:t>
      </w:r>
      <w:r w:rsidR="00CC5C2E">
        <w:rPr>
          <w:rFonts w:ascii="宋体" w:eastAsia="宋体" w:hAnsi="宋体" w:hint="eastAsia"/>
          <w:sz w:val="18"/>
          <w:szCs w:val="22"/>
        </w:rPr>
        <w:t>从而引出</w:t>
      </w:r>
      <w:proofErr w:type="gramStart"/>
      <w:r w:rsidR="00CC5C2E">
        <w:rPr>
          <w:rFonts w:ascii="宋体" w:eastAsia="宋体" w:hAnsi="宋体" w:hint="eastAsia"/>
          <w:sz w:val="18"/>
          <w:szCs w:val="22"/>
        </w:rPr>
        <w:t>自抗扰</w:t>
      </w:r>
      <w:proofErr w:type="gramEnd"/>
      <w:r w:rsidR="00CC5C2E">
        <w:rPr>
          <w:rFonts w:ascii="宋体" w:eastAsia="宋体" w:hAnsi="宋体" w:hint="eastAsia"/>
          <w:sz w:val="18"/>
          <w:szCs w:val="22"/>
        </w:rPr>
        <w:t>P</w:t>
      </w:r>
      <w:r w:rsidR="00CC5C2E">
        <w:rPr>
          <w:rFonts w:ascii="宋体" w:eastAsia="宋体" w:hAnsi="宋体"/>
          <w:sz w:val="18"/>
          <w:szCs w:val="22"/>
        </w:rPr>
        <w:t>ID,</w:t>
      </w:r>
      <w:r w:rsidRPr="00B7164B">
        <w:rPr>
          <w:rFonts w:ascii="宋体" w:eastAsia="宋体" w:hAnsi="宋体" w:hint="eastAsia"/>
          <w:sz w:val="18"/>
          <w:szCs w:val="22"/>
        </w:rPr>
        <w:t>阐述</w:t>
      </w:r>
      <w:r w:rsidRPr="00B7164B">
        <w:rPr>
          <w:rFonts w:ascii="宋体" w:eastAsia="宋体" w:hAnsi="宋体"/>
          <w:sz w:val="18"/>
          <w:szCs w:val="22"/>
        </w:rPr>
        <w:t>ADRC的基本结构和优势，最后</w:t>
      </w:r>
      <w:r w:rsidR="00CC5C2E">
        <w:rPr>
          <w:rFonts w:ascii="宋体" w:eastAsia="宋体" w:hAnsi="宋体" w:hint="eastAsia"/>
          <w:sz w:val="18"/>
          <w:szCs w:val="22"/>
        </w:rPr>
        <w:t>根据我所学到</w:t>
      </w:r>
      <w:proofErr w:type="gramStart"/>
      <w:r w:rsidR="00CC5C2E">
        <w:rPr>
          <w:rFonts w:ascii="宋体" w:eastAsia="宋体" w:hAnsi="宋体" w:hint="eastAsia"/>
          <w:sz w:val="18"/>
          <w:szCs w:val="22"/>
        </w:rPr>
        <w:t>的抗扰</w:t>
      </w:r>
      <w:proofErr w:type="gramEnd"/>
      <w:r w:rsidR="00CC5C2E">
        <w:rPr>
          <w:rFonts w:ascii="宋体" w:eastAsia="宋体" w:hAnsi="宋体"/>
          <w:sz w:val="18"/>
          <w:szCs w:val="22"/>
        </w:rPr>
        <w:t>PID</w:t>
      </w:r>
      <w:r w:rsidR="00CC5C2E">
        <w:rPr>
          <w:rFonts w:ascii="宋体" w:eastAsia="宋体" w:hAnsi="宋体" w:hint="eastAsia"/>
          <w:sz w:val="18"/>
          <w:szCs w:val="22"/>
        </w:rPr>
        <w:t>知识，利用</w:t>
      </w:r>
      <w:r w:rsidR="00CC5C2E">
        <w:rPr>
          <w:rFonts w:ascii="宋体" w:eastAsia="宋体" w:hAnsi="宋体"/>
          <w:sz w:val="18"/>
          <w:szCs w:val="22"/>
        </w:rPr>
        <w:t>MATLAB,</w:t>
      </w:r>
      <w:r w:rsidR="00CC5C2E">
        <w:rPr>
          <w:rFonts w:ascii="宋体" w:eastAsia="宋体" w:hAnsi="宋体" w:hint="eastAsia"/>
          <w:sz w:val="18"/>
          <w:szCs w:val="22"/>
        </w:rPr>
        <w:t>对</w:t>
      </w:r>
      <w:proofErr w:type="gramStart"/>
      <w:r w:rsidR="00CC5C2E">
        <w:rPr>
          <w:rFonts w:ascii="宋体" w:eastAsia="宋体" w:hAnsi="宋体" w:hint="eastAsia"/>
          <w:sz w:val="18"/>
          <w:szCs w:val="22"/>
        </w:rPr>
        <w:t>自抗扰</w:t>
      </w:r>
      <w:proofErr w:type="gramEnd"/>
      <w:r w:rsidR="00CC5C2E">
        <w:rPr>
          <w:rFonts w:ascii="宋体" w:eastAsia="宋体" w:hAnsi="宋体"/>
          <w:sz w:val="18"/>
          <w:szCs w:val="22"/>
        </w:rPr>
        <w:t>PID</w:t>
      </w:r>
      <w:r w:rsidR="00CC5C2E">
        <w:rPr>
          <w:rFonts w:ascii="宋体" w:eastAsia="宋体" w:hAnsi="宋体" w:hint="eastAsia"/>
          <w:sz w:val="18"/>
          <w:szCs w:val="22"/>
        </w:rPr>
        <w:t>进行了仿真，并且对比了</w:t>
      </w:r>
      <w:proofErr w:type="gramStart"/>
      <w:r w:rsidR="00CC5C2E">
        <w:rPr>
          <w:rFonts w:ascii="宋体" w:eastAsia="宋体" w:hAnsi="宋体" w:hint="eastAsia"/>
          <w:sz w:val="18"/>
          <w:szCs w:val="22"/>
        </w:rPr>
        <w:t>自抗扰</w:t>
      </w:r>
      <w:proofErr w:type="gramEnd"/>
      <w:r w:rsidR="00CC5C2E">
        <w:rPr>
          <w:rFonts w:ascii="宋体" w:eastAsia="宋体" w:hAnsi="宋体"/>
          <w:sz w:val="18"/>
          <w:szCs w:val="22"/>
        </w:rPr>
        <w:t>PID</w:t>
      </w:r>
      <w:r w:rsidR="00CC5C2E">
        <w:rPr>
          <w:rFonts w:ascii="宋体" w:eastAsia="宋体" w:hAnsi="宋体" w:hint="eastAsia"/>
          <w:sz w:val="18"/>
          <w:szCs w:val="22"/>
        </w:rPr>
        <w:t>与普通</w:t>
      </w:r>
      <w:r w:rsidR="00CC5C2E">
        <w:rPr>
          <w:rFonts w:ascii="宋体" w:eastAsia="宋体" w:hAnsi="宋体"/>
          <w:sz w:val="18"/>
          <w:szCs w:val="22"/>
        </w:rPr>
        <w:t>PID</w:t>
      </w:r>
      <w:r w:rsidR="00CC5C2E">
        <w:rPr>
          <w:rFonts w:ascii="宋体" w:eastAsia="宋体" w:hAnsi="宋体" w:hint="eastAsia"/>
          <w:sz w:val="18"/>
          <w:szCs w:val="22"/>
        </w:rPr>
        <w:t>的控制效果。</w:t>
      </w:r>
    </w:p>
    <w:p w14:paraId="1288248F" w14:textId="23BED0EC" w:rsidR="00B7164B" w:rsidRPr="00C10A6E" w:rsidRDefault="00B7164B" w:rsidP="00C10A6E">
      <w:pPr>
        <w:spacing w:line="280" w:lineRule="exact"/>
        <w:ind w:firstLineChars="50" w:firstLine="90"/>
        <w:rPr>
          <w:rFonts w:ascii="宋体" w:eastAsia="宋体" w:hAnsi="宋体" w:hint="eastAsia"/>
          <w:sz w:val="18"/>
          <w:szCs w:val="22"/>
        </w:rPr>
      </w:pPr>
      <w:r w:rsidRPr="00CC5C2E">
        <w:rPr>
          <w:rFonts w:ascii="宋体" w:eastAsia="宋体" w:hAnsi="宋体" w:hint="eastAsia"/>
          <w:b/>
          <w:bCs/>
          <w:sz w:val="18"/>
          <w:szCs w:val="22"/>
        </w:rPr>
        <w:t>关键词</w:t>
      </w:r>
      <w:r w:rsidRPr="00B7164B">
        <w:rPr>
          <w:rFonts w:ascii="宋体" w:eastAsia="宋体" w:hAnsi="宋体" w:hint="eastAsia"/>
          <w:sz w:val="18"/>
          <w:szCs w:val="22"/>
        </w:rPr>
        <w:t>：</w:t>
      </w:r>
      <w:proofErr w:type="gramStart"/>
      <w:r w:rsidRPr="00B7164B">
        <w:rPr>
          <w:rFonts w:ascii="宋体" w:eastAsia="宋体" w:hAnsi="宋体" w:hint="eastAsia"/>
          <w:sz w:val="18"/>
          <w:szCs w:val="22"/>
        </w:rPr>
        <w:t>自抗扰</w:t>
      </w:r>
      <w:proofErr w:type="gramEnd"/>
      <w:r w:rsidRPr="00B7164B">
        <w:rPr>
          <w:rFonts w:ascii="宋体" w:eastAsia="宋体" w:hAnsi="宋体" w:hint="eastAsia"/>
          <w:sz w:val="18"/>
          <w:szCs w:val="22"/>
        </w:rPr>
        <w:t>控制；P</w:t>
      </w:r>
      <w:r w:rsidRPr="00B7164B">
        <w:rPr>
          <w:rFonts w:ascii="宋体" w:eastAsia="宋体" w:hAnsi="宋体"/>
          <w:sz w:val="18"/>
          <w:szCs w:val="22"/>
        </w:rPr>
        <w:t>ID</w:t>
      </w:r>
      <w:r w:rsidRPr="00B7164B">
        <w:rPr>
          <w:rFonts w:ascii="宋体" w:eastAsia="宋体" w:hAnsi="宋体" w:hint="eastAsia"/>
          <w:sz w:val="18"/>
          <w:szCs w:val="22"/>
        </w:rPr>
        <w:t>；A</w:t>
      </w:r>
      <w:r w:rsidRPr="00B7164B">
        <w:rPr>
          <w:rFonts w:ascii="宋体" w:eastAsia="宋体" w:hAnsi="宋体"/>
          <w:sz w:val="18"/>
          <w:szCs w:val="22"/>
        </w:rPr>
        <w:t>DRC</w:t>
      </w:r>
      <w:r w:rsidRPr="00B7164B">
        <w:rPr>
          <w:rFonts w:ascii="宋体" w:eastAsia="宋体" w:hAnsi="宋体" w:hint="eastAsia"/>
          <w:sz w:val="18"/>
          <w:szCs w:val="22"/>
        </w:rPr>
        <w:t>；</w:t>
      </w:r>
      <w:r w:rsidR="00CC5C2E">
        <w:rPr>
          <w:rFonts w:ascii="宋体" w:eastAsia="宋体" w:hAnsi="宋体"/>
          <w:sz w:val="18"/>
          <w:szCs w:val="22"/>
        </w:rPr>
        <w:t>MATLAB</w:t>
      </w:r>
      <w:r w:rsidRPr="00B7164B">
        <w:rPr>
          <w:rFonts w:ascii="宋体" w:eastAsia="宋体" w:hAnsi="宋体" w:hint="eastAsia"/>
          <w:sz w:val="18"/>
          <w:szCs w:val="22"/>
        </w:rPr>
        <w:t>；</w:t>
      </w:r>
    </w:p>
    <w:p w14:paraId="092F1659" w14:textId="0F2434FC" w:rsidR="00815E81" w:rsidRPr="001A7120" w:rsidRDefault="00B7164B" w:rsidP="00C10A6E">
      <w:pPr>
        <w:pStyle w:val="1"/>
      </w:pPr>
      <w:r w:rsidRPr="001A7120">
        <w:t xml:space="preserve">0 </w:t>
      </w:r>
      <w:r w:rsidR="00815E81" w:rsidRPr="001A7120">
        <w:t>引</w:t>
      </w:r>
      <w:r w:rsidRPr="001A7120">
        <w:t xml:space="preserve"> </w:t>
      </w:r>
      <w:r w:rsidR="00815E81" w:rsidRPr="001A7120">
        <w:t>言</w:t>
      </w:r>
    </w:p>
    <w:p w14:paraId="171350CE" w14:textId="77777777" w:rsidR="006140CA" w:rsidRPr="006140CA" w:rsidRDefault="006140CA" w:rsidP="00C10A6E">
      <w:pPr>
        <w:pStyle w:val="a8"/>
        <w:ind w:firstLine="400"/>
      </w:pPr>
      <w:proofErr w:type="gramStart"/>
      <w:r w:rsidRPr="006140CA">
        <w:rPr>
          <w:rFonts w:hint="eastAsia"/>
        </w:rPr>
        <w:t>自抗扰控制</w:t>
      </w:r>
      <w:proofErr w:type="gramEnd"/>
      <w:r w:rsidRPr="006140CA">
        <w:rPr>
          <w:rFonts w:hint="eastAsia"/>
        </w:rPr>
        <w:t>是由韩京清研究员整合了跟踪微分器（TD）、非线性状态误差反馈环节（NLSEF）以及扩展观测器（ESO）的研究成果，于1998年正式提出的一种新型控制技术。</w:t>
      </w:r>
      <w:proofErr w:type="gramStart"/>
      <w:r w:rsidRPr="006140CA">
        <w:rPr>
          <w:rFonts w:hint="eastAsia"/>
        </w:rPr>
        <w:t>自抗扰</w:t>
      </w:r>
      <w:proofErr w:type="gramEnd"/>
      <w:r w:rsidRPr="006140CA">
        <w:rPr>
          <w:rFonts w:hint="eastAsia"/>
        </w:rPr>
        <w:t>控制技术凝聚了韩京清研究员对线性与非线性反馈、模型论与控制论的独到见解。发扬并丰富了PID控制器的优势，在控制多种线性与非线性模型中展现了显著的优势，有望在实际运用中取代沿用至今的PID控制。但传统的韩氏</w:t>
      </w:r>
      <w:proofErr w:type="gramStart"/>
      <w:r w:rsidRPr="006140CA">
        <w:rPr>
          <w:rFonts w:hint="eastAsia"/>
        </w:rPr>
        <w:t>自抗扰</w:t>
      </w:r>
      <w:proofErr w:type="gramEnd"/>
      <w:r w:rsidRPr="006140CA">
        <w:rPr>
          <w:rFonts w:hint="eastAsia"/>
        </w:rPr>
        <w:t>控制律共有12个待整定参数，其中多个参数之间有着很强的耦合关系，对于系统的控制性</w:t>
      </w:r>
      <w:proofErr w:type="gramStart"/>
      <w:r w:rsidRPr="006140CA">
        <w:rPr>
          <w:rFonts w:hint="eastAsia"/>
        </w:rPr>
        <w:t>能甚至</w:t>
      </w:r>
      <w:proofErr w:type="gramEnd"/>
      <w:r w:rsidRPr="006140CA">
        <w:rPr>
          <w:rFonts w:hint="eastAsia"/>
        </w:rPr>
        <w:t>稳定性都有很大影响。因此</w:t>
      </w:r>
      <w:proofErr w:type="gramStart"/>
      <w:r w:rsidRPr="006140CA">
        <w:rPr>
          <w:rFonts w:hint="eastAsia"/>
        </w:rPr>
        <w:t>自抗扰控制</w:t>
      </w:r>
      <w:proofErr w:type="gramEnd"/>
      <w:r w:rsidRPr="006140CA">
        <w:rPr>
          <w:rFonts w:hint="eastAsia"/>
        </w:rPr>
        <w:t>仍有很大的改进与研究空间。</w:t>
      </w:r>
    </w:p>
    <w:p w14:paraId="5B0FB8CA" w14:textId="77777777" w:rsidR="006140CA" w:rsidRPr="006140CA" w:rsidRDefault="006140CA" w:rsidP="00C10A6E">
      <w:pPr>
        <w:pStyle w:val="a8"/>
        <w:ind w:firstLine="400"/>
      </w:pPr>
      <w:r w:rsidRPr="006140CA">
        <w:rPr>
          <w:rFonts w:hint="eastAsia"/>
        </w:rPr>
        <w:t>近年来，</w:t>
      </w:r>
      <w:proofErr w:type="gramStart"/>
      <w:r w:rsidRPr="006140CA">
        <w:rPr>
          <w:rFonts w:hint="eastAsia"/>
        </w:rPr>
        <w:t>自抗扰控制</w:t>
      </w:r>
      <w:proofErr w:type="gramEnd"/>
      <w:r w:rsidRPr="006140CA">
        <w:rPr>
          <w:rFonts w:hint="eastAsia"/>
        </w:rPr>
        <w:t>日渐受到重视，其理论与工程应用都取得了积极进展。截止目前，已经有很多文献对</w:t>
      </w:r>
      <w:proofErr w:type="gramStart"/>
      <w:r w:rsidRPr="006140CA">
        <w:rPr>
          <w:rFonts w:hint="eastAsia"/>
        </w:rPr>
        <w:t>自抗扰控制</w:t>
      </w:r>
      <w:proofErr w:type="gramEnd"/>
      <w:r w:rsidRPr="006140CA">
        <w:rPr>
          <w:rFonts w:hint="eastAsia"/>
        </w:rPr>
        <w:t>的理论、应用以及思想进行了讨论。文</w:t>
      </w:r>
      <w:r w:rsidRPr="006140CA">
        <w:t>[1]</w:t>
      </w:r>
      <w:r w:rsidRPr="006140CA">
        <w:rPr>
          <w:rFonts w:hint="eastAsia"/>
        </w:rPr>
        <w:t>对</w:t>
      </w:r>
      <w:proofErr w:type="gramStart"/>
      <w:r w:rsidRPr="006140CA">
        <w:rPr>
          <w:rFonts w:hint="eastAsia"/>
        </w:rPr>
        <w:t>自抗扰</w:t>
      </w:r>
      <w:proofErr w:type="gramEnd"/>
      <w:r w:rsidRPr="006140CA">
        <w:rPr>
          <w:rFonts w:hint="eastAsia"/>
        </w:rPr>
        <w:t>控制器中所蕴含的控制思想进行了阐述；文</w:t>
      </w:r>
      <w:r w:rsidRPr="006140CA">
        <w:t>[2]</w:t>
      </w:r>
      <w:r w:rsidRPr="006140CA">
        <w:rPr>
          <w:rFonts w:hint="eastAsia"/>
        </w:rPr>
        <w:t>介绍了</w:t>
      </w:r>
      <w:proofErr w:type="gramStart"/>
      <w:r w:rsidRPr="006140CA">
        <w:rPr>
          <w:rFonts w:hint="eastAsia"/>
        </w:rPr>
        <w:t>自抗扰控制</w:t>
      </w:r>
      <w:proofErr w:type="gramEnd"/>
      <w:r w:rsidRPr="006140CA">
        <w:rPr>
          <w:rFonts w:hint="eastAsia"/>
        </w:rPr>
        <w:t>在解决时滞系统中常用的设计方法，文</w:t>
      </w:r>
      <w:r w:rsidRPr="006140CA">
        <w:t>[3]</w:t>
      </w:r>
      <w:r w:rsidRPr="006140CA">
        <w:rPr>
          <w:rFonts w:hint="eastAsia"/>
        </w:rPr>
        <w:t>介绍了非线性</w:t>
      </w:r>
      <w:proofErr w:type="gramStart"/>
      <w:r w:rsidRPr="006140CA">
        <w:rPr>
          <w:rFonts w:hint="eastAsia"/>
        </w:rPr>
        <w:t>自抗扰</w:t>
      </w:r>
      <w:proofErr w:type="gramEnd"/>
      <w:r w:rsidRPr="006140CA">
        <w:rPr>
          <w:rFonts w:hint="eastAsia"/>
        </w:rPr>
        <w:t>控制器在参数整定上的方法；文</w:t>
      </w:r>
      <w:r w:rsidRPr="006140CA">
        <w:t>[4]</w:t>
      </w:r>
      <w:r w:rsidRPr="006140CA">
        <w:rPr>
          <w:rFonts w:hint="eastAsia"/>
        </w:rPr>
        <w:t>概括了</w:t>
      </w:r>
      <w:proofErr w:type="gramStart"/>
      <w:r w:rsidRPr="006140CA">
        <w:rPr>
          <w:rFonts w:hint="eastAsia"/>
        </w:rPr>
        <w:t>自抗扰控制</w:t>
      </w:r>
      <w:proofErr w:type="gramEnd"/>
      <w:r w:rsidRPr="006140CA">
        <w:rPr>
          <w:rFonts w:hint="eastAsia"/>
        </w:rPr>
        <w:t>在飞行控制、机器人控制以及电机控制上的研究成果；文</w:t>
      </w:r>
      <w:r w:rsidRPr="006140CA">
        <w:t>[5]</w:t>
      </w:r>
      <w:r w:rsidRPr="006140CA">
        <w:rPr>
          <w:rFonts w:hint="eastAsia"/>
        </w:rPr>
        <w:t>从扰动观测器的角度分析了</w:t>
      </w:r>
      <w:proofErr w:type="gramStart"/>
      <w:r w:rsidRPr="006140CA">
        <w:rPr>
          <w:rFonts w:hint="eastAsia"/>
        </w:rPr>
        <w:t>自抗扰</w:t>
      </w:r>
      <w:proofErr w:type="gramEnd"/>
      <w:r w:rsidRPr="006140CA">
        <w:rPr>
          <w:rFonts w:hint="eastAsia"/>
        </w:rPr>
        <w:t>控制器的性能与特点。</w:t>
      </w:r>
    </w:p>
    <w:p w14:paraId="053101F1" w14:textId="06B292AB" w:rsidR="006140CA" w:rsidRDefault="006140CA" w:rsidP="00C10A6E">
      <w:pPr>
        <w:pStyle w:val="a8"/>
        <w:ind w:firstLine="400"/>
      </w:pPr>
      <w:r w:rsidRPr="006140CA">
        <w:rPr>
          <w:rFonts w:hint="eastAsia"/>
        </w:rPr>
        <w:t>随着研究的深入，近年来也出现了很多对于</w:t>
      </w:r>
      <w:proofErr w:type="gramStart"/>
      <w:r w:rsidRPr="006140CA">
        <w:rPr>
          <w:rFonts w:hint="eastAsia"/>
        </w:rPr>
        <w:t>改进自抗扰</w:t>
      </w:r>
      <w:proofErr w:type="gramEnd"/>
      <w:r w:rsidRPr="006140CA">
        <w:rPr>
          <w:rFonts w:hint="eastAsia"/>
        </w:rPr>
        <w:t>控制技术的研究。张荣、韩京清</w:t>
      </w:r>
      <w:r w:rsidRPr="006140CA">
        <w:t>[6]</w:t>
      </w:r>
      <w:r w:rsidRPr="006140CA">
        <w:rPr>
          <w:rFonts w:hint="eastAsia"/>
        </w:rPr>
        <w:t>提出了基于神经网络的</w:t>
      </w:r>
      <w:proofErr w:type="gramStart"/>
      <w:r w:rsidRPr="006140CA">
        <w:rPr>
          <w:rFonts w:hint="eastAsia"/>
        </w:rPr>
        <w:t>自抗扰</w:t>
      </w:r>
      <w:proofErr w:type="gramEnd"/>
      <w:r w:rsidRPr="006140CA">
        <w:rPr>
          <w:rFonts w:hint="eastAsia"/>
        </w:rPr>
        <w:t>控制器</w:t>
      </w:r>
      <w:r w:rsidRPr="006140CA">
        <w:t xml:space="preserve">, </w:t>
      </w:r>
      <w:r w:rsidRPr="006140CA">
        <w:rPr>
          <w:rFonts w:hint="eastAsia"/>
        </w:rPr>
        <w:t>将神经网络技术融合到</w:t>
      </w:r>
      <w:r w:rsidRPr="006140CA">
        <w:t>ADRC</w:t>
      </w:r>
      <w:r w:rsidRPr="006140CA">
        <w:rPr>
          <w:rFonts w:hint="eastAsia"/>
        </w:rPr>
        <w:t>中去</w:t>
      </w:r>
      <w:r w:rsidRPr="006140CA">
        <w:t xml:space="preserve">, </w:t>
      </w:r>
      <w:r w:rsidRPr="006140CA">
        <w:rPr>
          <w:rFonts w:hint="eastAsia"/>
        </w:rPr>
        <w:t>用辨识出的</w:t>
      </w:r>
      <w:r w:rsidRPr="006140CA">
        <w:t>ANN</w:t>
      </w:r>
      <w:r w:rsidRPr="006140CA">
        <w:rPr>
          <w:rFonts w:hint="eastAsia"/>
        </w:rPr>
        <w:t>去补偿</w:t>
      </w:r>
      <w:proofErr w:type="gramStart"/>
      <w:r w:rsidRPr="006140CA">
        <w:rPr>
          <w:rFonts w:hint="eastAsia"/>
        </w:rPr>
        <w:t>掉对象</w:t>
      </w:r>
      <w:proofErr w:type="gramEnd"/>
      <w:r w:rsidRPr="006140CA">
        <w:rPr>
          <w:rFonts w:hint="eastAsia"/>
        </w:rPr>
        <w:t>的一部分</w:t>
      </w:r>
      <w:r w:rsidRPr="006140CA">
        <w:t xml:space="preserve">, </w:t>
      </w:r>
      <w:r w:rsidRPr="006140CA">
        <w:rPr>
          <w:rFonts w:hint="eastAsia"/>
        </w:rPr>
        <w:t>使原对象的变化范围变小</w:t>
      </w:r>
      <w:r w:rsidRPr="006140CA">
        <w:t xml:space="preserve">, </w:t>
      </w:r>
      <w:r w:rsidRPr="006140CA">
        <w:rPr>
          <w:rFonts w:hint="eastAsia"/>
        </w:rPr>
        <w:t>从而提高</w:t>
      </w:r>
      <w:r w:rsidRPr="006140CA">
        <w:t>ADRC</w:t>
      </w:r>
      <w:r w:rsidRPr="006140CA">
        <w:rPr>
          <w:rFonts w:hint="eastAsia"/>
        </w:rPr>
        <w:t>的控制性能；北京理工大学的夏元清</w:t>
      </w:r>
      <w:r w:rsidRPr="006140CA">
        <w:t>[4]</w:t>
      </w:r>
      <w:r w:rsidRPr="006140CA">
        <w:rPr>
          <w:rFonts w:hint="eastAsia"/>
        </w:rPr>
        <w:t>等利用</w:t>
      </w:r>
      <w:r w:rsidRPr="006140CA">
        <w:t>ADRC</w:t>
      </w:r>
      <w:r w:rsidRPr="006140CA">
        <w:rPr>
          <w:rFonts w:hint="eastAsia"/>
        </w:rPr>
        <w:t>与滑</w:t>
      </w:r>
      <w:proofErr w:type="gramStart"/>
      <w:r w:rsidRPr="006140CA">
        <w:rPr>
          <w:rFonts w:hint="eastAsia"/>
        </w:rPr>
        <w:t>模控制</w:t>
      </w:r>
      <w:proofErr w:type="gramEnd"/>
      <w:r w:rsidRPr="006140CA">
        <w:rPr>
          <w:rFonts w:hint="eastAsia"/>
        </w:rPr>
        <w:t>进行复合控制</w:t>
      </w:r>
      <w:r w:rsidRPr="006140CA">
        <w:t xml:space="preserve">, </w:t>
      </w:r>
      <w:r w:rsidRPr="006140CA">
        <w:rPr>
          <w:rFonts w:hint="eastAsia"/>
        </w:rPr>
        <w:t>以克服滑</w:t>
      </w:r>
      <w:proofErr w:type="gramStart"/>
      <w:r w:rsidRPr="006140CA">
        <w:rPr>
          <w:rFonts w:hint="eastAsia"/>
        </w:rPr>
        <w:t>模控制</w:t>
      </w:r>
      <w:proofErr w:type="gramEnd"/>
      <w:r w:rsidRPr="006140CA">
        <w:rPr>
          <w:rFonts w:hint="eastAsia"/>
        </w:rPr>
        <w:t>的抖振问题和</w:t>
      </w:r>
      <w:proofErr w:type="gramStart"/>
      <w:r w:rsidRPr="006140CA">
        <w:rPr>
          <w:rFonts w:hint="eastAsia"/>
        </w:rPr>
        <w:t>自抗扰控制</w:t>
      </w:r>
      <w:proofErr w:type="gramEnd"/>
      <w:r w:rsidRPr="006140CA">
        <w:rPr>
          <w:rFonts w:hint="eastAsia"/>
        </w:rPr>
        <w:t>估计能力受限问题；克利夫兰州立大学的</w:t>
      </w:r>
      <w:r w:rsidRPr="006140CA">
        <w:t>Shen Zhao[7]</w:t>
      </w:r>
      <w:r w:rsidRPr="006140CA">
        <w:rPr>
          <w:rFonts w:hint="eastAsia"/>
        </w:rPr>
        <w:t>提出预测控制和</w:t>
      </w:r>
      <w:r w:rsidRPr="006140CA">
        <w:t>ADRC</w:t>
      </w:r>
      <w:r w:rsidRPr="006140CA">
        <w:rPr>
          <w:rFonts w:hint="eastAsia"/>
        </w:rPr>
        <w:t>结合的办法，针以解决对时滞对象的控制问题。然而目前将</w:t>
      </w:r>
      <w:r w:rsidRPr="006140CA">
        <w:t>ADRC</w:t>
      </w:r>
      <w:r w:rsidRPr="006140CA">
        <w:rPr>
          <w:rFonts w:hint="eastAsia"/>
        </w:rPr>
        <w:t>与自适应控制和无模型控制结合的研究依然较少。</w:t>
      </w:r>
    </w:p>
    <w:p w14:paraId="1EA817AA" w14:textId="58542D16" w:rsidR="00057879" w:rsidRPr="006140CA" w:rsidRDefault="00FC57B1" w:rsidP="00C10A6E">
      <w:pPr>
        <w:pStyle w:val="a8"/>
        <w:ind w:firstLine="400"/>
      </w:pPr>
      <w:r>
        <w:rPr>
          <w:rFonts w:hint="eastAsia"/>
        </w:rPr>
        <w:t>本文是我学习</w:t>
      </w:r>
      <w:proofErr w:type="gramStart"/>
      <w:r>
        <w:rPr>
          <w:rFonts w:hint="eastAsia"/>
        </w:rPr>
        <w:t>自抗扰</w:t>
      </w:r>
      <w:proofErr w:type="gramEnd"/>
      <w:r>
        <w:t>PID</w:t>
      </w:r>
      <w:r>
        <w:rPr>
          <w:rFonts w:hint="eastAsia"/>
        </w:rPr>
        <w:t>，参考一些资料，自己做了一个</w:t>
      </w:r>
      <w:r>
        <w:t>MATLAB</w:t>
      </w:r>
      <w:r>
        <w:rPr>
          <w:rFonts w:hint="eastAsia"/>
        </w:rPr>
        <w:t>的仿真。</w:t>
      </w:r>
    </w:p>
    <w:p w14:paraId="581A6ACE" w14:textId="2EB7AEAD" w:rsidR="00FC7BA3" w:rsidRPr="00B7164B" w:rsidRDefault="00FC7BA3" w:rsidP="00273DC2">
      <w:pPr>
        <w:pStyle w:val="1"/>
      </w:pPr>
      <w:r w:rsidRPr="00B7164B">
        <w:rPr>
          <w:rFonts w:hint="eastAsia"/>
        </w:rPr>
        <w:t>1</w:t>
      </w:r>
      <w:r w:rsidR="00B7164B">
        <w:rPr>
          <w:rFonts w:hint="eastAsia"/>
        </w:rPr>
        <w:t xml:space="preserve"> </w:t>
      </w:r>
      <w:r w:rsidR="00E720D2" w:rsidRPr="00E720D2">
        <w:rPr>
          <w:rFonts w:hint="eastAsia"/>
        </w:rPr>
        <w:t>从</w:t>
      </w:r>
      <w:r w:rsidR="00E720D2" w:rsidRPr="00E720D2">
        <w:t>PID</w:t>
      </w:r>
      <w:r w:rsidR="00E720D2" w:rsidRPr="00E720D2">
        <w:t>到</w:t>
      </w:r>
      <w:proofErr w:type="gramStart"/>
      <w:r w:rsidR="00E720D2" w:rsidRPr="00E720D2">
        <w:t>自抗扰</w:t>
      </w:r>
      <w:proofErr w:type="gramEnd"/>
      <w:r w:rsidR="00E720D2" w:rsidRPr="00E720D2">
        <w:t>控制</w:t>
      </w:r>
    </w:p>
    <w:p w14:paraId="6EAA45F1" w14:textId="77777777" w:rsidR="00E720D2" w:rsidRDefault="00E720D2" w:rsidP="00273DC2">
      <w:pPr>
        <w:pStyle w:val="a8"/>
        <w:ind w:firstLine="400"/>
      </w:pPr>
      <w:r>
        <w:t>经典PID控制是以系统输出量与参考输入量之间的误差信息来确定消除误差的反馈控制律，即以误差及其微分、积分</w:t>
      </w:r>
      <w:r w:rsidRPr="00E720D2">
        <w:rPr>
          <w:rStyle w:val="a9"/>
        </w:rPr>
        <w:t>的加权和</w:t>
      </w:r>
      <w:r>
        <w:t>来产生控制信号。</w:t>
      </w:r>
    </w:p>
    <w:p w14:paraId="517F741E" w14:textId="04524C06" w:rsidR="00E720D2" w:rsidRDefault="005072B0" w:rsidP="00E720D2">
      <w:pPr>
        <w:pStyle w:val="ae"/>
        <w:ind w:firstLine="400"/>
        <w:jc w:val="right"/>
        <w:rPr>
          <w:bCs/>
          <w:szCs w:val="21"/>
        </w:rPr>
      </w:pPr>
      <w:r w:rsidRPr="00691F05">
        <w:rPr>
          <w:bCs/>
          <w:position w:val="-29"/>
          <w:szCs w:val="21"/>
        </w:rPr>
        <w:object w:dxaOrig="4107" w:dyaOrig="708" w14:anchorId="3F43B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27.75pt" o:ole="">
            <v:imagedata r:id="rId8" o:title=""/>
          </v:shape>
          <o:OLEObject Type="Embed" ProgID="Equation.AxMath" ShapeID="_x0000_i1025" DrawAspect="Content" ObjectID="_1682086789" r:id="rId9"/>
        </w:object>
      </w:r>
      <w:r w:rsidR="00E720D2">
        <w:rPr>
          <w:bCs/>
          <w:szCs w:val="21"/>
        </w:rPr>
        <w:t xml:space="preserve">   </w:t>
      </w:r>
      <w:r>
        <w:rPr>
          <w:bCs/>
          <w:szCs w:val="21"/>
        </w:rPr>
        <w:t xml:space="preserve">              </w:t>
      </w:r>
      <w:r w:rsidR="00E720D2">
        <w:rPr>
          <w:bCs/>
          <w:szCs w:val="21"/>
        </w:rPr>
        <w:t xml:space="preserve">     </w:t>
      </w:r>
      <w:r w:rsidR="00E720D2">
        <w:rPr>
          <w:rFonts w:hint="eastAsia"/>
          <w:bCs/>
          <w:szCs w:val="21"/>
        </w:rPr>
        <w:t>(1-1</w:t>
      </w:r>
      <w:r w:rsidR="00E720D2">
        <w:rPr>
          <w:bCs/>
          <w:szCs w:val="21"/>
        </w:rPr>
        <w:t>)</w:t>
      </w:r>
    </w:p>
    <w:p w14:paraId="1F13A69C" w14:textId="45110A11" w:rsidR="00E720D2" w:rsidRPr="005072B0" w:rsidRDefault="00E720D2" w:rsidP="00022500">
      <w:pPr>
        <w:pStyle w:val="a8"/>
        <w:ind w:firstLine="400"/>
      </w:pPr>
      <w:r w:rsidRPr="005072B0">
        <w:rPr>
          <w:rFonts w:hint="eastAsia"/>
        </w:rPr>
        <w:t>式3-</w:t>
      </w:r>
      <w:r w:rsidRPr="005072B0">
        <w:t>1</w:t>
      </w:r>
      <w:r w:rsidRPr="005072B0">
        <w:rPr>
          <w:rFonts w:hint="eastAsia"/>
        </w:rPr>
        <w:t>为经典P</w:t>
      </w:r>
      <w:r w:rsidRPr="005072B0">
        <w:t>ID</w:t>
      </w:r>
      <w:r w:rsidRPr="005072B0">
        <w:rPr>
          <w:rFonts w:hint="eastAsia"/>
        </w:rPr>
        <w:t>控制器输出的表达式，其中</w:t>
      </w:r>
      <w:r w:rsidRPr="005072B0">
        <w:object w:dxaOrig="265" w:dyaOrig="361" w14:anchorId="4BE7F87A">
          <v:shape id="_x0000_i1026" type="#_x0000_t75" style="width:13.15pt;height:18.4pt" o:ole="">
            <v:imagedata r:id="rId10" o:title=""/>
          </v:shape>
          <o:OLEObject Type="Embed" ProgID="Equation.AxMath" ShapeID="_x0000_i1026" DrawAspect="Content" ObjectID="_1682086790" r:id="rId11"/>
        </w:object>
      </w:r>
      <w:r w:rsidRPr="005072B0">
        <w:rPr>
          <w:rFonts w:hint="eastAsia"/>
        </w:rPr>
        <w:t>为比例增益，</w:t>
      </w:r>
      <w:r w:rsidRPr="005072B0">
        <w:object w:dxaOrig="226" w:dyaOrig="361" w14:anchorId="1D344BEB">
          <v:shape id="_x0000_i1027" type="#_x0000_t75" style="width:11.25pt;height:18.4pt" o:ole="">
            <v:imagedata r:id="rId12" o:title=""/>
          </v:shape>
          <o:OLEObject Type="Embed" ProgID="Equation.AxMath" ShapeID="_x0000_i1027" DrawAspect="Content" ObjectID="_1682086791" r:id="rId13"/>
        </w:object>
      </w:r>
      <w:r w:rsidRPr="005072B0">
        <w:rPr>
          <w:rFonts w:hint="eastAsia"/>
        </w:rPr>
        <w:t>为积分增益，</w:t>
      </w:r>
      <w:r w:rsidRPr="005072B0">
        <w:object w:dxaOrig="258" w:dyaOrig="361" w14:anchorId="7A5149EA">
          <v:shape id="_x0000_i1028" type="#_x0000_t75" style="width:13.15pt;height:18.4pt" o:ole="">
            <v:imagedata r:id="rId14" o:title=""/>
          </v:shape>
          <o:OLEObject Type="Embed" ProgID="Equation.AxMath" ShapeID="_x0000_i1028" DrawAspect="Content" ObjectID="_1682086792" r:id="rId15"/>
        </w:object>
      </w:r>
      <w:r w:rsidRPr="005072B0">
        <w:rPr>
          <w:rFonts w:hint="eastAsia"/>
        </w:rPr>
        <w:t>为微分增益，其中</w:t>
      </w:r>
      <w:r w:rsidRPr="005072B0">
        <w:object w:dxaOrig="1955" w:dyaOrig="372" w14:anchorId="1B8D8428">
          <v:shape id="_x0000_i1029" type="#_x0000_t75" style="width:97.5pt;height:18.75pt" o:ole="">
            <v:imagedata r:id="rId16" o:title=""/>
          </v:shape>
          <o:OLEObject Type="Embed" ProgID="Equation.AxMath" ShapeID="_x0000_i1029" DrawAspect="Content" ObjectID="_1682086793" r:id="rId17"/>
        </w:object>
      </w:r>
      <w:r w:rsidRPr="005072B0">
        <w:rPr>
          <w:rFonts w:hint="eastAsia"/>
        </w:rPr>
        <w:t>为系统输入和输出的差值。经典P</w:t>
      </w:r>
      <w:r w:rsidRPr="005072B0">
        <w:t>ID</w:t>
      </w:r>
      <w:r w:rsidRPr="005072B0">
        <w:rPr>
          <w:rFonts w:hint="eastAsia"/>
        </w:rPr>
        <w:t>的框图如图1-</w:t>
      </w:r>
      <w:r w:rsidRPr="005072B0">
        <w:t>1</w:t>
      </w:r>
      <w:r w:rsidRPr="005072B0">
        <w:rPr>
          <w:rFonts w:hint="eastAsia"/>
        </w:rPr>
        <w:t>所示。</w:t>
      </w:r>
    </w:p>
    <w:p w14:paraId="40132CF0" w14:textId="4BB53BEE" w:rsidR="00E720D2" w:rsidRPr="00E720D2" w:rsidRDefault="00AB737C" w:rsidP="00E720D2">
      <w:pPr>
        <w:spacing w:line="360" w:lineRule="auto"/>
        <w:jc w:val="center"/>
        <w:rPr>
          <w:rFonts w:ascii="Times New Roman" w:eastAsia="宋体" w:hAnsi="Times New Roman" w:cs="Times New Roman"/>
          <w:bCs/>
          <w:sz w:val="24"/>
          <w:szCs w:val="21"/>
        </w:rPr>
      </w:pPr>
      <w:r w:rsidRPr="00AB737C">
        <w:rPr>
          <w:noProof/>
        </w:rPr>
        <w:lastRenderedPageBreak/>
        <w:drawing>
          <wp:inline distT="0" distB="0" distL="0" distR="0" wp14:anchorId="02C8F015" wp14:editId="457692A7">
            <wp:extent cx="5274310" cy="1279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79525"/>
                    </a:xfrm>
                    <a:prstGeom prst="rect">
                      <a:avLst/>
                    </a:prstGeom>
                  </pic:spPr>
                </pic:pic>
              </a:graphicData>
            </a:graphic>
          </wp:inline>
        </w:drawing>
      </w:r>
    </w:p>
    <w:p w14:paraId="0D7194F1" w14:textId="21883922" w:rsidR="00E720D2" w:rsidRDefault="00E720D2" w:rsidP="003E4240">
      <w:pPr>
        <w:pStyle w:val="a7"/>
        <w:spacing w:afterLines="0" w:after="0" w:line="240" w:lineRule="auto"/>
      </w:pPr>
      <w:r w:rsidRPr="00E720D2">
        <w:rPr>
          <w:rFonts w:hint="eastAsia"/>
        </w:rPr>
        <w:t>图</w:t>
      </w:r>
      <w:r w:rsidRPr="00E720D2">
        <w:rPr>
          <w:rFonts w:hint="eastAsia"/>
        </w:rPr>
        <w:t xml:space="preserve"> </w:t>
      </w:r>
      <w:r w:rsidR="005072B0">
        <w:rPr>
          <w:rFonts w:hint="eastAsia"/>
        </w:rPr>
        <w:t>1</w:t>
      </w:r>
      <w:r w:rsidRPr="00E720D2">
        <w:rPr>
          <w:rFonts w:hint="eastAsia"/>
        </w:rPr>
        <w:t>-</w:t>
      </w:r>
      <w:r w:rsidRPr="00E720D2">
        <w:t xml:space="preserve">1 </w:t>
      </w:r>
      <w:r w:rsidRPr="00E720D2">
        <w:rPr>
          <w:rFonts w:hint="eastAsia"/>
        </w:rPr>
        <w:t>经典</w:t>
      </w:r>
      <w:r w:rsidRPr="00E720D2">
        <w:rPr>
          <w:rFonts w:hint="eastAsia"/>
        </w:rPr>
        <w:t>P</w:t>
      </w:r>
      <w:r w:rsidRPr="00E720D2">
        <w:t>ID</w:t>
      </w:r>
      <w:r w:rsidRPr="00E720D2">
        <w:rPr>
          <w:rFonts w:hint="eastAsia"/>
        </w:rPr>
        <w:t>控制结构框图</w:t>
      </w:r>
    </w:p>
    <w:p w14:paraId="0930EC84" w14:textId="51E1E4F3" w:rsidR="00CC5C2E" w:rsidRPr="00CC5C2E" w:rsidRDefault="00CC5C2E" w:rsidP="00CC5C2E">
      <w:pPr>
        <w:pStyle w:val="a7"/>
        <w:spacing w:after="156"/>
        <w:rPr>
          <w:rFonts w:ascii="Times New Roman" w:hAnsi="Times New Roman" w:cs="Times New Roman"/>
          <w:bCs/>
          <w:iCs/>
          <w:spacing w:val="5"/>
        </w:rPr>
      </w:pPr>
      <w:r w:rsidRPr="00CC5C2E">
        <w:rPr>
          <w:rStyle w:val="af9"/>
          <w:rFonts w:ascii="Times New Roman" w:eastAsia="黑体" w:hAnsi="Times New Roman" w:cs="Times New Roman"/>
        </w:rPr>
        <w:t>Figure 1-1 classical PID control structure block diagram</w:t>
      </w:r>
    </w:p>
    <w:p w14:paraId="01D9C67A" w14:textId="25BAFE75" w:rsidR="00E720D2" w:rsidRPr="005072B0" w:rsidRDefault="00E720D2" w:rsidP="005072B0">
      <w:pPr>
        <w:pStyle w:val="a8"/>
        <w:ind w:firstLine="400"/>
      </w:pPr>
      <w:r w:rsidRPr="005072B0">
        <w:rPr>
          <w:rFonts w:hint="eastAsia"/>
        </w:rPr>
        <w:t>目前</w:t>
      </w:r>
      <w:r w:rsidRPr="005072B0">
        <w:t>PID控制器能够控制大部分线性系统甚至包括一部分非线性系统，但PID中三个增益参数对控制系统的动态性能影响巨大，这也就导致了</w:t>
      </w:r>
      <w:proofErr w:type="gramStart"/>
      <w:r w:rsidRPr="005072B0">
        <w:t>在强扰时</w:t>
      </w:r>
      <w:proofErr w:type="gramEnd"/>
      <w:r w:rsidRPr="005072B0">
        <w:t>需要对PID参数进行经常性的更改，这也是自适应控制的一部分。PID控制器以其简单的结构以及相对容易的参数整定方式，在工业领域得到了十分广泛的应用。然而经典PID控制器在某些情况下难以得到满意的控制效果，如：对象参数的大范围波动或控制对象具有很强的非线性特性时。这暴露出了PID控制器自身存在的一些问题，根据韩京清教授的论文《从PID到自抗扰控制》，这些问题主要包括：</w:t>
      </w:r>
    </w:p>
    <w:p w14:paraId="1A9FDCE9" w14:textId="3EE4E5B3" w:rsidR="00E720D2" w:rsidRPr="005072B0" w:rsidRDefault="00E720D2" w:rsidP="005072B0">
      <w:pPr>
        <w:pStyle w:val="a8"/>
        <w:ind w:firstLine="400"/>
      </w:pPr>
      <w:r w:rsidRPr="005072B0">
        <w:rPr>
          <w:rFonts w:hint="eastAsia"/>
        </w:rPr>
        <w:t>（</w:t>
      </w:r>
      <w:r w:rsidRPr="005072B0">
        <w:t>1）误差的取法e(t)=y(t)</w:t>
      </w:r>
      <w:r w:rsidR="00022500">
        <w:rPr>
          <w:rFonts w:hint="eastAsia"/>
        </w:rPr>
        <w:t>-</w:t>
      </w:r>
      <w:r w:rsidRPr="005072B0">
        <w:t>u(t)并不完备，使得初始时刻误差较大，容易造成控制系统快速性和超调的矛盾。</w:t>
      </w:r>
    </w:p>
    <w:p w14:paraId="01EA9F08" w14:textId="77777777" w:rsidR="00E720D2" w:rsidRPr="005072B0" w:rsidRDefault="00E720D2" w:rsidP="005072B0">
      <w:pPr>
        <w:pStyle w:val="a8"/>
        <w:ind w:firstLine="400"/>
      </w:pPr>
      <w:r w:rsidRPr="005072B0">
        <w:rPr>
          <w:rFonts w:hint="eastAsia"/>
        </w:rPr>
        <w:t>（</w:t>
      </w:r>
      <w:r w:rsidRPr="005072B0">
        <w:t>2）实际问题中，参考输入量y（t）一般不可微，甚至不连续，并且y(t)中又常常存在噪声污染，因而e(t)=y(t)-u(t)通常是</w:t>
      </w:r>
      <w:proofErr w:type="gramStart"/>
      <w:r w:rsidRPr="005072B0">
        <w:t>不</w:t>
      </w:r>
      <w:proofErr w:type="gramEnd"/>
      <w:r w:rsidRPr="005072B0">
        <w:t>可微的，其微分信号信息质量不好，因而限制了PID控制器的适用范围。</w:t>
      </w:r>
    </w:p>
    <w:p w14:paraId="20E3ABDB" w14:textId="77777777" w:rsidR="00E720D2" w:rsidRPr="005072B0" w:rsidRDefault="00E720D2" w:rsidP="005072B0">
      <w:pPr>
        <w:pStyle w:val="a8"/>
        <w:ind w:firstLine="400"/>
      </w:pPr>
      <w:r w:rsidRPr="005072B0">
        <w:rPr>
          <w:rFonts w:hint="eastAsia"/>
        </w:rPr>
        <w:t>（</w:t>
      </w:r>
      <w:r w:rsidRPr="005072B0">
        <w:t>3）“加权和"策略不一定最好，线形组合的方式容易引起系统快速性和超调量的矛盾。</w:t>
      </w:r>
    </w:p>
    <w:p w14:paraId="5944C202" w14:textId="77777777" w:rsidR="00E720D2" w:rsidRPr="005072B0" w:rsidRDefault="00E720D2" w:rsidP="005072B0">
      <w:pPr>
        <w:pStyle w:val="a8"/>
        <w:ind w:firstLine="400"/>
      </w:pPr>
      <w:r w:rsidRPr="005072B0">
        <w:rPr>
          <w:rFonts w:hint="eastAsia"/>
        </w:rPr>
        <w:t>（</w:t>
      </w:r>
      <w:r w:rsidRPr="005072B0">
        <w:t>4）积分反馈有许多“负作用”。PID控制器的积分本质目的是为消除系统静差，但它同时也影响了系统的稳定性，同时可能引起积分饱和现象。</w:t>
      </w:r>
    </w:p>
    <w:p w14:paraId="3DD3A237" w14:textId="1F0DB8FB" w:rsidR="00E720D2" w:rsidRDefault="00E720D2" w:rsidP="005072B0">
      <w:pPr>
        <w:pStyle w:val="a8"/>
        <w:ind w:firstLine="400"/>
      </w:pPr>
      <w:r>
        <w:rPr>
          <w:rFonts w:hint="eastAsia"/>
        </w:rPr>
        <w:t>曾有不少学者在</w:t>
      </w:r>
      <w:r>
        <w:t>20世纪六七十年代预言，终会有一天“现代控制理论"的新概念控制器将会取代经典PID控制器。然而直到今天的工程应用都没有应验这一预言。PID调节器仍顽强地</w:t>
      </w:r>
      <w:proofErr w:type="gramStart"/>
      <w:r>
        <w:t>固守着</w:t>
      </w:r>
      <w:proofErr w:type="gramEnd"/>
      <w:r>
        <w:t>自己的阵地，现代控制理论提供的控制器却遇到了不易克服的“适应性”、“鲁棒性”等难题而处于控制工程中的劣势地位。因此人们对“现代控制理论”和“经典控制理论"不得不给以重新评价和重新认识。从某种意义上讲“现代控制理论”在分析控制系统的结构性质方面是成功的，是一个很好的分析工具。然而，“现代控制理论"所提供的控制器设计方法完全依靠对象的数学模型</w:t>
      </w:r>
      <w:r>
        <w:rPr>
          <w:rFonts w:hint="eastAsia"/>
        </w:rPr>
        <w:t>，同时由于不能简单地获得微分信号，而不得不依靠数学模型</w:t>
      </w:r>
      <w:r>
        <w:t>来提取状态变量信息。这样，“现代控制理论不得不在很大程度上以来假定的数学模型，而数学模型的近似性和不确定性也造成了控制系统的问题。其结果遇到了“适应性</w:t>
      </w:r>
      <w:r w:rsidR="00022500">
        <w:rPr>
          <w:rFonts w:hint="eastAsia"/>
        </w:rPr>
        <w:t>”</w:t>
      </w:r>
      <w:r>
        <w:t>，“鲁捧性</w:t>
      </w:r>
      <w:r w:rsidR="00022500">
        <w:rPr>
          <w:rFonts w:hint="eastAsia"/>
        </w:rPr>
        <w:t>”</w:t>
      </w:r>
      <w:r>
        <w:t>等问题，从而限制了适用范围。而“经典调节理论</w:t>
      </w:r>
      <w:r w:rsidR="00022500">
        <w:rPr>
          <w:rFonts w:hint="eastAsia"/>
        </w:rPr>
        <w:t>”</w:t>
      </w:r>
      <w:r>
        <w:t>不从系统的数学模型出发，而以消除误差和外扰为目的，用减少误差和抵消外扰的几种方式的组合来组成像PID那样的控制器。且经典控制器中就可以使用“微分器”，不必为提取所需要的信息而过分依赖数学模型。因此它“基本上摆脱了数学模型的约束"，其实用性较强</w:t>
      </w:r>
      <w:r>
        <w:rPr>
          <w:rFonts w:hint="eastAsia"/>
        </w:rPr>
        <w:t>。但在传统的</w:t>
      </w:r>
      <w:r>
        <w:t>PID控制器设计中，其提取微分信号的方式较简单，所得到的微分信号品质差，从而也限制了使用范围。</w:t>
      </w:r>
    </w:p>
    <w:p w14:paraId="7B02E980" w14:textId="77777777" w:rsidR="00E720D2" w:rsidRDefault="00E720D2" w:rsidP="005072B0">
      <w:pPr>
        <w:pStyle w:val="a8"/>
        <w:ind w:firstLine="400"/>
      </w:pPr>
      <w:r>
        <w:rPr>
          <w:rFonts w:hint="eastAsia"/>
        </w:rPr>
        <w:t>针对上述问题，韩京清研究员在</w:t>
      </w:r>
      <w:r>
        <w:t>1998年创造性的在跟踪微分器、扩张观测器以及非线性PID等部分的理论基础上提出了</w:t>
      </w:r>
      <w:proofErr w:type="gramStart"/>
      <w:r>
        <w:t>自抗扰</w:t>
      </w:r>
      <w:proofErr w:type="gramEnd"/>
      <w:r>
        <w:t>控制器，也就是现在我们所说的非线性</w:t>
      </w:r>
      <w:proofErr w:type="gramStart"/>
      <w:r>
        <w:t>自抗扰</w:t>
      </w:r>
      <w:proofErr w:type="gramEnd"/>
      <w:r>
        <w:t>控制器或是韩氏</w:t>
      </w:r>
      <w:proofErr w:type="gramStart"/>
      <w:r>
        <w:t>自抗扰</w:t>
      </w:r>
      <w:proofErr w:type="gramEnd"/>
      <w:r>
        <w:t>控制器。</w:t>
      </w:r>
    </w:p>
    <w:p w14:paraId="39C4C551" w14:textId="77777777" w:rsidR="00E720D2" w:rsidRDefault="00E720D2" w:rsidP="005072B0">
      <w:pPr>
        <w:pStyle w:val="a8"/>
        <w:ind w:firstLine="400"/>
      </w:pPr>
      <w:r>
        <w:rPr>
          <w:rFonts w:hint="eastAsia"/>
        </w:rPr>
        <w:t>控制理论与控制工程实际上是在研究不同的问题，控制理论研究的主要为可行性问题，比如系统的</w:t>
      </w:r>
      <w:proofErr w:type="gramStart"/>
      <w:r>
        <w:rPr>
          <w:rFonts w:hint="eastAsia"/>
        </w:rPr>
        <w:t>能控能观</w:t>
      </w:r>
      <w:proofErr w:type="gramEnd"/>
      <w:r>
        <w:rPr>
          <w:rFonts w:hint="eastAsia"/>
        </w:rPr>
        <w:t>性、解耦性、可镇定性等，而控制工程是解决实际运用中的问题。控制理论需要得出无懈可击的一般性结论，控制工程更注重解决实际应用中的问题，对于理论上的精确</w:t>
      </w:r>
      <w:r>
        <w:rPr>
          <w:rFonts w:hint="eastAsia"/>
        </w:rPr>
        <w:lastRenderedPageBreak/>
        <w:t>推导和可行性分析的要求倒不是特别严格。因此，控制理论中的可行性证明可以为控制工程中的实际运用仅仅是提供指导而不是完全意义上的可行，而控制工程中的实际运用可以为控制理论中的可行性分析提供暗示而不能作为可行性证明。</w:t>
      </w:r>
      <w:proofErr w:type="gramStart"/>
      <w:r>
        <w:rPr>
          <w:rFonts w:hint="eastAsia"/>
        </w:rPr>
        <w:t>自抗扰</w:t>
      </w:r>
      <w:proofErr w:type="gramEnd"/>
      <w:r>
        <w:rPr>
          <w:rFonts w:hint="eastAsia"/>
        </w:rPr>
        <w:t>控制器可谓是在控制理论与控制工程的激烈矛盾冲突中艰难地成长起来的，控制理论为</w:t>
      </w:r>
      <w:proofErr w:type="gramStart"/>
      <w:r>
        <w:rPr>
          <w:rFonts w:hint="eastAsia"/>
        </w:rPr>
        <w:t>自抗扰</w:t>
      </w:r>
      <w:proofErr w:type="gramEnd"/>
      <w:r>
        <w:rPr>
          <w:rFonts w:hint="eastAsia"/>
        </w:rPr>
        <w:t>控制器的分析设计提供了理论基础，而控制工程又为</w:t>
      </w:r>
      <w:proofErr w:type="gramStart"/>
      <w:r>
        <w:rPr>
          <w:rFonts w:hint="eastAsia"/>
        </w:rPr>
        <w:t>自抗扰</w:t>
      </w:r>
      <w:proofErr w:type="gramEnd"/>
      <w:r>
        <w:rPr>
          <w:rFonts w:hint="eastAsia"/>
        </w:rPr>
        <w:t>控制器的使用提供了平台。随着</w:t>
      </w:r>
      <w:proofErr w:type="gramStart"/>
      <w:r>
        <w:rPr>
          <w:rFonts w:hint="eastAsia"/>
        </w:rPr>
        <w:t>自抗扰</w:t>
      </w:r>
      <w:proofErr w:type="gramEnd"/>
      <w:r>
        <w:rPr>
          <w:rFonts w:hint="eastAsia"/>
        </w:rPr>
        <w:t>控制器在控制工程中的广泛应用，这无疑会丰富控制理论的研究内容。</w:t>
      </w:r>
    </w:p>
    <w:p w14:paraId="4CD28AF8" w14:textId="77777777" w:rsidR="00E720D2" w:rsidRDefault="00E720D2" w:rsidP="005072B0">
      <w:pPr>
        <w:pStyle w:val="a8"/>
        <w:ind w:firstLine="400"/>
      </w:pPr>
      <w:proofErr w:type="gramStart"/>
      <w:r>
        <w:rPr>
          <w:rFonts w:hint="eastAsia"/>
        </w:rPr>
        <w:t>自抗扰</w:t>
      </w:r>
      <w:proofErr w:type="gramEnd"/>
      <w:r>
        <w:rPr>
          <w:rFonts w:hint="eastAsia"/>
        </w:rPr>
        <w:t>控制器包含四个部分，如下图所示，下面本文将对各个部分的理论进行分析并进行一定的设计。</w:t>
      </w:r>
    </w:p>
    <w:p w14:paraId="442A1E11" w14:textId="017036B0" w:rsidR="00E720D2" w:rsidRDefault="00E720D2" w:rsidP="00E720D2">
      <w:pPr>
        <w:pStyle w:val="ae"/>
        <w:ind w:firstLine="400"/>
      </w:pPr>
      <w:r>
        <w:t xml:space="preserve"> </w:t>
      </w:r>
      <w:r w:rsidR="00273DC2">
        <w:rPr>
          <w:noProof/>
        </w:rPr>
        <w:drawing>
          <wp:inline distT="0" distB="0" distL="0" distR="0" wp14:anchorId="48EEA2E0" wp14:editId="05EB5A46">
            <wp:extent cx="4633362" cy="253005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3362" cy="2530059"/>
                    </a:xfrm>
                    <a:prstGeom prst="rect">
                      <a:avLst/>
                    </a:prstGeom>
                  </pic:spPr>
                </pic:pic>
              </a:graphicData>
            </a:graphic>
          </wp:inline>
        </w:drawing>
      </w:r>
    </w:p>
    <w:p w14:paraId="6CAE46EB" w14:textId="2F74F2AC" w:rsidR="00933B79" w:rsidRPr="00CC5C2E" w:rsidRDefault="00E720D2" w:rsidP="00CC5C2E">
      <w:pPr>
        <w:pStyle w:val="a7"/>
        <w:spacing w:afterLines="0" w:after="0" w:line="240" w:lineRule="auto"/>
        <w:rPr>
          <w:rFonts w:ascii="黑体" w:hAnsi="黑体"/>
        </w:rPr>
      </w:pPr>
      <w:r w:rsidRPr="00CC5C2E">
        <w:rPr>
          <w:rFonts w:ascii="黑体" w:hAnsi="黑体" w:hint="eastAsia"/>
        </w:rPr>
        <w:t>图</w:t>
      </w:r>
      <w:r w:rsidR="00273DC2" w:rsidRPr="00CC5C2E">
        <w:rPr>
          <w:rFonts w:ascii="黑体" w:hAnsi="黑体"/>
        </w:rPr>
        <w:t>1</w:t>
      </w:r>
      <w:r w:rsidRPr="00CC5C2E">
        <w:rPr>
          <w:rFonts w:ascii="黑体" w:hAnsi="黑体"/>
        </w:rPr>
        <w:t>-2  ADRC结构图</w:t>
      </w:r>
    </w:p>
    <w:p w14:paraId="348E7C8A" w14:textId="617B9FD2" w:rsidR="00CC5C2E" w:rsidRPr="00CC5C2E" w:rsidRDefault="00CC5C2E" w:rsidP="00273DC2">
      <w:pPr>
        <w:pStyle w:val="ae"/>
        <w:ind w:firstLine="360"/>
        <w:jc w:val="center"/>
        <w:rPr>
          <w:sz w:val="18"/>
          <w:szCs w:val="18"/>
        </w:rPr>
      </w:pPr>
      <w:r w:rsidRPr="00CC5C2E">
        <w:rPr>
          <w:sz w:val="18"/>
          <w:szCs w:val="18"/>
        </w:rPr>
        <w:t>Figure 1-2 ADRC structure diagram</w:t>
      </w:r>
    </w:p>
    <w:p w14:paraId="799B58B5" w14:textId="6D0E367C" w:rsidR="000D2CBA" w:rsidRPr="005072B0" w:rsidRDefault="00273DC2" w:rsidP="005072B0">
      <w:pPr>
        <w:pStyle w:val="1"/>
      </w:pPr>
      <w:r w:rsidRPr="005072B0">
        <w:t>2</w:t>
      </w:r>
      <w:r w:rsidR="000D2CBA" w:rsidRPr="005072B0">
        <w:t xml:space="preserve"> </w:t>
      </w:r>
      <w:proofErr w:type="gramStart"/>
      <w:r w:rsidR="000D2CBA" w:rsidRPr="005072B0">
        <w:rPr>
          <w:rFonts w:hint="eastAsia"/>
        </w:rPr>
        <w:t>自抗扰</w:t>
      </w:r>
      <w:proofErr w:type="gramEnd"/>
      <w:r w:rsidR="000D2CBA" w:rsidRPr="005072B0">
        <w:rPr>
          <w:rFonts w:hint="eastAsia"/>
        </w:rPr>
        <w:t>控制器（</w:t>
      </w:r>
      <w:r w:rsidR="000D2CBA" w:rsidRPr="005072B0">
        <w:rPr>
          <w:rFonts w:hint="eastAsia"/>
        </w:rPr>
        <w:t>A</w:t>
      </w:r>
      <w:r w:rsidR="000D2CBA" w:rsidRPr="005072B0">
        <w:t>DRC</w:t>
      </w:r>
      <w:r w:rsidR="000D2CBA" w:rsidRPr="005072B0">
        <w:rPr>
          <w:rFonts w:hint="eastAsia"/>
        </w:rPr>
        <w:t>）的结构</w:t>
      </w:r>
    </w:p>
    <w:p w14:paraId="7B114732" w14:textId="04924C98" w:rsidR="00CC75B2" w:rsidRPr="00C10A6E" w:rsidRDefault="00273DC2" w:rsidP="005072B0">
      <w:pPr>
        <w:pStyle w:val="2"/>
        <w:rPr>
          <w:rFonts w:ascii="黑体" w:hAnsi="黑体"/>
        </w:rPr>
      </w:pPr>
      <w:r w:rsidRPr="00C10A6E">
        <w:rPr>
          <w:rFonts w:ascii="黑体" w:hAnsi="黑体" w:hint="eastAsia"/>
        </w:rPr>
        <w:t>2</w:t>
      </w:r>
      <w:r w:rsidR="00CC75B2" w:rsidRPr="00C10A6E">
        <w:rPr>
          <w:rFonts w:ascii="黑体" w:hAnsi="黑体"/>
        </w:rPr>
        <w:t>.1 跟踪微分器（TD）</w:t>
      </w:r>
    </w:p>
    <w:p w14:paraId="3E7C07AD" w14:textId="55D5BDDE" w:rsidR="00273DC2" w:rsidRPr="00273DC2" w:rsidRDefault="00273DC2" w:rsidP="005072B0">
      <w:pPr>
        <w:pStyle w:val="a8"/>
        <w:ind w:firstLine="400"/>
      </w:pPr>
      <w:r w:rsidRPr="00273DC2">
        <w:rPr>
          <w:rFonts w:hint="eastAsia"/>
        </w:rPr>
        <w:t>经典控制理论中，给定信号微分环节的取法是如式</w:t>
      </w:r>
      <w:r w:rsidR="005072B0">
        <w:rPr>
          <w:rFonts w:hint="eastAsia"/>
        </w:rPr>
        <w:t>2</w:t>
      </w:r>
      <w:r w:rsidRPr="00273DC2">
        <w:rPr>
          <w:rFonts w:hint="eastAsia"/>
        </w:rPr>
        <w:t>-</w:t>
      </w:r>
      <w:r w:rsidR="005072B0">
        <w:rPr>
          <w:rFonts w:hint="eastAsia"/>
        </w:rPr>
        <w:t>1</w:t>
      </w:r>
      <w:r w:rsidRPr="00273DC2">
        <w:rPr>
          <w:rFonts w:hint="eastAsia"/>
        </w:rPr>
        <w:t>所描述的：</w:t>
      </w:r>
    </w:p>
    <w:p w14:paraId="373F5ECD" w14:textId="5C4588AD" w:rsidR="00273DC2" w:rsidRPr="00273DC2" w:rsidRDefault="005072B0" w:rsidP="005072B0">
      <w:pPr>
        <w:spacing w:line="360" w:lineRule="auto"/>
        <w:jc w:val="right"/>
        <w:rPr>
          <w:rFonts w:ascii="Times New Roman" w:eastAsia="宋体" w:hAnsi="Times New Roman" w:cs="Times New Roman"/>
          <w:sz w:val="24"/>
        </w:rPr>
      </w:pPr>
      <w:r w:rsidRPr="00273DC2">
        <w:rPr>
          <w:rFonts w:ascii="Times New Roman" w:eastAsia="宋体" w:hAnsi="Times New Roman" w:cs="Times New Roman"/>
          <w:position w:val="-26"/>
          <w:sz w:val="24"/>
        </w:rPr>
        <w:object w:dxaOrig="3442" w:dyaOrig="656" w14:anchorId="4CC70FB2">
          <v:shape id="_x0000_i1030" type="#_x0000_t75" style="width:133.9pt;height:25.15pt" o:ole="">
            <v:imagedata r:id="rId20" o:title=""/>
          </v:shape>
          <o:OLEObject Type="Embed" ProgID="Equation.AxMath" ShapeID="_x0000_i1030" DrawAspect="Content" ObjectID="_1682086794" r:id="rId21"/>
        </w:objec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2-1)</w:t>
      </w:r>
    </w:p>
    <w:p w14:paraId="1524A7FB" w14:textId="7AE94FB1" w:rsidR="00273DC2" w:rsidRPr="005072B0" w:rsidRDefault="00273DC2" w:rsidP="005072B0">
      <w:pPr>
        <w:pStyle w:val="a8"/>
        <w:ind w:firstLine="400"/>
      </w:pPr>
      <w:r w:rsidRPr="005072B0">
        <w:rPr>
          <w:rFonts w:hint="eastAsia"/>
        </w:rPr>
        <w:t>式中T是一个比较小的时间常数。于是当T越小，输出y就越接近微分</w:t>
      </w:r>
      <w:r w:rsidR="005072B0" w:rsidRPr="005072B0">
        <w:object w:dxaOrig="844" w:dyaOrig="359" w14:anchorId="0BB1EDD1">
          <v:shape id="_x0000_i1031" type="#_x0000_t75" style="width:35.25pt;height:14.65pt" o:ole="">
            <v:imagedata r:id="rId22" o:title=""/>
          </v:shape>
          <o:OLEObject Type="Embed" ProgID="Equation.AxMath" ShapeID="_x0000_i1031" DrawAspect="Content" ObjectID="_1682086795" r:id="rId23"/>
        </w:object>
      </w:r>
      <w:r w:rsidRPr="005072B0">
        <w:rPr>
          <w:rFonts w:hint="eastAsia"/>
        </w:rPr>
        <w:t>。但是当输入信号被均值为0的高频噪声污染时，</w:t>
      </w:r>
      <w:proofErr w:type="gramStart"/>
      <w:r w:rsidRPr="005072B0">
        <w:rPr>
          <w:rFonts w:hint="eastAsia"/>
        </w:rPr>
        <w:t>有式</w:t>
      </w:r>
      <w:proofErr w:type="gramEnd"/>
      <w:r w:rsidR="005072B0" w:rsidRPr="005072B0">
        <w:t>2-2</w:t>
      </w:r>
      <w:r w:rsidRPr="005072B0">
        <w:rPr>
          <w:rFonts w:hint="eastAsia"/>
        </w:rPr>
        <w:t>：</w:t>
      </w:r>
    </w:p>
    <w:p w14:paraId="3A4D02EE" w14:textId="3DF23036" w:rsidR="00273DC2" w:rsidRPr="00273DC2" w:rsidRDefault="005072B0" w:rsidP="005072B0">
      <w:pPr>
        <w:spacing w:line="360" w:lineRule="auto"/>
        <w:jc w:val="right"/>
        <w:rPr>
          <w:rFonts w:ascii="Times New Roman" w:eastAsia="宋体" w:hAnsi="Times New Roman" w:cs="Times New Roman"/>
          <w:sz w:val="24"/>
        </w:rPr>
      </w:pPr>
      <w:r w:rsidRPr="00273DC2">
        <w:rPr>
          <w:rFonts w:ascii="Times New Roman" w:eastAsia="宋体" w:hAnsi="Times New Roman" w:cs="Times New Roman"/>
          <w:position w:val="-26"/>
          <w:sz w:val="24"/>
        </w:rPr>
        <w:object w:dxaOrig="6605" w:dyaOrig="656" w14:anchorId="43FD2FB6">
          <v:shape id="_x0000_i1032" type="#_x0000_t75" style="width:230.25pt;height:26.25pt" o:ole="">
            <v:imagedata r:id="rId24" o:title="" cropright="7910f"/>
          </v:shape>
          <o:OLEObject Type="Embed" ProgID="Equation.AxMath" ShapeID="_x0000_i1032" DrawAspect="Content" ObjectID="_1682086796" r:id="rId25"/>
        </w:object>
      </w:r>
      <w:r>
        <w:rPr>
          <w:rFonts w:ascii="Times New Roman" w:eastAsia="宋体" w:hAnsi="Times New Roman" w:cs="Times New Roman"/>
          <w:sz w:val="24"/>
        </w:rPr>
        <w:t xml:space="preserve">        (2-2)</w:t>
      </w:r>
    </w:p>
    <w:p w14:paraId="37762786" w14:textId="77777777" w:rsidR="00273DC2" w:rsidRPr="00273DC2" w:rsidRDefault="00273DC2" w:rsidP="005072B0">
      <w:pPr>
        <w:pStyle w:val="a8"/>
        <w:ind w:firstLine="400"/>
      </w:pPr>
      <w:r w:rsidRPr="00273DC2">
        <w:rPr>
          <w:rFonts w:hint="eastAsia"/>
        </w:rPr>
        <w:t>式中n（t）为噪音表达式。可见输出信号的结果是输入信号的微分叠加了1/</w:t>
      </w:r>
      <w:r w:rsidRPr="00273DC2">
        <w:t>T</w:t>
      </w:r>
      <w:proofErr w:type="gramStart"/>
      <w:r w:rsidRPr="00273DC2">
        <w:rPr>
          <w:rFonts w:hint="eastAsia"/>
        </w:rPr>
        <w:t>倍</w:t>
      </w:r>
      <w:proofErr w:type="gramEnd"/>
      <w:r w:rsidRPr="00273DC2">
        <w:rPr>
          <w:rFonts w:hint="eastAsia"/>
        </w:rPr>
        <w:t>的噪声信号，因此时间常数T越小，噪声的干扰就越严重，这即是经典微分环节的噪声放大效应，是经典微分器的一大缺点。为此可以使用由最优控制理论推导出的</w:t>
      </w:r>
      <w:proofErr w:type="gramStart"/>
      <w:r w:rsidRPr="00273DC2">
        <w:rPr>
          <w:rFonts w:hint="eastAsia"/>
        </w:rPr>
        <w:t>最</w:t>
      </w:r>
      <w:proofErr w:type="gramEnd"/>
      <w:r w:rsidRPr="00273DC2">
        <w:rPr>
          <w:rFonts w:hint="eastAsia"/>
        </w:rPr>
        <w:t>速跟踪微分器来代替传统微分器。</w:t>
      </w:r>
    </w:p>
    <w:p w14:paraId="4AD708F6" w14:textId="77777777" w:rsidR="00273DC2" w:rsidRPr="00273DC2" w:rsidRDefault="00273DC2" w:rsidP="005072B0">
      <w:pPr>
        <w:pStyle w:val="a8"/>
        <w:ind w:firstLine="400"/>
      </w:pPr>
      <w:r w:rsidRPr="00273DC2">
        <w:rPr>
          <w:rFonts w:hint="eastAsia"/>
        </w:rPr>
        <w:t>对于一个二阶串联系统：</w:t>
      </w:r>
    </w:p>
    <w:p w14:paraId="367F9192" w14:textId="6071DF2A" w:rsidR="00273DC2" w:rsidRPr="00273DC2" w:rsidRDefault="005072B0" w:rsidP="005072B0">
      <w:pPr>
        <w:spacing w:line="360" w:lineRule="auto"/>
        <w:jc w:val="right"/>
        <w:rPr>
          <w:rFonts w:ascii="Times New Roman" w:eastAsia="宋体" w:hAnsi="Times New Roman" w:cs="Times New Roman"/>
          <w:sz w:val="24"/>
        </w:rPr>
      </w:pPr>
      <w:r w:rsidRPr="00273DC2">
        <w:rPr>
          <w:rFonts w:ascii="Times New Roman" w:eastAsia="宋体" w:hAnsi="Times New Roman" w:cs="Times New Roman"/>
          <w:position w:val="-30"/>
          <w:sz w:val="24"/>
        </w:rPr>
        <w:object w:dxaOrig="2920" w:dyaOrig="724" w14:anchorId="631C2937">
          <v:shape id="_x0000_i1033" type="#_x0000_t75" style="width:102.4pt;height:36.4pt" o:ole="">
            <v:imagedata r:id="rId26" o:title="" cropright="19540f"/>
          </v:shape>
          <o:OLEObject Type="Embed" ProgID="Equation.AxMath" ShapeID="_x0000_i1033" DrawAspect="Content" ObjectID="_1682086797" r:id="rId27"/>
        </w:object>
      </w:r>
      <w:r>
        <w:rPr>
          <w:rFonts w:ascii="Times New Roman" w:eastAsia="宋体" w:hAnsi="Times New Roman" w:cs="Times New Roman"/>
          <w:sz w:val="24"/>
        </w:rPr>
        <w:t xml:space="preserve">                (2-3)</w:t>
      </w:r>
    </w:p>
    <w:p w14:paraId="57005D76" w14:textId="77777777" w:rsidR="00273DC2" w:rsidRPr="00273DC2" w:rsidRDefault="00273DC2" w:rsidP="005072B0">
      <w:pPr>
        <w:pStyle w:val="a8"/>
        <w:ind w:firstLine="400"/>
      </w:pPr>
      <w:r w:rsidRPr="00273DC2">
        <w:rPr>
          <w:rFonts w:hint="eastAsia"/>
        </w:rPr>
        <w:t>当我们选取原点为终点，则快速最优控制函数则有：</w:t>
      </w:r>
    </w:p>
    <w:p w14:paraId="440E6663" w14:textId="1AC28BBF" w:rsidR="00273DC2" w:rsidRPr="00273DC2" w:rsidRDefault="005072B0" w:rsidP="005072B0">
      <w:pPr>
        <w:spacing w:line="360" w:lineRule="auto"/>
        <w:jc w:val="right"/>
        <w:rPr>
          <w:rFonts w:ascii="Times New Roman" w:eastAsia="宋体" w:hAnsi="Times New Roman" w:cs="Times New Roman"/>
          <w:sz w:val="24"/>
        </w:rPr>
      </w:pPr>
      <w:r w:rsidRPr="00273DC2">
        <w:rPr>
          <w:rFonts w:ascii="Times New Roman" w:eastAsia="宋体" w:hAnsi="Times New Roman" w:cs="Times New Roman"/>
          <w:position w:val="-26"/>
          <w:sz w:val="24"/>
        </w:rPr>
        <w:object w:dxaOrig="5662" w:dyaOrig="676" w14:anchorId="4A66037D">
          <v:shape id="_x0000_i1034" type="#_x0000_t75" style="width:203.25pt;height:30.4pt" o:ole="">
            <v:imagedata r:id="rId28" o:title="" cropright="12672f"/>
          </v:shape>
          <o:OLEObject Type="Embed" ProgID="Equation.AxMath" ShapeID="_x0000_i1034" DrawAspect="Content" ObjectID="_1682086798" r:id="rId29"/>
        </w:object>
      </w:r>
      <w:r>
        <w:rPr>
          <w:rFonts w:ascii="Times New Roman" w:eastAsia="宋体" w:hAnsi="Times New Roman" w:cs="Times New Roman"/>
          <w:sz w:val="24"/>
        </w:rPr>
        <w:t xml:space="preserve">             (2-4)</w:t>
      </w:r>
    </w:p>
    <w:p w14:paraId="777ABABB" w14:textId="154A4052" w:rsidR="00273DC2" w:rsidRPr="00273DC2" w:rsidRDefault="00273DC2" w:rsidP="005072B0">
      <w:pPr>
        <w:pStyle w:val="a8"/>
        <w:ind w:firstLine="400"/>
      </w:pPr>
      <w:r w:rsidRPr="00273DC2">
        <w:rPr>
          <w:rFonts w:hint="eastAsia"/>
        </w:rPr>
        <w:t>将式</w:t>
      </w:r>
      <w:r w:rsidR="005072B0">
        <w:t>2-3</w:t>
      </w:r>
      <w:r w:rsidRPr="00273DC2">
        <w:rPr>
          <w:rFonts w:hint="eastAsia"/>
        </w:rPr>
        <w:t>与式</w:t>
      </w:r>
      <w:r w:rsidR="005072B0">
        <w:t>2-4</w:t>
      </w:r>
      <w:r w:rsidRPr="00273DC2">
        <w:rPr>
          <w:rFonts w:hint="eastAsia"/>
        </w:rPr>
        <w:t>联立则可得系统</w:t>
      </w:r>
      <w:r w:rsidR="005072B0">
        <w:t>2-5</w:t>
      </w:r>
      <w:r w:rsidRPr="00273DC2">
        <w:rPr>
          <w:rFonts w:hint="eastAsia"/>
        </w:rPr>
        <w:t>：</w:t>
      </w:r>
    </w:p>
    <w:p w14:paraId="3A5A7ED0" w14:textId="432FBE97" w:rsidR="00273DC2" w:rsidRPr="00273DC2" w:rsidRDefault="005072B0" w:rsidP="005072B0">
      <w:pPr>
        <w:spacing w:line="360" w:lineRule="auto"/>
        <w:jc w:val="right"/>
        <w:rPr>
          <w:rFonts w:ascii="Times New Roman" w:eastAsia="宋体" w:hAnsi="Times New Roman" w:cs="Times New Roman"/>
          <w:sz w:val="24"/>
        </w:rPr>
      </w:pPr>
      <w:r w:rsidRPr="00273DC2">
        <w:rPr>
          <w:rFonts w:ascii="Times New Roman" w:eastAsia="宋体" w:hAnsi="Times New Roman" w:cs="Times New Roman"/>
          <w:position w:val="-45"/>
          <w:sz w:val="24"/>
        </w:rPr>
        <w:object w:dxaOrig="5488" w:dyaOrig="1028" w14:anchorId="46A0AA73">
          <v:shape id="_x0000_i1035" type="#_x0000_t75" style="width:190.9pt;height:45pt" o:ole="">
            <v:imagedata r:id="rId30" o:title="" cropright="13181f"/>
          </v:shape>
          <o:OLEObject Type="Embed" ProgID="Equation.AxMath" ShapeID="_x0000_i1035" DrawAspect="Content" ObjectID="_1682086799" r:id="rId31"/>
        </w:object>
      </w:r>
      <w:r>
        <w:rPr>
          <w:rFonts w:ascii="Times New Roman" w:eastAsia="宋体" w:hAnsi="Times New Roman" w:cs="Times New Roman"/>
          <w:sz w:val="24"/>
        </w:rPr>
        <w:t xml:space="preserve">          (2-5)</w:t>
      </w:r>
    </w:p>
    <w:p w14:paraId="3CBFB42D" w14:textId="4B7D041A" w:rsidR="00273DC2" w:rsidRPr="00273DC2" w:rsidRDefault="00273DC2" w:rsidP="005072B0">
      <w:pPr>
        <w:pStyle w:val="a8"/>
        <w:ind w:firstLine="400"/>
      </w:pPr>
      <w:r w:rsidRPr="00273DC2">
        <w:rPr>
          <w:rFonts w:ascii="Times New Roman" w:hAnsi="Times New Roman" w:hint="eastAsia"/>
        </w:rPr>
        <w:t>系统</w:t>
      </w:r>
      <w:r w:rsidR="005072B0">
        <w:rPr>
          <w:rFonts w:ascii="Times New Roman" w:hAnsi="Times New Roman"/>
        </w:rPr>
        <w:t>2-5</w:t>
      </w:r>
      <w:r w:rsidRPr="00273DC2">
        <w:rPr>
          <w:rFonts w:ascii="Times New Roman" w:hAnsi="Times New Roman" w:hint="eastAsia"/>
        </w:rPr>
        <w:t>就是基于最优控制的跟踪微分器，在加速度限制在</w:t>
      </w:r>
      <w:r w:rsidR="005072B0" w:rsidRPr="00273DC2">
        <w:rPr>
          <w:rFonts w:ascii="Times New Roman" w:hAnsi="Times New Roman"/>
          <w:position w:val="-13"/>
        </w:rPr>
        <w:object w:dxaOrig="852" w:dyaOrig="378" w14:anchorId="1CB7E807">
          <v:shape id="_x0000_i1036" type="#_x0000_t75" style="width:35.65pt;height:15.4pt" o:ole="">
            <v:imagedata r:id="rId32" o:title=""/>
          </v:shape>
          <o:OLEObject Type="Embed" ProgID="Equation.AxMath" ShapeID="_x0000_i1036" DrawAspect="Content" ObjectID="_1682086800" r:id="rId33"/>
        </w:object>
      </w:r>
      <w:r w:rsidRPr="00273DC2">
        <w:rPr>
          <w:rFonts w:ascii="Times New Roman" w:hAnsi="Times New Roman" w:hint="eastAsia"/>
        </w:rPr>
        <w:t>时，将能够最快的跟踪输入信号，且</w:t>
      </w:r>
      <w:r w:rsidRPr="00273DC2">
        <w:rPr>
          <w:rFonts w:ascii="Times New Roman" w:hAnsi="Times New Roman" w:hint="eastAsia"/>
        </w:rPr>
        <w:t>r</w:t>
      </w:r>
      <w:r w:rsidRPr="00273DC2">
        <w:rPr>
          <w:rFonts w:ascii="Times New Roman" w:hAnsi="Times New Roman" w:hint="eastAsia"/>
        </w:rPr>
        <w:t>越大时跟踪的越快。</w:t>
      </w:r>
      <w:r w:rsidRPr="00273DC2">
        <w:rPr>
          <w:rFonts w:hint="eastAsia"/>
        </w:rPr>
        <w:t>于是</w:t>
      </w:r>
      <w:r w:rsidRPr="00273DC2">
        <w:t>，</w:t>
      </w:r>
      <w:r w:rsidRPr="00273DC2">
        <w:rPr>
          <w:rFonts w:hint="eastAsia"/>
        </w:rPr>
        <w:t>在</w:t>
      </w:r>
      <w:r w:rsidRPr="00273DC2">
        <w:rPr>
          <w:position w:val="-10"/>
        </w:rPr>
        <w:object w:dxaOrig="1755" w:dyaOrig="300" w14:anchorId="564D1DBF">
          <v:shape id="_x0000_i1037" type="#_x0000_t75" style="width:87.75pt;height:15pt" o:ole="">
            <v:imagedata r:id="rId34" o:title=""/>
          </v:shape>
          <o:OLEObject Type="Embed" ProgID="Equation.AxMath" ShapeID="_x0000_i1037" DrawAspect="Content" ObjectID="_1682086801" r:id="rId35"/>
        </w:object>
      </w:r>
      <w:r w:rsidRPr="00273DC2">
        <w:rPr>
          <w:rFonts w:hint="eastAsia"/>
        </w:rPr>
        <w:t>时</w:t>
      </w:r>
      <w:r w:rsidRPr="00273DC2">
        <w:t>，可以把状态变量x2(t)</w:t>
      </w:r>
      <w:r w:rsidRPr="00273DC2">
        <w:rPr>
          <w:rFonts w:hint="eastAsia"/>
        </w:rPr>
        <w:t>近似作为</w:t>
      </w:r>
      <w:r w:rsidRPr="00273DC2">
        <w:t>输入信号Vo(t)的微分。</w:t>
      </w:r>
      <w:r w:rsidRPr="00273DC2">
        <w:rPr>
          <w:rFonts w:hint="eastAsia"/>
        </w:rPr>
        <w:t>Simulink</w:t>
      </w:r>
      <w:r w:rsidRPr="00273DC2">
        <w:t>仿真</w:t>
      </w:r>
      <w:r w:rsidRPr="00273DC2">
        <w:rPr>
          <w:rFonts w:hint="eastAsia"/>
        </w:rPr>
        <w:t>显示</w:t>
      </w:r>
      <w:r w:rsidRPr="00273DC2">
        <w:t>微分效果</w:t>
      </w:r>
      <w:r w:rsidRPr="00273DC2">
        <w:rPr>
          <w:rFonts w:hint="eastAsia"/>
        </w:rPr>
        <w:t>和</w:t>
      </w:r>
      <w:r w:rsidRPr="00273DC2">
        <w:t>噪声抑制效果都</w:t>
      </w:r>
      <w:r w:rsidRPr="00273DC2">
        <w:rPr>
          <w:rFonts w:hint="eastAsia"/>
        </w:rPr>
        <w:t>具有比较好的效果</w:t>
      </w:r>
      <w:r w:rsidRPr="00273DC2">
        <w:t>。系统</w:t>
      </w:r>
      <w:r w:rsidR="005072B0">
        <w:t>2-5</w:t>
      </w:r>
      <w:r w:rsidRPr="00273DC2">
        <w:rPr>
          <w:rFonts w:hint="eastAsia"/>
        </w:rPr>
        <w:t>即为韩京清研究员所提出的</w:t>
      </w:r>
      <w:proofErr w:type="gramStart"/>
      <w:r w:rsidRPr="00273DC2">
        <w:rPr>
          <w:rFonts w:hint="eastAsia"/>
        </w:rPr>
        <w:t>的</w:t>
      </w:r>
      <w:proofErr w:type="gramEnd"/>
      <w:r w:rsidRPr="00273DC2">
        <w:t>非线性跟踪微分器。由最优控制中的应用极小值原理求解最小时间问题的理论</w:t>
      </w:r>
      <w:r w:rsidRPr="00273DC2">
        <w:rPr>
          <w:rFonts w:hint="eastAsia"/>
        </w:rPr>
        <w:t>可知</w:t>
      </w:r>
      <w:r w:rsidRPr="00273DC2">
        <w:t>，非线性跟踪微分器的跟踪时间更短，但</w:t>
      </w:r>
      <w:r w:rsidRPr="00273DC2">
        <w:rPr>
          <w:rFonts w:hint="eastAsia"/>
        </w:rPr>
        <w:t>相对于其他</w:t>
      </w:r>
      <w:r w:rsidRPr="00273DC2">
        <w:t>算法也更加复杂。</w:t>
      </w:r>
    </w:p>
    <w:p w14:paraId="3357DF5E" w14:textId="7A079514" w:rsidR="000E10E0" w:rsidRPr="00C10A6E" w:rsidRDefault="00A85A1F" w:rsidP="00A85A1F">
      <w:pPr>
        <w:pStyle w:val="2"/>
        <w:rPr>
          <w:rFonts w:ascii="黑体" w:hAnsi="黑体"/>
        </w:rPr>
      </w:pPr>
      <w:r w:rsidRPr="00C10A6E">
        <w:rPr>
          <w:rFonts w:ascii="黑体" w:hAnsi="黑体"/>
        </w:rPr>
        <w:t>2</w:t>
      </w:r>
      <w:r w:rsidR="000E10E0" w:rsidRPr="00C10A6E">
        <w:rPr>
          <w:rFonts w:ascii="黑体" w:hAnsi="黑体"/>
        </w:rPr>
        <w:t>.2 扩张状态观测器（ESO）</w:t>
      </w:r>
    </w:p>
    <w:p w14:paraId="7583647F" w14:textId="77777777" w:rsidR="00A85A1F" w:rsidRPr="00A85A1F" w:rsidRDefault="00A85A1F" w:rsidP="00A85A1F">
      <w:pPr>
        <w:pStyle w:val="a8"/>
        <w:ind w:firstLine="400"/>
      </w:pPr>
      <w:r w:rsidRPr="00A85A1F">
        <w:rPr>
          <w:rFonts w:hint="eastAsia"/>
        </w:rPr>
        <w:t>同样根据最优控制的理论，可以得到一个特定的非线性状态观测器</w:t>
      </w:r>
    </w:p>
    <w:p w14:paraId="4CB3554C" w14:textId="0938FD6F" w:rsidR="00A85A1F" w:rsidRPr="00A85A1F" w:rsidRDefault="00A85A1F" w:rsidP="00A85A1F">
      <w:pPr>
        <w:spacing w:line="360" w:lineRule="auto"/>
        <w:ind w:firstLineChars="200" w:firstLine="480"/>
        <w:jc w:val="right"/>
        <w:rPr>
          <w:rFonts w:ascii="Times New Roman" w:eastAsia="宋体" w:hAnsi="Times New Roman" w:cs="Times New Roman"/>
          <w:sz w:val="24"/>
        </w:rPr>
      </w:pPr>
      <w:r w:rsidRPr="00A85A1F">
        <w:rPr>
          <w:rFonts w:ascii="Times New Roman" w:eastAsia="宋体" w:hAnsi="Times New Roman" w:cs="Times New Roman"/>
          <w:position w:val="-47"/>
          <w:sz w:val="24"/>
        </w:rPr>
        <w:object w:dxaOrig="5209" w:dyaOrig="1068" w14:anchorId="269874D6">
          <v:shape id="_x0000_i1038" type="#_x0000_t75" style="width:171pt;height:44.25pt" o:ole="">
            <v:imagedata r:id="rId36" o:title="" cropright="14539f"/>
          </v:shape>
          <o:OLEObject Type="Embed" ProgID="Equation.AxMath" ShapeID="_x0000_i1038" DrawAspect="Content" ObjectID="_1682086802" r:id="rId37"/>
        </w:object>
      </w:r>
      <w:r>
        <w:rPr>
          <w:rFonts w:ascii="Times New Roman" w:eastAsia="宋体" w:hAnsi="Times New Roman" w:cs="Times New Roman"/>
          <w:sz w:val="24"/>
        </w:rPr>
        <w:t xml:space="preserve">           (2-6)</w:t>
      </w:r>
    </w:p>
    <w:p w14:paraId="16DC1383" w14:textId="524797F7" w:rsidR="00A85A1F" w:rsidRPr="00A85A1F" w:rsidRDefault="00A85A1F" w:rsidP="00A85A1F">
      <w:pPr>
        <w:pStyle w:val="a8"/>
        <w:ind w:firstLine="400"/>
      </w:pPr>
      <w:r w:rsidRPr="00A85A1F">
        <w:rPr>
          <w:rFonts w:hint="eastAsia"/>
        </w:rPr>
        <w:t>它可以对系统</w:t>
      </w:r>
      <w:r w:rsidRPr="00A85A1F">
        <w:t>3</w:t>
      </w:r>
      <w:r w:rsidRPr="00A85A1F">
        <w:rPr>
          <w:rFonts w:hint="eastAsia"/>
        </w:rPr>
        <w:t>-</w:t>
      </w:r>
      <w:r w:rsidRPr="00A85A1F">
        <w:t>13</w:t>
      </w:r>
      <w:r w:rsidRPr="00A85A1F">
        <w:rPr>
          <w:rFonts w:hint="eastAsia"/>
        </w:rPr>
        <w:t>中的状态变量</w:t>
      </w:r>
      <w:r w:rsidRPr="00A85A1F">
        <w:rPr>
          <w:position w:val="-12"/>
        </w:rPr>
        <w:object w:dxaOrig="558" w:dyaOrig="372" w14:anchorId="41C6F1AF">
          <v:shape id="_x0000_i1039" type="#_x0000_t75" style="width:22.9pt;height:15.4pt" o:ole="">
            <v:imagedata r:id="rId38" o:title=""/>
          </v:shape>
          <o:OLEObject Type="Embed" ProgID="Equation.AxMath" ShapeID="_x0000_i1039" DrawAspect="Content" ObjectID="_1682086803" r:id="rId39"/>
        </w:object>
      </w:r>
      <w:r w:rsidRPr="00A85A1F">
        <w:rPr>
          <w:rFonts w:hint="eastAsia"/>
        </w:rPr>
        <w:t>和</w:t>
      </w:r>
      <w:r w:rsidRPr="00A85A1F">
        <w:rPr>
          <w:position w:val="-12"/>
        </w:rPr>
        <w:object w:dxaOrig="569" w:dyaOrig="372" w14:anchorId="0832AC68">
          <v:shape id="_x0000_i1040" type="#_x0000_t75" style="width:20.65pt;height:13.5pt" o:ole="">
            <v:imagedata r:id="rId40" o:title=""/>
          </v:shape>
          <o:OLEObject Type="Embed" ProgID="Equation.AxMath" ShapeID="_x0000_i1040" DrawAspect="Content" ObjectID="_1682086804" r:id="rId41"/>
        </w:object>
      </w:r>
      <w:r w:rsidRPr="00A85A1F">
        <w:rPr>
          <w:rFonts w:hint="eastAsia"/>
        </w:rPr>
        <w:t>进行很好的跟踪，如果把非线性函数</w:t>
      </w:r>
      <w:r w:rsidRPr="00A85A1F">
        <w:rPr>
          <w:rFonts w:hint="eastAsia"/>
          <w:i/>
        </w:rPr>
        <w:t>f</w:t>
      </w:r>
      <w:r w:rsidRPr="00A85A1F">
        <w:rPr>
          <w:rFonts w:hint="eastAsia"/>
        </w:rPr>
        <w:t>改写为新的状态变量</w:t>
      </w:r>
      <w:r w:rsidRPr="00A85A1F">
        <w:rPr>
          <w:position w:val="-12"/>
        </w:rPr>
        <w:object w:dxaOrig="571" w:dyaOrig="372" w14:anchorId="1B0CBF7D">
          <v:shape id="_x0000_i1041" type="#_x0000_t75" style="width:24.75pt;height:16.5pt" o:ole="">
            <v:imagedata r:id="rId42" o:title=""/>
          </v:shape>
          <o:OLEObject Type="Embed" ProgID="Equation.AxMath" ShapeID="_x0000_i1041" DrawAspect="Content" ObjectID="_1682086805" r:id="rId43"/>
        </w:object>
      </w:r>
      <w:r w:rsidRPr="00A85A1F">
        <w:rPr>
          <w:rFonts w:hint="eastAsia"/>
        </w:rPr>
        <w:t>，如系统</w:t>
      </w:r>
      <w:r>
        <w:t>2-7</w:t>
      </w:r>
      <w:r w:rsidRPr="00A85A1F">
        <w:rPr>
          <w:rFonts w:hint="eastAsia"/>
        </w:rPr>
        <w:t>,</w:t>
      </w:r>
    </w:p>
    <w:p w14:paraId="13E54655" w14:textId="377C44A0" w:rsidR="00A85A1F" w:rsidRPr="00A85A1F" w:rsidRDefault="00A85A1F" w:rsidP="00A85A1F">
      <w:pPr>
        <w:spacing w:line="360" w:lineRule="auto"/>
        <w:ind w:firstLineChars="200" w:firstLine="480"/>
        <w:jc w:val="right"/>
        <w:rPr>
          <w:rFonts w:ascii="Times New Roman" w:eastAsia="宋体" w:hAnsi="Times New Roman" w:cs="Times New Roman"/>
          <w:sz w:val="24"/>
        </w:rPr>
      </w:pPr>
      <w:r w:rsidRPr="00A85A1F">
        <w:rPr>
          <w:rFonts w:ascii="Times New Roman" w:eastAsia="宋体" w:hAnsi="Times New Roman" w:cs="Times New Roman"/>
          <w:position w:val="-33"/>
          <w:sz w:val="24"/>
        </w:rPr>
        <w:object w:dxaOrig="5207" w:dyaOrig="787" w14:anchorId="531AF09B">
          <v:shape id="_x0000_i1042" type="#_x0000_t75" style="width:179.25pt;height:35.65pt" o:ole="">
            <v:imagedata r:id="rId44" o:title="" cropright="15419f"/>
          </v:shape>
          <o:OLEObject Type="Embed" ProgID="Equation.AxMath" ShapeID="_x0000_i1042" DrawAspect="Content" ObjectID="_1682086806" r:id="rId45"/>
        </w:object>
      </w:r>
      <w:r>
        <w:rPr>
          <w:rFonts w:ascii="Times New Roman" w:eastAsia="宋体" w:hAnsi="Times New Roman" w:cs="Times New Roman"/>
          <w:sz w:val="24"/>
        </w:rPr>
        <w:t xml:space="preserve">           (2-7)</w:t>
      </w:r>
    </w:p>
    <w:p w14:paraId="5DC7F821" w14:textId="77777777" w:rsidR="00A85A1F" w:rsidRPr="00A85A1F" w:rsidRDefault="00A85A1F" w:rsidP="00A85A1F">
      <w:pPr>
        <w:pStyle w:val="a8"/>
        <w:ind w:firstLine="400"/>
      </w:pPr>
      <w:r w:rsidRPr="00A85A1F">
        <w:rPr>
          <w:rFonts w:hint="eastAsia"/>
        </w:rPr>
        <w:t>于是这个被扩张的系统所建立的非线性状态观测器即为：</w:t>
      </w:r>
    </w:p>
    <w:p w14:paraId="5B86EE3E" w14:textId="6F59331F" w:rsidR="00A85A1F" w:rsidRPr="00A85A1F" w:rsidRDefault="00A85A1F" w:rsidP="00A85A1F">
      <w:pPr>
        <w:spacing w:line="360" w:lineRule="auto"/>
        <w:ind w:firstLineChars="200" w:firstLine="480"/>
        <w:jc w:val="right"/>
        <w:rPr>
          <w:rFonts w:ascii="Times New Roman" w:eastAsia="宋体" w:hAnsi="Times New Roman" w:cs="Times New Roman"/>
          <w:sz w:val="24"/>
        </w:rPr>
      </w:pPr>
      <w:r w:rsidRPr="00A85A1F">
        <w:rPr>
          <w:rFonts w:ascii="Times New Roman" w:eastAsia="宋体" w:hAnsi="Times New Roman" w:cs="Times New Roman"/>
          <w:noProof/>
          <w:position w:val="-64"/>
          <w:sz w:val="24"/>
        </w:rPr>
        <w:object w:dxaOrig="4939" w:dyaOrig="1421" w14:anchorId="4B8D4E1D">
          <v:shape id="_x0000_i1043" type="#_x0000_t75" style="width:166.5pt;height:60.75pt" o:ole="">
            <v:imagedata r:id="rId46" o:title="" cropright="14041f"/>
          </v:shape>
          <o:OLEObject Type="Embed" ProgID="Equation.AxMath" ShapeID="_x0000_i1043" DrawAspect="Content" ObjectID="_1682086807" r:id="rId47"/>
        </w:object>
      </w:r>
      <w:r>
        <w:rPr>
          <w:rFonts w:ascii="Times New Roman" w:eastAsia="宋体" w:hAnsi="Times New Roman" w:cs="Times New Roman"/>
          <w:noProof/>
          <w:sz w:val="24"/>
        </w:rPr>
        <w:t xml:space="preserve">         (2-8)</w:t>
      </w:r>
    </w:p>
    <w:p w14:paraId="626E9BB6" w14:textId="04FB7203" w:rsidR="00A85A1F" w:rsidRPr="00A85A1F" w:rsidRDefault="00A85A1F" w:rsidP="00A85A1F">
      <w:pPr>
        <w:pStyle w:val="a8"/>
        <w:ind w:firstLine="400"/>
      </w:pPr>
      <w:r w:rsidRPr="00A85A1F">
        <w:rPr>
          <w:rFonts w:hint="eastAsia"/>
        </w:rPr>
        <w:t>式(</w:t>
      </w:r>
      <w:r>
        <w:t>2-8</w:t>
      </w:r>
      <w:r w:rsidRPr="00A85A1F">
        <w:t>)</w:t>
      </w:r>
      <w:r w:rsidRPr="00A85A1F">
        <w:rPr>
          <w:rFonts w:hint="eastAsia"/>
        </w:rPr>
        <w:t>中参数</w:t>
      </w:r>
      <w:r w:rsidRPr="00A85A1F">
        <w:rPr>
          <w:position w:val="-12"/>
        </w:rPr>
        <w:object w:dxaOrig="275" w:dyaOrig="361" w14:anchorId="06FA8648">
          <v:shape id="_x0000_i1044" type="#_x0000_t75" style="width:13.5pt;height:18.4pt" o:ole="">
            <v:imagedata r:id="rId48" o:title=""/>
          </v:shape>
          <o:OLEObject Type="Embed" ProgID="Equation.AxMath" ShapeID="_x0000_i1044" DrawAspect="Content" ObjectID="_1682086808" r:id="rId49"/>
        </w:object>
      </w:r>
      <w:r w:rsidRPr="00A85A1F">
        <w:rPr>
          <w:rFonts w:hint="eastAsia"/>
        </w:rPr>
        <w:t>经常取0</w:t>
      </w:r>
      <w:r w:rsidRPr="00A85A1F">
        <w:t>.5</w:t>
      </w:r>
      <w:r w:rsidRPr="00A85A1F">
        <w:rPr>
          <w:rFonts w:hint="eastAsia"/>
        </w:rPr>
        <w:t>和</w:t>
      </w:r>
      <w:r w:rsidRPr="00A85A1F">
        <w:rPr>
          <w:position w:val="-12"/>
        </w:rPr>
        <w:object w:dxaOrig="286" w:dyaOrig="361" w14:anchorId="53FE202B">
          <v:shape id="_x0000_i1045" type="#_x0000_t75" style="width:14.65pt;height:18.4pt" o:ole="">
            <v:imagedata r:id="rId50" o:title=""/>
          </v:shape>
          <o:OLEObject Type="Embed" ProgID="Equation.AxMath" ShapeID="_x0000_i1045" DrawAspect="Content" ObjectID="_1682086809" r:id="rId51"/>
        </w:object>
      </w:r>
      <w:r w:rsidRPr="00A85A1F">
        <w:rPr>
          <w:rFonts w:hint="eastAsia"/>
        </w:rPr>
        <w:t>经常取0</w:t>
      </w:r>
      <w:r w:rsidRPr="00A85A1F">
        <w:t>.25</w:t>
      </w:r>
      <w:r w:rsidRPr="00A85A1F">
        <w:rPr>
          <w:rFonts w:hint="eastAsia"/>
        </w:rPr>
        <w:t>，而参数</w:t>
      </w:r>
      <w:r w:rsidRPr="00A85A1F">
        <w:rPr>
          <w:position w:val="-12"/>
        </w:rPr>
        <w:object w:dxaOrig="369" w:dyaOrig="361" w14:anchorId="5724EB4F">
          <v:shape id="_x0000_i1046" type="#_x0000_t75" style="width:18.4pt;height:18.4pt" o:ole="">
            <v:imagedata r:id="rId52" o:title=""/>
          </v:shape>
          <o:OLEObject Type="Embed" ProgID="Equation.AxMath" ShapeID="_x0000_i1046" DrawAspect="Content" ObjectID="_1682086810" r:id="rId53"/>
        </w:object>
      </w:r>
      <w:r w:rsidRPr="00A85A1F">
        <w:rPr>
          <w:rFonts w:hint="eastAsia"/>
        </w:rPr>
        <w:t>，</w:t>
      </w:r>
      <w:r w:rsidRPr="00A85A1F">
        <w:rPr>
          <w:position w:val="-12"/>
        </w:rPr>
        <w:object w:dxaOrig="369" w:dyaOrig="361" w14:anchorId="3E641FCC">
          <v:shape id="_x0000_i1047" type="#_x0000_t75" style="width:18.4pt;height:18.4pt" o:ole="">
            <v:imagedata r:id="rId54" o:title=""/>
          </v:shape>
          <o:OLEObject Type="Embed" ProgID="Equation.AxMath" ShapeID="_x0000_i1047" DrawAspect="Content" ObjectID="_1682086811" r:id="rId55"/>
        </w:object>
      </w:r>
      <w:r w:rsidRPr="00A85A1F">
        <w:rPr>
          <w:rFonts w:hint="eastAsia"/>
        </w:rPr>
        <w:t>，</w:t>
      </w:r>
      <w:r w:rsidRPr="00A85A1F">
        <w:rPr>
          <w:position w:val="-12"/>
        </w:rPr>
        <w:object w:dxaOrig="369" w:dyaOrig="361" w14:anchorId="2224B6BE">
          <v:shape id="_x0000_i1048" type="#_x0000_t75" style="width:18.4pt;height:18.4pt" o:ole="">
            <v:imagedata r:id="rId56" o:title=""/>
          </v:shape>
          <o:OLEObject Type="Embed" ProgID="Equation.AxMath" ShapeID="_x0000_i1048" DrawAspect="Content" ObjectID="_1682086812" r:id="rId57"/>
        </w:object>
      </w:r>
      <w:r w:rsidRPr="00A85A1F">
        <w:rPr>
          <w:rFonts w:hint="eastAsia"/>
        </w:rPr>
        <w:t>对整个状态观测器的估计性能以及系统的稳定性起到重要作用，因此这三个参数的整定也是扩展观测器甚至整个</w:t>
      </w:r>
      <w:proofErr w:type="gramStart"/>
      <w:r w:rsidRPr="00A85A1F">
        <w:rPr>
          <w:rFonts w:hint="eastAsia"/>
        </w:rPr>
        <w:t>自抗扰</w:t>
      </w:r>
      <w:proofErr w:type="gramEnd"/>
      <w:r w:rsidRPr="00A85A1F">
        <w:rPr>
          <w:rFonts w:hint="eastAsia"/>
        </w:rPr>
        <w:t>控制系统配置的重点。</w:t>
      </w:r>
    </w:p>
    <w:p w14:paraId="5201BA9D" w14:textId="2799B9E5" w:rsidR="00A85A1F" w:rsidRPr="00A85A1F" w:rsidRDefault="00A85A1F" w:rsidP="00A85A1F">
      <w:pPr>
        <w:pStyle w:val="a8"/>
        <w:ind w:firstLine="400"/>
      </w:pPr>
      <w:r w:rsidRPr="00A85A1F">
        <w:rPr>
          <w:rFonts w:hint="eastAsia"/>
        </w:rPr>
        <w:t>对于系统</w:t>
      </w:r>
      <w:r>
        <w:t>2-7</w:t>
      </w:r>
      <w:r w:rsidRPr="00A85A1F">
        <w:rPr>
          <w:rFonts w:hint="eastAsia"/>
        </w:rPr>
        <w:t>，被扩张的状态X</w:t>
      </w:r>
      <w:r w:rsidRPr="00A85A1F">
        <w:t>3</w:t>
      </w:r>
      <w:r w:rsidRPr="00A85A1F">
        <w:rPr>
          <w:rFonts w:hint="eastAsia"/>
        </w:rPr>
        <w:t>对于未知扰动的是实时作用量 能够做出很好的估计。若假设系统的内扰和外扰的总和为</w:t>
      </w:r>
      <w:r w:rsidRPr="00A85A1F">
        <w:rPr>
          <w:rFonts w:hint="eastAsia"/>
          <w:i/>
        </w:rPr>
        <w:t>f</w:t>
      </w:r>
      <w:r w:rsidRPr="00A85A1F">
        <w:rPr>
          <w:rFonts w:hint="eastAsia"/>
        </w:rPr>
        <w:t>，也就是总扰动。</w:t>
      </w:r>
      <w:proofErr w:type="gramStart"/>
      <w:r w:rsidRPr="00A85A1F">
        <w:rPr>
          <w:rFonts w:hint="eastAsia"/>
        </w:rPr>
        <w:t>当控制</w:t>
      </w:r>
      <w:proofErr w:type="gramEnd"/>
      <w:r w:rsidRPr="00A85A1F">
        <w:rPr>
          <w:rFonts w:hint="eastAsia"/>
        </w:rPr>
        <w:t>量u满足式</w:t>
      </w:r>
      <w:r>
        <w:t>2-9</w:t>
      </w:r>
      <w:r w:rsidRPr="00A85A1F">
        <w:rPr>
          <w:rFonts w:hint="eastAsia"/>
        </w:rPr>
        <w:t>时，</w:t>
      </w:r>
    </w:p>
    <w:p w14:paraId="2760F69F" w14:textId="3C85F4D8" w:rsidR="00A85A1F" w:rsidRPr="00A85A1F" w:rsidRDefault="00A85A1F" w:rsidP="00A85A1F">
      <w:pPr>
        <w:spacing w:line="360" w:lineRule="auto"/>
        <w:ind w:firstLineChars="200" w:firstLine="480"/>
        <w:jc w:val="right"/>
        <w:rPr>
          <w:rFonts w:ascii="Times New Roman" w:eastAsia="宋体" w:hAnsi="Times New Roman" w:cs="Times New Roman"/>
          <w:sz w:val="24"/>
        </w:rPr>
      </w:pPr>
      <w:r w:rsidRPr="00A85A1F">
        <w:rPr>
          <w:rFonts w:ascii="Times New Roman" w:eastAsia="宋体" w:hAnsi="Times New Roman" w:cs="Times New Roman"/>
          <w:position w:val="-26"/>
          <w:sz w:val="24"/>
        </w:rPr>
        <w:object w:dxaOrig="5254" w:dyaOrig="656" w14:anchorId="570B948D">
          <v:shape id="_x0000_i1049" type="#_x0000_t75" style="width:202.15pt;height:30.75pt" o:ole="">
            <v:imagedata r:id="rId58" o:title="" cropright="11952f"/>
          </v:shape>
          <o:OLEObject Type="Embed" ProgID="Equation.AxMath" ShapeID="_x0000_i1049" DrawAspect="Content" ObjectID="_1682086813" r:id="rId59"/>
        </w:object>
      </w:r>
      <w:r>
        <w:rPr>
          <w:rFonts w:ascii="Times New Roman" w:eastAsia="宋体" w:hAnsi="Times New Roman" w:cs="Times New Roman"/>
          <w:sz w:val="24"/>
        </w:rPr>
        <w:t xml:space="preserve">       (2-9)</w:t>
      </w:r>
    </w:p>
    <w:p w14:paraId="4DE20694" w14:textId="7E6227C4" w:rsidR="00A85A1F" w:rsidRPr="00A85A1F" w:rsidRDefault="00A85A1F" w:rsidP="00A85A1F">
      <w:pPr>
        <w:pStyle w:val="a8"/>
        <w:ind w:firstLine="400"/>
      </w:pPr>
      <w:r w:rsidRPr="00A85A1F">
        <w:rPr>
          <w:rFonts w:hint="eastAsia"/>
        </w:rPr>
        <w:t>对象可以近似为系统</w:t>
      </w:r>
      <w:r>
        <w:t>2-10</w:t>
      </w:r>
      <w:r w:rsidRPr="00A85A1F">
        <w:rPr>
          <w:rFonts w:hint="eastAsia"/>
        </w:rPr>
        <w:t>所示的线性化积分串联型系统。这就是不确定系统的实时动态线性化。于是系统的设计问题便可以简化为对于“线性积分串联型系统”的设计。</w:t>
      </w:r>
    </w:p>
    <w:p w14:paraId="73234D47" w14:textId="750A42DD" w:rsidR="00A85A1F" w:rsidRPr="00A85A1F" w:rsidRDefault="00A85A1F" w:rsidP="00A85A1F">
      <w:pPr>
        <w:spacing w:line="360" w:lineRule="auto"/>
        <w:ind w:firstLineChars="200" w:firstLine="480"/>
        <w:jc w:val="right"/>
        <w:rPr>
          <w:rFonts w:ascii="Times New Roman" w:eastAsia="宋体" w:hAnsi="Times New Roman" w:cs="Times New Roman"/>
          <w:sz w:val="24"/>
        </w:rPr>
      </w:pPr>
      <w:r w:rsidRPr="00A85A1F">
        <w:rPr>
          <w:rFonts w:ascii="Times New Roman" w:eastAsia="宋体" w:hAnsi="Times New Roman" w:cs="Times New Roman"/>
          <w:position w:val="-46"/>
          <w:sz w:val="24"/>
        </w:rPr>
        <w:object w:dxaOrig="2812" w:dyaOrig="1051" w14:anchorId="724EBEFC">
          <v:shape id="_x0000_i1050" type="#_x0000_t75" style="width:68.65pt;height:45.4pt" o:ole="">
            <v:imagedata r:id="rId60" o:title="" cropright="28507f"/>
          </v:shape>
          <o:OLEObject Type="Embed" ProgID="Equation.AxMath" ShapeID="_x0000_i1050" DrawAspect="Content" ObjectID="_1682086814" r:id="rId61"/>
        </w:object>
      </w:r>
      <w:r>
        <w:rPr>
          <w:rFonts w:ascii="Times New Roman" w:eastAsia="宋体" w:hAnsi="Times New Roman" w:cs="Times New Roman"/>
          <w:sz w:val="24"/>
        </w:rPr>
        <w:t xml:space="preserve">                   (2-10)</w:t>
      </w:r>
    </w:p>
    <w:p w14:paraId="5BC20358" w14:textId="4FDA82FB" w:rsidR="00273DC2" w:rsidRPr="00C10A6E" w:rsidRDefault="00A85A1F" w:rsidP="00A85A1F">
      <w:pPr>
        <w:pStyle w:val="2"/>
        <w:rPr>
          <w:rFonts w:ascii="黑体" w:hAnsi="黑体"/>
        </w:rPr>
      </w:pPr>
      <w:r w:rsidRPr="00C10A6E">
        <w:rPr>
          <w:rFonts w:ascii="黑体" w:hAnsi="黑体" w:hint="eastAsia"/>
        </w:rPr>
        <w:lastRenderedPageBreak/>
        <w:t>2</w:t>
      </w:r>
      <w:r w:rsidRPr="00C10A6E">
        <w:rPr>
          <w:rFonts w:ascii="黑体" w:hAnsi="黑体"/>
        </w:rPr>
        <w:t xml:space="preserve">.3 </w:t>
      </w:r>
      <w:r w:rsidRPr="00C10A6E">
        <w:rPr>
          <w:rFonts w:ascii="黑体" w:hAnsi="黑体" w:hint="eastAsia"/>
        </w:rPr>
        <w:t>非线性P</w:t>
      </w:r>
      <w:r w:rsidRPr="00C10A6E">
        <w:rPr>
          <w:rFonts w:ascii="黑体" w:hAnsi="黑体"/>
        </w:rPr>
        <w:t>ID</w:t>
      </w:r>
    </w:p>
    <w:p w14:paraId="3CCF7D90" w14:textId="6F33A272" w:rsidR="00A85A1F" w:rsidRPr="00A85A1F" w:rsidRDefault="00A85A1F" w:rsidP="00A85A1F">
      <w:pPr>
        <w:pStyle w:val="ae"/>
        <w:ind w:firstLine="400"/>
        <w:jc w:val="center"/>
      </w:pPr>
      <w:r w:rsidRPr="00A85A1F">
        <w:rPr>
          <w:noProof/>
        </w:rPr>
        <w:drawing>
          <wp:inline distT="0" distB="0" distL="0" distR="0" wp14:anchorId="18690FAF" wp14:editId="48CC974F">
            <wp:extent cx="3300412" cy="159787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23885" cy="1609239"/>
                    </a:xfrm>
                    <a:prstGeom prst="rect">
                      <a:avLst/>
                    </a:prstGeom>
                    <a:noFill/>
                    <a:ln>
                      <a:noFill/>
                    </a:ln>
                  </pic:spPr>
                </pic:pic>
              </a:graphicData>
            </a:graphic>
          </wp:inline>
        </w:drawing>
      </w:r>
    </w:p>
    <w:p w14:paraId="7F10D234" w14:textId="0C1C0E5E" w:rsidR="00A85A1F" w:rsidRDefault="00A85A1F" w:rsidP="00926CE8">
      <w:pPr>
        <w:pStyle w:val="ae"/>
        <w:ind w:firstLine="360"/>
        <w:jc w:val="center"/>
        <w:rPr>
          <w:rFonts w:ascii="黑体" w:eastAsia="黑体" w:hAnsi="黑体"/>
          <w:sz w:val="18"/>
          <w:szCs w:val="18"/>
        </w:rPr>
      </w:pPr>
      <w:r w:rsidRPr="00A85A1F">
        <w:rPr>
          <w:rFonts w:ascii="黑体" w:eastAsia="黑体" w:hAnsi="黑体" w:hint="eastAsia"/>
          <w:sz w:val="18"/>
          <w:szCs w:val="18"/>
        </w:rPr>
        <w:t>图</w:t>
      </w:r>
      <w:r w:rsidRPr="00CC5C2E">
        <w:rPr>
          <w:rFonts w:ascii="黑体" w:eastAsia="黑体" w:hAnsi="黑体"/>
          <w:sz w:val="18"/>
          <w:szCs w:val="18"/>
        </w:rPr>
        <w:t>2-1</w:t>
      </w:r>
      <w:r w:rsidRPr="00A85A1F">
        <w:rPr>
          <w:rFonts w:ascii="黑体" w:eastAsia="黑体" w:hAnsi="黑体"/>
          <w:sz w:val="18"/>
          <w:szCs w:val="18"/>
        </w:rPr>
        <w:t xml:space="preserve"> </w:t>
      </w:r>
      <w:r w:rsidRPr="00A85A1F">
        <w:rPr>
          <w:rFonts w:ascii="黑体" w:eastAsia="黑体" w:hAnsi="黑体" w:hint="eastAsia"/>
          <w:sz w:val="18"/>
          <w:szCs w:val="18"/>
        </w:rPr>
        <w:t>非线性P</w:t>
      </w:r>
      <w:r w:rsidRPr="00A85A1F">
        <w:rPr>
          <w:rFonts w:ascii="黑体" w:eastAsia="黑体" w:hAnsi="黑体"/>
          <w:sz w:val="18"/>
          <w:szCs w:val="18"/>
        </w:rPr>
        <w:t>ID</w:t>
      </w:r>
      <w:r w:rsidRPr="00A85A1F">
        <w:rPr>
          <w:rFonts w:ascii="黑体" w:eastAsia="黑体" w:hAnsi="黑体" w:hint="eastAsia"/>
          <w:sz w:val="18"/>
          <w:szCs w:val="18"/>
        </w:rPr>
        <w:t>结构图</w:t>
      </w:r>
    </w:p>
    <w:p w14:paraId="0D9E3E6A" w14:textId="7C78FBE7" w:rsidR="00926CE8" w:rsidRPr="00A85A1F" w:rsidRDefault="00926CE8" w:rsidP="00926CE8">
      <w:pPr>
        <w:pStyle w:val="ae"/>
        <w:ind w:firstLine="360"/>
        <w:jc w:val="center"/>
        <w:rPr>
          <w:rFonts w:eastAsia="黑体" w:cs="Times New Roman"/>
          <w:sz w:val="18"/>
          <w:szCs w:val="18"/>
        </w:rPr>
      </w:pPr>
      <w:r w:rsidRPr="00926CE8">
        <w:rPr>
          <w:rFonts w:eastAsia="黑体" w:cs="Times New Roman"/>
          <w:sz w:val="18"/>
          <w:szCs w:val="18"/>
        </w:rPr>
        <w:t>Figure 2-1 nonlinear PID structure diagram</w:t>
      </w:r>
    </w:p>
    <w:p w14:paraId="435D0D60" w14:textId="7F1B81AD" w:rsidR="00A85A1F" w:rsidRPr="00A85A1F" w:rsidRDefault="00A85A1F" w:rsidP="00A85A1F">
      <w:pPr>
        <w:pStyle w:val="a8"/>
        <w:ind w:firstLine="400"/>
      </w:pPr>
      <w:r w:rsidRPr="00A85A1F">
        <w:rPr>
          <w:rFonts w:hint="eastAsia"/>
        </w:rPr>
        <w:t>如图</w:t>
      </w:r>
      <w:r w:rsidRPr="003875BA">
        <w:rPr>
          <w:lang w:val="en-US"/>
        </w:rPr>
        <w:t>2-1</w:t>
      </w:r>
      <w:r w:rsidRPr="00A85A1F">
        <w:rPr>
          <w:rFonts w:hint="eastAsia"/>
        </w:rPr>
        <w:t>所示的结构图</w:t>
      </w:r>
      <w:r w:rsidRPr="003875BA">
        <w:rPr>
          <w:rFonts w:hint="eastAsia"/>
          <w:lang w:val="en-US"/>
        </w:rPr>
        <w:t>，</w:t>
      </w:r>
      <w:r w:rsidRPr="00A85A1F">
        <w:rPr>
          <w:rFonts w:hint="eastAsia"/>
        </w:rPr>
        <w:t>输入非线性反馈部分的三个信号分别为误差量</w:t>
      </w:r>
      <w:r w:rsidRPr="003875BA">
        <w:rPr>
          <w:rFonts w:hint="eastAsia"/>
          <w:lang w:val="en-US"/>
        </w:rPr>
        <w:t>e</w:t>
      </w:r>
      <w:r w:rsidRPr="003875BA">
        <w:rPr>
          <w:lang w:val="en-US"/>
        </w:rPr>
        <w:t>1,</w:t>
      </w:r>
      <w:r w:rsidRPr="00A85A1F">
        <w:rPr>
          <w:rFonts w:hint="eastAsia"/>
        </w:rPr>
        <w:t>误差量的微分</w:t>
      </w:r>
      <w:r w:rsidRPr="003875BA">
        <w:rPr>
          <w:rFonts w:hint="eastAsia"/>
          <w:lang w:val="en-US"/>
        </w:rPr>
        <w:t>e</w:t>
      </w:r>
      <w:r w:rsidRPr="003875BA">
        <w:rPr>
          <w:lang w:val="en-US"/>
        </w:rPr>
        <w:t>2</w:t>
      </w:r>
      <w:r w:rsidRPr="00A85A1F">
        <w:rPr>
          <w:rFonts w:hint="eastAsia"/>
        </w:rPr>
        <w:t>以及误差量的积分。对此，我们将传统P</w:t>
      </w:r>
      <w:r w:rsidRPr="00A85A1F">
        <w:t>ID</w:t>
      </w:r>
      <w:r w:rsidRPr="00A85A1F">
        <w:rPr>
          <w:rFonts w:hint="eastAsia"/>
        </w:rPr>
        <w:t>控制中的“加权和</w:t>
      </w:r>
      <w:r w:rsidRPr="00A85A1F">
        <w:t>”</w:t>
      </w:r>
      <w:r w:rsidRPr="00A85A1F">
        <w:rPr>
          <w:rFonts w:hint="eastAsia"/>
        </w:rPr>
        <w:t>方法改为非线性组合的方式。根据韩京清研究员的研究，他给出了一种可用的非线性组合形式：</w:t>
      </w:r>
    </w:p>
    <w:p w14:paraId="63D6F8B6" w14:textId="733E08C9" w:rsidR="00A85A1F" w:rsidRPr="00A85A1F" w:rsidRDefault="00D47B21" w:rsidP="00A85A1F">
      <w:pPr>
        <w:pStyle w:val="ae"/>
        <w:adjustRightInd w:val="0"/>
        <w:snapToGrid w:val="0"/>
        <w:ind w:firstLine="400"/>
        <w:jc w:val="right"/>
      </w:pPr>
      <w:r w:rsidRPr="00A85A1F">
        <w:object w:dxaOrig="5904" w:dyaOrig="735" w14:anchorId="118B76C2">
          <v:shape id="_x0000_i1051" type="#_x0000_t75" style="width:186.75pt;height:28.9pt" o:ole="">
            <v:imagedata r:id="rId63" o:title="" cropright="12976f"/>
          </v:shape>
          <o:OLEObject Type="Embed" ProgID="Equation.AxMath" ShapeID="_x0000_i1051" DrawAspect="Content" ObjectID="_1682086815" r:id="rId64"/>
        </w:object>
      </w:r>
      <w:r w:rsidR="00A85A1F">
        <w:t xml:space="preserve">               (2-11)</w:t>
      </w:r>
    </w:p>
    <w:p w14:paraId="491039FB" w14:textId="01633295" w:rsidR="00A85A1F" w:rsidRPr="00A85A1F" w:rsidRDefault="00A85A1F" w:rsidP="00A85A1F">
      <w:pPr>
        <w:pStyle w:val="a8"/>
        <w:ind w:firstLine="400"/>
      </w:pPr>
      <w:r w:rsidRPr="00A85A1F">
        <w:rPr>
          <w:rFonts w:hint="eastAsia"/>
        </w:rPr>
        <w:t>当</w:t>
      </w:r>
      <w:r w:rsidRPr="00A85A1F">
        <w:object w:dxaOrig="608" w:dyaOrig="358" w14:anchorId="2E579D36">
          <v:shape id="_x0000_i1052" type="#_x0000_t75" style="width:24pt;height:13.9pt" o:ole="">
            <v:imagedata r:id="rId65" o:title=""/>
          </v:shape>
          <o:OLEObject Type="Embed" ProgID="Equation.AxMath" ShapeID="_x0000_i1052" DrawAspect="Content" ObjectID="_1682086816" r:id="rId66"/>
        </w:object>
      </w:r>
      <w:r w:rsidRPr="00A85A1F">
        <w:rPr>
          <w:rFonts w:hint="eastAsia"/>
        </w:rPr>
        <w:t>时，</w:t>
      </w:r>
      <w:r w:rsidRPr="00A85A1F">
        <w:rPr>
          <w:rFonts w:hint="eastAsia"/>
          <w:i/>
        </w:rPr>
        <w:t>fal</w:t>
      </w:r>
      <w:r w:rsidRPr="00A85A1F">
        <w:rPr>
          <w:rFonts w:hint="eastAsia"/>
        </w:rPr>
        <w:t>函数具有小误差时增益大；大误差时增益小的优点。于是也可得到离散形式的非线性P</w:t>
      </w:r>
      <w:r w:rsidRPr="00A85A1F">
        <w:t>ID</w:t>
      </w:r>
      <w:r w:rsidRPr="00A85A1F">
        <w:rPr>
          <w:rFonts w:hint="eastAsia"/>
        </w:rPr>
        <w:t>控制律的表达式为：</w:t>
      </w:r>
    </w:p>
    <w:p w14:paraId="0E8D2030" w14:textId="0D95099B" w:rsidR="00A85A1F" w:rsidRPr="00A85A1F" w:rsidRDefault="00D47B21" w:rsidP="00D47B21">
      <w:pPr>
        <w:pStyle w:val="ae"/>
        <w:wordWrap w:val="0"/>
        <w:adjustRightInd w:val="0"/>
        <w:snapToGrid w:val="0"/>
        <w:ind w:firstLine="400"/>
        <w:jc w:val="right"/>
      </w:pPr>
      <w:r w:rsidRPr="00A85A1F">
        <w:object w:dxaOrig="7961" w:dyaOrig="361" w14:anchorId="7236E4F3">
          <v:shape id="_x0000_i1053" type="#_x0000_t75" style="width:289.5pt;height:15.4pt" o:ole="">
            <v:imagedata r:id="rId67" o:title="" cropright="10628f"/>
          </v:shape>
          <o:OLEObject Type="Embed" ProgID="Equation.AxMath" ShapeID="_x0000_i1053" DrawAspect="Content" ObjectID="_1682086817" r:id="rId68"/>
        </w:object>
      </w:r>
      <w:r>
        <w:t xml:space="preserve">  (2-12)</w:t>
      </w:r>
    </w:p>
    <w:p w14:paraId="57188849" w14:textId="77777777" w:rsidR="00A85A1F" w:rsidRPr="00A85A1F" w:rsidRDefault="00A85A1F" w:rsidP="00D47B21">
      <w:pPr>
        <w:pStyle w:val="a8"/>
        <w:ind w:firstLine="400"/>
      </w:pPr>
      <w:r w:rsidRPr="00A85A1F">
        <w:rPr>
          <w:rFonts w:hint="eastAsia"/>
        </w:rPr>
        <w:t>式中有多个参数，基本的参数整定范围为：</w:t>
      </w:r>
    </w:p>
    <w:p w14:paraId="633130DC" w14:textId="4AEA6924" w:rsidR="00A85A1F" w:rsidRPr="00A85A1F" w:rsidRDefault="00D47B21" w:rsidP="00D47B21">
      <w:pPr>
        <w:pStyle w:val="ae"/>
        <w:ind w:firstLine="400"/>
        <w:jc w:val="right"/>
      </w:pPr>
      <w:r w:rsidRPr="00A85A1F">
        <w:object w:dxaOrig="3092" w:dyaOrig="361" w14:anchorId="3EFA314B">
          <v:shape id="_x0000_i1054" type="#_x0000_t75" style="width:77.65pt;height:15.4pt" o:ole="">
            <v:imagedata r:id="rId69" o:title="" cropright="26566f"/>
          </v:shape>
          <o:OLEObject Type="Embed" ProgID="Equation.AxMath" ShapeID="_x0000_i1054" DrawAspect="Content" ObjectID="_1682086818" r:id="rId70"/>
        </w:object>
      </w:r>
      <w:r>
        <w:t xml:space="preserve">                          (2-13)</w:t>
      </w:r>
    </w:p>
    <w:p w14:paraId="712C47AD" w14:textId="77777777" w:rsidR="00A85A1F" w:rsidRPr="00A85A1F" w:rsidRDefault="00A85A1F" w:rsidP="00D47B21">
      <w:pPr>
        <w:pStyle w:val="a8"/>
        <w:ind w:firstLine="400"/>
      </w:pPr>
      <w:r w:rsidRPr="00A85A1F">
        <w:rPr>
          <w:rFonts w:hint="eastAsia"/>
        </w:rPr>
        <w:t>有时可以取：</w:t>
      </w:r>
    </w:p>
    <w:p w14:paraId="4AC6BD4B" w14:textId="096C7716" w:rsidR="00A85A1F" w:rsidRPr="00A85A1F" w:rsidRDefault="00D47B21" w:rsidP="00D47B21">
      <w:pPr>
        <w:pStyle w:val="ae"/>
        <w:ind w:firstLine="400"/>
        <w:jc w:val="right"/>
      </w:pPr>
      <w:r w:rsidRPr="00A85A1F">
        <w:object w:dxaOrig="4697" w:dyaOrig="361" w14:anchorId="1F41DD32">
          <v:shape id="_x0000_i1055" type="#_x0000_t75" style="width:149.25pt;height:15pt" o:ole="">
            <v:imagedata r:id="rId71" o:title="" cropright="16025f"/>
          </v:shape>
          <o:OLEObject Type="Embed" ProgID="Equation.AxMath" ShapeID="_x0000_i1055" DrawAspect="Content" ObjectID="_1682086819" r:id="rId72"/>
        </w:object>
      </w:r>
      <w:r>
        <w:t xml:space="preserve">                  (2-14)</w:t>
      </w:r>
    </w:p>
    <w:p w14:paraId="55252E2A" w14:textId="7514E5E2" w:rsidR="00635661" w:rsidRDefault="00D47B21" w:rsidP="00D47B21">
      <w:pPr>
        <w:pStyle w:val="1"/>
      </w:pPr>
      <w:r>
        <w:rPr>
          <w:rFonts w:hint="eastAsia"/>
        </w:rPr>
        <w:t>3</w:t>
      </w:r>
      <w:r>
        <w:rPr>
          <w:rFonts w:hint="eastAsia"/>
        </w:rPr>
        <w:t>仿真与分析</w:t>
      </w:r>
    </w:p>
    <w:p w14:paraId="4B3C58CB" w14:textId="0900756E" w:rsidR="00A85A1F" w:rsidRPr="00C10A6E" w:rsidRDefault="00D47B21" w:rsidP="00D47B21">
      <w:pPr>
        <w:pStyle w:val="2"/>
        <w:rPr>
          <w:rFonts w:ascii="黑体" w:hAnsi="黑体"/>
        </w:rPr>
      </w:pPr>
      <w:r w:rsidRPr="00C10A6E">
        <w:rPr>
          <w:rFonts w:ascii="黑体" w:hAnsi="黑体" w:hint="eastAsia"/>
        </w:rPr>
        <w:t>3.1</w:t>
      </w:r>
      <w:r w:rsidRPr="00C10A6E">
        <w:rPr>
          <w:rFonts w:ascii="黑体" w:hAnsi="黑体"/>
        </w:rPr>
        <w:t xml:space="preserve"> TD</w:t>
      </w:r>
      <w:r w:rsidRPr="00C10A6E">
        <w:rPr>
          <w:rFonts w:ascii="黑体" w:hAnsi="黑体" w:hint="eastAsia"/>
        </w:rPr>
        <w:t>控制器仿真</w:t>
      </w:r>
    </w:p>
    <w:p w14:paraId="2D19592D" w14:textId="513C9D7B" w:rsidR="00A85A1F" w:rsidRDefault="00D47B21" w:rsidP="00D47B21">
      <w:pPr>
        <w:pStyle w:val="a8"/>
        <w:ind w:firstLine="400"/>
      </w:pPr>
      <w:r>
        <w:rPr>
          <w:rStyle w:val="md-plain"/>
          <w:rFonts w:ascii="Open Sans" w:hAnsi="Open Sans" w:cs="Open Sans"/>
          <w:color w:val="333333"/>
          <w:shd w:val="clear" w:color="auto" w:fill="FFFFFF"/>
        </w:rPr>
        <w:t>x1</w:t>
      </w:r>
      <w:r>
        <w:rPr>
          <w:rStyle w:val="md-plain"/>
          <w:rFonts w:ascii="Open Sans" w:hAnsi="Open Sans" w:cs="Open Sans"/>
          <w:color w:val="333333"/>
          <w:shd w:val="clear" w:color="auto" w:fill="FFFFFF"/>
        </w:rPr>
        <w:t>为跟踪输出，</w:t>
      </w:r>
      <w:r>
        <w:rPr>
          <w:rStyle w:val="md-plain"/>
          <w:rFonts w:ascii="Open Sans" w:hAnsi="Open Sans" w:cs="Open Sans"/>
          <w:color w:val="333333"/>
          <w:shd w:val="clear" w:color="auto" w:fill="FFFFFF"/>
        </w:rPr>
        <w:t>x2</w:t>
      </w:r>
      <w:r>
        <w:rPr>
          <w:rStyle w:val="md-plain"/>
          <w:rFonts w:ascii="Open Sans" w:hAnsi="Open Sans" w:cs="Open Sans"/>
          <w:color w:val="333333"/>
          <w:shd w:val="clear" w:color="auto" w:fill="FFFFFF"/>
        </w:rPr>
        <w:t>为微分输出，</w:t>
      </w:r>
      <w:r>
        <w:rPr>
          <w:rStyle w:val="md-plain"/>
          <w:rFonts w:ascii="Open Sans" w:hAnsi="Open Sans" w:cs="Open Sans"/>
          <w:color w:val="333333"/>
          <w:shd w:val="clear" w:color="auto" w:fill="FFFFFF"/>
        </w:rPr>
        <w:t>h</w:t>
      </w:r>
      <w:r>
        <w:rPr>
          <w:rStyle w:val="md-plain"/>
          <w:rFonts w:ascii="Open Sans" w:hAnsi="Open Sans" w:cs="Open Sans"/>
          <w:color w:val="333333"/>
          <w:shd w:val="clear" w:color="auto" w:fill="FFFFFF"/>
        </w:rPr>
        <w:t>为采样周期</w:t>
      </w:r>
      <w:r>
        <w:rPr>
          <w:rStyle w:val="md-softbreak"/>
          <w:rFonts w:ascii="Open Sans" w:hAnsi="Open Sans" w:cs="Open Sans"/>
          <w:color w:val="333333"/>
          <w:shd w:val="clear" w:color="auto" w:fill="FFFFFF"/>
        </w:rPr>
        <w:t xml:space="preserve"> </w:t>
      </w:r>
      <w:r>
        <w:rPr>
          <w:rStyle w:val="md-plain"/>
          <w:rFonts w:ascii="Open Sans" w:hAnsi="Open Sans" w:cs="Open Sans"/>
          <w:color w:val="333333"/>
          <w:shd w:val="clear" w:color="auto" w:fill="FFFFFF"/>
        </w:rPr>
        <w:t>差分效果如下所示</w:t>
      </w:r>
    </w:p>
    <w:p w14:paraId="338A2031" w14:textId="77777777" w:rsidR="00D47B21" w:rsidRDefault="00D47B21" w:rsidP="00D47B21">
      <w:pPr>
        <w:pStyle w:val="ae"/>
        <w:keepNext/>
        <w:ind w:firstLine="400"/>
        <w:jc w:val="center"/>
      </w:pPr>
      <w:r>
        <w:rPr>
          <w:noProof/>
        </w:rPr>
        <w:drawing>
          <wp:inline distT="0" distB="0" distL="0" distR="0" wp14:anchorId="1A5711B4" wp14:editId="09424FE3">
            <wp:extent cx="3486150" cy="21035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96466" cy="2170102"/>
                    </a:xfrm>
                    <a:prstGeom prst="rect">
                      <a:avLst/>
                    </a:prstGeom>
                    <a:noFill/>
                    <a:ln>
                      <a:noFill/>
                    </a:ln>
                  </pic:spPr>
                </pic:pic>
              </a:graphicData>
            </a:graphic>
          </wp:inline>
        </w:drawing>
      </w:r>
    </w:p>
    <w:p w14:paraId="5C72E93E" w14:textId="38174A49" w:rsidR="00A85A1F" w:rsidRDefault="00D47B21" w:rsidP="00926CE8">
      <w:pPr>
        <w:pStyle w:val="a7"/>
        <w:spacing w:afterLines="0" w:after="0" w:line="240" w:lineRule="auto"/>
        <w:rPr>
          <w:rFonts w:ascii="黑体" w:hAnsi="黑体"/>
        </w:rPr>
      </w:pPr>
      <w:r w:rsidRPr="00926CE8">
        <w:rPr>
          <w:rFonts w:ascii="黑体" w:hAnsi="黑体" w:hint="eastAsia"/>
        </w:rPr>
        <w:t xml:space="preserve">图3- </w:t>
      </w:r>
      <w:r w:rsidRPr="00926CE8">
        <w:rPr>
          <w:rFonts w:ascii="黑体" w:hAnsi="黑体"/>
        </w:rPr>
        <w:fldChar w:fldCharType="begin"/>
      </w:r>
      <w:r w:rsidRPr="00926CE8">
        <w:rPr>
          <w:rFonts w:ascii="黑体" w:hAnsi="黑体"/>
        </w:rPr>
        <w:instrText xml:space="preserve"> </w:instrText>
      </w:r>
      <w:r w:rsidRPr="00926CE8">
        <w:rPr>
          <w:rFonts w:ascii="黑体" w:hAnsi="黑体" w:hint="eastAsia"/>
        </w:rPr>
        <w:instrText>SEQ 图3- \* ARABIC</w:instrText>
      </w:r>
      <w:r w:rsidRPr="00926CE8">
        <w:rPr>
          <w:rFonts w:ascii="黑体" w:hAnsi="黑体"/>
        </w:rPr>
        <w:instrText xml:space="preserve"> </w:instrText>
      </w:r>
      <w:r w:rsidRPr="00926CE8">
        <w:rPr>
          <w:rFonts w:ascii="黑体" w:hAnsi="黑体"/>
        </w:rPr>
        <w:fldChar w:fldCharType="separate"/>
      </w:r>
      <w:r w:rsidR="005C5A2D">
        <w:rPr>
          <w:rFonts w:ascii="黑体" w:hAnsi="黑体"/>
          <w:noProof/>
        </w:rPr>
        <w:t>1</w:t>
      </w:r>
      <w:r w:rsidRPr="00926CE8">
        <w:rPr>
          <w:rFonts w:ascii="黑体" w:hAnsi="黑体"/>
        </w:rPr>
        <w:fldChar w:fldCharType="end"/>
      </w:r>
      <w:r w:rsidRPr="00926CE8">
        <w:rPr>
          <w:rFonts w:ascii="黑体" w:hAnsi="黑体"/>
        </w:rPr>
        <w:t xml:space="preserve"> </w:t>
      </w:r>
      <w:r w:rsidR="00926CE8">
        <w:rPr>
          <w:rFonts w:ascii="黑体" w:hAnsi="黑体" w:hint="eastAsia"/>
        </w:rPr>
        <w:t>跟踪微分器效果</w:t>
      </w:r>
    </w:p>
    <w:p w14:paraId="2E4E6EAB" w14:textId="77777777" w:rsidR="00926CE8" w:rsidRDefault="00926CE8" w:rsidP="00926CE8">
      <w:pPr>
        <w:pStyle w:val="a8"/>
        <w:ind w:firstLine="360"/>
        <w:jc w:val="center"/>
        <w:rPr>
          <w:rFonts w:ascii="Times New Roman" w:eastAsiaTheme="minorEastAsia" w:hAnsi="Times New Roman" w:cs="Times New Roman"/>
          <w:kern w:val="2"/>
          <w:sz w:val="18"/>
          <w:szCs w:val="18"/>
          <w:lang w:val="en-US" w:bidi="ar-SA"/>
        </w:rPr>
      </w:pPr>
      <w:r w:rsidRPr="00926CE8">
        <w:rPr>
          <w:rFonts w:ascii="Times New Roman" w:eastAsiaTheme="minorEastAsia" w:hAnsi="Times New Roman" w:cs="Times New Roman"/>
          <w:kern w:val="2"/>
          <w:sz w:val="18"/>
          <w:szCs w:val="18"/>
          <w:lang w:val="en-US" w:bidi="ar-SA"/>
        </w:rPr>
        <w:t>Figure 3-1 tracking differentiator effect</w:t>
      </w:r>
    </w:p>
    <w:p w14:paraId="7C439418" w14:textId="26629081" w:rsidR="00A85A1F" w:rsidRPr="00AB737C" w:rsidRDefault="00D47B21" w:rsidP="00D47B21">
      <w:pPr>
        <w:pStyle w:val="a8"/>
        <w:ind w:firstLine="400"/>
        <w:rPr>
          <w:lang w:val="en-US"/>
        </w:rPr>
      </w:pPr>
      <w:r w:rsidRPr="00D47B21">
        <w:rPr>
          <w:rFonts w:hint="eastAsia"/>
        </w:rPr>
        <w:lastRenderedPageBreak/>
        <w:t>跟踪效果如下所示</w:t>
      </w:r>
    </w:p>
    <w:p w14:paraId="6A5602DB" w14:textId="6E9B82CD" w:rsidR="00D47B21" w:rsidRDefault="00D47B21" w:rsidP="00D47B21">
      <w:pPr>
        <w:pStyle w:val="ae"/>
        <w:keepNext/>
        <w:ind w:firstLine="400"/>
        <w:jc w:val="center"/>
      </w:pPr>
    </w:p>
    <w:p w14:paraId="6FF630CE" w14:textId="77777777" w:rsidR="00022500" w:rsidRDefault="003875BA" w:rsidP="00022500">
      <w:pPr>
        <w:pStyle w:val="a7"/>
        <w:keepNext/>
        <w:spacing w:afterLines="0" w:after="0" w:line="240" w:lineRule="auto"/>
      </w:pPr>
      <w:r>
        <w:rPr>
          <w:noProof/>
        </w:rPr>
        <w:drawing>
          <wp:inline distT="0" distB="0" distL="0" distR="0" wp14:anchorId="1C605469" wp14:editId="4BB472BE">
            <wp:extent cx="3683514" cy="28051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28152" cy="2839105"/>
                    </a:xfrm>
                    <a:prstGeom prst="rect">
                      <a:avLst/>
                    </a:prstGeom>
                    <a:noFill/>
                    <a:ln>
                      <a:noFill/>
                    </a:ln>
                  </pic:spPr>
                </pic:pic>
              </a:graphicData>
            </a:graphic>
          </wp:inline>
        </w:drawing>
      </w:r>
    </w:p>
    <w:p w14:paraId="44E5F05E" w14:textId="11E733B0" w:rsidR="00A85A1F" w:rsidRPr="00022500" w:rsidRDefault="00022500" w:rsidP="00022500">
      <w:pPr>
        <w:pStyle w:val="a7"/>
        <w:spacing w:afterLines="0" w:after="0" w:line="240" w:lineRule="auto"/>
        <w:rPr>
          <w:rFonts w:ascii="宋体" w:eastAsia="宋体" w:hAnsi="宋体"/>
          <w:sz w:val="21"/>
          <w:szCs w:val="21"/>
        </w:rPr>
      </w:pPr>
      <w:r w:rsidRPr="00022500">
        <w:rPr>
          <w:rFonts w:ascii="宋体" w:eastAsia="宋体" w:hAnsi="宋体"/>
          <w:sz w:val="21"/>
          <w:szCs w:val="21"/>
        </w:rPr>
        <w:t xml:space="preserve">图3- </w:t>
      </w:r>
      <w:r w:rsidRPr="00022500">
        <w:rPr>
          <w:rFonts w:ascii="宋体" w:eastAsia="宋体" w:hAnsi="宋体"/>
          <w:sz w:val="21"/>
          <w:szCs w:val="21"/>
        </w:rPr>
        <w:fldChar w:fldCharType="begin"/>
      </w:r>
      <w:r w:rsidRPr="00022500">
        <w:rPr>
          <w:rFonts w:ascii="宋体" w:eastAsia="宋体" w:hAnsi="宋体"/>
          <w:sz w:val="21"/>
          <w:szCs w:val="21"/>
        </w:rPr>
        <w:instrText xml:space="preserve"> SEQ 图3- \* ARABIC </w:instrText>
      </w:r>
      <w:r w:rsidRPr="00022500">
        <w:rPr>
          <w:rFonts w:ascii="宋体" w:eastAsia="宋体" w:hAnsi="宋体"/>
          <w:sz w:val="21"/>
          <w:szCs w:val="21"/>
        </w:rPr>
        <w:fldChar w:fldCharType="separate"/>
      </w:r>
      <w:r w:rsidR="005C5A2D">
        <w:rPr>
          <w:rFonts w:ascii="宋体" w:eastAsia="宋体" w:hAnsi="宋体"/>
          <w:noProof/>
          <w:sz w:val="21"/>
          <w:szCs w:val="21"/>
        </w:rPr>
        <w:t>2</w:t>
      </w:r>
      <w:r w:rsidRPr="00022500">
        <w:rPr>
          <w:rFonts w:ascii="宋体" w:eastAsia="宋体" w:hAnsi="宋体"/>
          <w:sz w:val="21"/>
          <w:szCs w:val="21"/>
        </w:rPr>
        <w:fldChar w:fldCharType="end"/>
      </w:r>
      <w:r w:rsidRPr="00022500">
        <w:rPr>
          <w:rFonts w:ascii="宋体" w:eastAsia="宋体" w:hAnsi="宋体"/>
          <w:sz w:val="21"/>
          <w:szCs w:val="21"/>
        </w:rPr>
        <w:t xml:space="preserve"> TD</w:t>
      </w:r>
      <w:r w:rsidRPr="00022500">
        <w:rPr>
          <w:rFonts w:ascii="宋体" w:eastAsia="宋体" w:hAnsi="宋体" w:hint="eastAsia"/>
          <w:sz w:val="21"/>
          <w:szCs w:val="21"/>
        </w:rPr>
        <w:t>控制器跟踪</w:t>
      </w:r>
    </w:p>
    <w:p w14:paraId="7F92E6D1" w14:textId="0D8505C3" w:rsidR="00926CE8" w:rsidRPr="00926CE8" w:rsidRDefault="00926CE8" w:rsidP="00926CE8">
      <w:pPr>
        <w:jc w:val="center"/>
        <w:rPr>
          <w:rFonts w:ascii="Times New Roman" w:hAnsi="Times New Roman" w:cs="Times New Roman"/>
          <w:sz w:val="18"/>
          <w:szCs w:val="18"/>
        </w:rPr>
      </w:pPr>
      <w:r w:rsidRPr="00926CE8">
        <w:rPr>
          <w:rFonts w:ascii="Times New Roman" w:hAnsi="Times New Roman" w:cs="Times New Roman"/>
          <w:sz w:val="18"/>
          <w:szCs w:val="18"/>
        </w:rPr>
        <w:t xml:space="preserve">Figure 3-2 tracking effect of TD </w:t>
      </w:r>
    </w:p>
    <w:p w14:paraId="5CBC2F43" w14:textId="2B6F1F55" w:rsidR="00A85A1F" w:rsidRPr="003875BA" w:rsidRDefault="00D47B21" w:rsidP="00D47B21">
      <w:pPr>
        <w:pStyle w:val="a8"/>
        <w:ind w:firstLine="400"/>
        <w:rPr>
          <w:lang w:val="en-US"/>
        </w:rPr>
      </w:pPr>
      <w:r>
        <w:rPr>
          <w:rFonts w:hint="eastAsia"/>
        </w:rPr>
        <w:t>微分和跟踪都会有滞后。我们将</w:t>
      </w:r>
      <w:r w:rsidRPr="003875BA">
        <w:rPr>
          <w:lang w:val="en-US"/>
        </w:rPr>
        <w:t>r</w:t>
      </w:r>
      <w:r>
        <w:t>的值改小一点看看。</w:t>
      </w:r>
    </w:p>
    <w:p w14:paraId="57686347" w14:textId="77777777" w:rsidR="00926CE8" w:rsidRDefault="00D47B21" w:rsidP="00926CE8">
      <w:pPr>
        <w:pStyle w:val="a8"/>
        <w:keepNext/>
        <w:ind w:firstLine="400"/>
        <w:jc w:val="center"/>
      </w:pPr>
      <w:r>
        <w:rPr>
          <w:noProof/>
        </w:rPr>
        <w:drawing>
          <wp:inline distT="0" distB="0" distL="0" distR="0" wp14:anchorId="07F2D6EF" wp14:editId="4F686A3D">
            <wp:extent cx="4515404" cy="33194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549626" cy="3344621"/>
                    </a:xfrm>
                    <a:prstGeom prst="rect">
                      <a:avLst/>
                    </a:prstGeom>
                    <a:noFill/>
                    <a:ln>
                      <a:noFill/>
                    </a:ln>
                  </pic:spPr>
                </pic:pic>
              </a:graphicData>
            </a:graphic>
          </wp:inline>
        </w:drawing>
      </w:r>
    </w:p>
    <w:p w14:paraId="5AB59214" w14:textId="72081141" w:rsidR="00926CE8" w:rsidRDefault="00926CE8" w:rsidP="00926CE8">
      <w:pPr>
        <w:pStyle w:val="a7"/>
        <w:spacing w:afterLines="0" w:after="0" w:line="240" w:lineRule="auto"/>
        <w:rPr>
          <w:rFonts w:ascii="黑体" w:hAnsi="黑体"/>
        </w:rPr>
      </w:pPr>
      <w:r w:rsidRPr="00926CE8">
        <w:rPr>
          <w:rFonts w:ascii="黑体" w:hAnsi="黑体"/>
        </w:rPr>
        <w:t xml:space="preserve">图3- </w:t>
      </w:r>
      <w:r w:rsidRPr="00926CE8">
        <w:rPr>
          <w:rFonts w:ascii="黑体" w:hAnsi="黑体"/>
        </w:rPr>
        <w:fldChar w:fldCharType="begin"/>
      </w:r>
      <w:r w:rsidRPr="00926CE8">
        <w:rPr>
          <w:rFonts w:ascii="黑体" w:hAnsi="黑体"/>
        </w:rPr>
        <w:instrText xml:space="preserve"> SEQ 图3- \* ARABIC </w:instrText>
      </w:r>
      <w:r w:rsidRPr="00926CE8">
        <w:rPr>
          <w:rFonts w:ascii="黑体" w:hAnsi="黑体"/>
        </w:rPr>
        <w:fldChar w:fldCharType="separate"/>
      </w:r>
      <w:r w:rsidR="005C5A2D">
        <w:rPr>
          <w:rFonts w:ascii="黑体" w:hAnsi="黑体"/>
          <w:noProof/>
        </w:rPr>
        <w:t>3</w:t>
      </w:r>
      <w:r w:rsidRPr="00926CE8">
        <w:rPr>
          <w:rFonts w:ascii="黑体" w:hAnsi="黑体"/>
        </w:rPr>
        <w:fldChar w:fldCharType="end"/>
      </w:r>
      <w:r w:rsidRPr="00926CE8">
        <w:rPr>
          <w:rFonts w:ascii="黑体" w:hAnsi="黑体"/>
        </w:rPr>
        <w:t xml:space="preserve"> TD</w:t>
      </w:r>
      <w:r w:rsidRPr="00926CE8">
        <w:rPr>
          <w:rFonts w:ascii="黑体" w:hAnsi="黑体" w:hint="eastAsia"/>
        </w:rPr>
        <w:t>跟踪效果</w:t>
      </w:r>
    </w:p>
    <w:p w14:paraId="1002AA19" w14:textId="2CF57025" w:rsidR="00926CE8" w:rsidRPr="00926CE8" w:rsidRDefault="00926CE8" w:rsidP="00926CE8">
      <w:pPr>
        <w:jc w:val="center"/>
        <w:rPr>
          <w:rFonts w:ascii="Times New Roman" w:hAnsi="Times New Roman" w:cs="Times New Roman"/>
          <w:sz w:val="18"/>
          <w:szCs w:val="18"/>
        </w:rPr>
      </w:pPr>
      <w:bookmarkStart w:id="0" w:name="_Hlk71020604"/>
      <w:r w:rsidRPr="00926CE8">
        <w:rPr>
          <w:rFonts w:ascii="Times New Roman" w:hAnsi="Times New Roman" w:cs="Times New Roman"/>
          <w:sz w:val="18"/>
          <w:szCs w:val="18"/>
        </w:rPr>
        <w:t>Figure 3-3 TD tracking effect</w:t>
      </w:r>
    </w:p>
    <w:bookmarkEnd w:id="0"/>
    <w:p w14:paraId="1BFE7216" w14:textId="77777777" w:rsidR="00926CE8" w:rsidRDefault="00540174" w:rsidP="00926CE8">
      <w:pPr>
        <w:pStyle w:val="a8"/>
        <w:keepNext/>
        <w:ind w:firstLine="400"/>
        <w:jc w:val="center"/>
      </w:pPr>
      <w:r>
        <w:rPr>
          <w:noProof/>
        </w:rPr>
        <w:lastRenderedPageBreak/>
        <w:drawing>
          <wp:inline distT="0" distB="0" distL="0" distR="0" wp14:anchorId="0D1926CC" wp14:editId="54B68591">
            <wp:extent cx="3929063" cy="29736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973579" cy="3007370"/>
                    </a:xfrm>
                    <a:prstGeom prst="rect">
                      <a:avLst/>
                    </a:prstGeom>
                    <a:noFill/>
                    <a:ln>
                      <a:noFill/>
                    </a:ln>
                  </pic:spPr>
                </pic:pic>
              </a:graphicData>
            </a:graphic>
          </wp:inline>
        </w:drawing>
      </w:r>
    </w:p>
    <w:p w14:paraId="6111CD21" w14:textId="5C414615" w:rsidR="00D47B21" w:rsidRDefault="00926CE8" w:rsidP="00926CE8">
      <w:pPr>
        <w:pStyle w:val="a7"/>
        <w:spacing w:afterLines="0" w:after="0" w:line="240" w:lineRule="auto"/>
        <w:rPr>
          <w:rFonts w:ascii="黑体" w:hAnsi="黑体"/>
        </w:rPr>
      </w:pPr>
      <w:r w:rsidRPr="00926CE8">
        <w:rPr>
          <w:rFonts w:ascii="黑体" w:hAnsi="黑体"/>
        </w:rPr>
        <w:t xml:space="preserve">图3- </w:t>
      </w:r>
      <w:r w:rsidRPr="00926CE8">
        <w:rPr>
          <w:rFonts w:ascii="黑体" w:hAnsi="黑体"/>
        </w:rPr>
        <w:fldChar w:fldCharType="begin"/>
      </w:r>
      <w:r w:rsidRPr="00926CE8">
        <w:rPr>
          <w:rFonts w:ascii="黑体" w:hAnsi="黑体"/>
        </w:rPr>
        <w:instrText xml:space="preserve"> SEQ 图3- \* ARABIC </w:instrText>
      </w:r>
      <w:r w:rsidRPr="00926CE8">
        <w:rPr>
          <w:rFonts w:ascii="黑体" w:hAnsi="黑体"/>
        </w:rPr>
        <w:fldChar w:fldCharType="separate"/>
      </w:r>
      <w:r w:rsidR="005C5A2D">
        <w:rPr>
          <w:rFonts w:ascii="黑体" w:hAnsi="黑体"/>
          <w:noProof/>
        </w:rPr>
        <w:t>4</w:t>
      </w:r>
      <w:r w:rsidRPr="00926CE8">
        <w:rPr>
          <w:rFonts w:ascii="黑体" w:hAnsi="黑体"/>
        </w:rPr>
        <w:fldChar w:fldCharType="end"/>
      </w:r>
      <w:r w:rsidRPr="00926CE8">
        <w:rPr>
          <w:rFonts w:ascii="黑体" w:hAnsi="黑体"/>
        </w:rPr>
        <w:t xml:space="preserve"> TD</w:t>
      </w:r>
      <w:r w:rsidRPr="00926CE8">
        <w:rPr>
          <w:rFonts w:ascii="黑体" w:hAnsi="黑体" w:hint="eastAsia"/>
        </w:rPr>
        <w:t>跟踪效果</w:t>
      </w:r>
    </w:p>
    <w:p w14:paraId="1AD5F91E" w14:textId="51537BC2" w:rsidR="00926CE8" w:rsidRPr="00926CE8" w:rsidRDefault="00926CE8" w:rsidP="00926CE8">
      <w:pPr>
        <w:jc w:val="center"/>
        <w:rPr>
          <w:rFonts w:ascii="Times New Roman" w:hAnsi="Times New Roman" w:cs="Times New Roman"/>
          <w:sz w:val="18"/>
          <w:szCs w:val="18"/>
        </w:rPr>
      </w:pPr>
      <w:r w:rsidRPr="00926CE8">
        <w:rPr>
          <w:rFonts w:ascii="Times New Roman" w:hAnsi="Times New Roman" w:cs="Times New Roman"/>
          <w:sz w:val="18"/>
          <w:szCs w:val="18"/>
        </w:rPr>
        <w:t>Figure 3-3 TD tracking effect</w:t>
      </w:r>
    </w:p>
    <w:p w14:paraId="0110BFEE" w14:textId="77777777" w:rsidR="00540174" w:rsidRDefault="00540174" w:rsidP="00540174">
      <w:pPr>
        <w:pStyle w:val="a8"/>
        <w:ind w:firstLine="400"/>
      </w:pPr>
      <w:r>
        <w:rPr>
          <w:rFonts w:hint="eastAsia"/>
        </w:rPr>
        <w:t>微分滞后到几乎没有超前了</w:t>
      </w:r>
      <w:r w:rsidRPr="00926CE8">
        <w:rPr>
          <w:rFonts w:hint="eastAsia"/>
          <w:lang w:val="en-US"/>
        </w:rPr>
        <w:t>，</w:t>
      </w:r>
      <w:r>
        <w:rPr>
          <w:rFonts w:hint="eastAsia"/>
        </w:rPr>
        <w:t>而跟踪滞后了</w:t>
      </w:r>
      <w:r w:rsidRPr="00926CE8">
        <w:rPr>
          <w:lang w:val="en-US"/>
        </w:rPr>
        <w:t>90°，</w:t>
      </w:r>
      <w:r>
        <w:t>并且幅值也变小了。系统的带宽被限制了。</w:t>
      </w:r>
    </w:p>
    <w:p w14:paraId="2C8D1963" w14:textId="153A98E1" w:rsidR="00A85A1F" w:rsidRDefault="00540174" w:rsidP="00540174">
      <w:pPr>
        <w:pStyle w:val="a8"/>
        <w:ind w:firstLine="400"/>
      </w:pPr>
      <w:r>
        <w:rPr>
          <w:rFonts w:hint="eastAsia"/>
        </w:rPr>
        <w:t>从另一个角度来看，这样的限制为系统增加了</w:t>
      </w:r>
      <w:r>
        <w:t>过渡过程。</w:t>
      </w:r>
      <w:r>
        <w:rPr>
          <w:rFonts w:hint="eastAsia"/>
        </w:rPr>
        <w:t>因为系统实际上由于惯性的原因不可能完全跟踪输入，适当设计过渡过程可以降低超调。</w:t>
      </w:r>
    </w:p>
    <w:p w14:paraId="5A6CA74C" w14:textId="683075D8" w:rsidR="00A85A1F" w:rsidRPr="00C10A6E" w:rsidRDefault="00540174" w:rsidP="00540174">
      <w:pPr>
        <w:pStyle w:val="2"/>
        <w:rPr>
          <w:rFonts w:ascii="黑体" w:hAnsi="黑体"/>
        </w:rPr>
      </w:pPr>
      <w:r w:rsidRPr="00C10A6E">
        <w:rPr>
          <w:rFonts w:ascii="黑体" w:hAnsi="黑体" w:hint="eastAsia"/>
        </w:rPr>
        <w:t>3.2</w:t>
      </w:r>
      <w:r w:rsidRPr="00C10A6E">
        <w:rPr>
          <w:rFonts w:ascii="黑体" w:hAnsi="黑体"/>
        </w:rPr>
        <w:t xml:space="preserve"> ADRC</w:t>
      </w:r>
      <w:r w:rsidRPr="00C10A6E">
        <w:rPr>
          <w:rFonts w:ascii="黑体" w:hAnsi="黑体" w:hint="eastAsia"/>
        </w:rPr>
        <w:t>控制器与</w:t>
      </w:r>
      <w:r w:rsidRPr="00C10A6E">
        <w:rPr>
          <w:rFonts w:ascii="黑体" w:hAnsi="黑体"/>
        </w:rPr>
        <w:t>PID</w:t>
      </w:r>
      <w:r w:rsidRPr="00C10A6E">
        <w:rPr>
          <w:rFonts w:ascii="黑体" w:hAnsi="黑体" w:hint="eastAsia"/>
        </w:rPr>
        <w:t>控制器仿真对比</w:t>
      </w:r>
    </w:p>
    <w:p w14:paraId="39A36688" w14:textId="77777777" w:rsidR="00540174" w:rsidRDefault="00540174" w:rsidP="00540174">
      <w:pPr>
        <w:pStyle w:val="ae"/>
        <w:keepNext/>
        <w:ind w:firstLine="400"/>
        <w:jc w:val="center"/>
      </w:pPr>
      <w:r>
        <w:rPr>
          <w:rFonts w:ascii="宋体" w:hAnsi="宋体" w:cs="宋体" w:hint="eastAsia"/>
          <w:noProof/>
          <w:kern w:val="0"/>
          <w:szCs w:val="21"/>
          <w:lang w:val="zh-CN" w:bidi="zh-CN"/>
        </w:rPr>
        <w:drawing>
          <wp:inline distT="0" distB="0" distL="0" distR="0" wp14:anchorId="3E0EF99F" wp14:editId="77E9E1BC">
            <wp:extent cx="3224212" cy="2884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33639" cy="2893255"/>
                    </a:xfrm>
                    <a:prstGeom prst="rect">
                      <a:avLst/>
                    </a:prstGeom>
                    <a:noFill/>
                    <a:ln>
                      <a:noFill/>
                    </a:ln>
                  </pic:spPr>
                </pic:pic>
              </a:graphicData>
            </a:graphic>
          </wp:inline>
        </w:drawing>
      </w:r>
    </w:p>
    <w:p w14:paraId="7EC021E1" w14:textId="4D0505D2" w:rsidR="00A85A1F" w:rsidRDefault="00540174" w:rsidP="00926CE8">
      <w:pPr>
        <w:pStyle w:val="a7"/>
        <w:spacing w:afterLines="0" w:after="0" w:line="240" w:lineRule="auto"/>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C5A2D">
        <w:rPr>
          <w:noProof/>
        </w:rPr>
        <w:t>5</w:t>
      </w:r>
      <w:r>
        <w:fldChar w:fldCharType="end"/>
      </w:r>
      <w:r>
        <w:t xml:space="preserve"> </w:t>
      </w:r>
      <w:r>
        <w:rPr>
          <w:rFonts w:hint="eastAsia"/>
        </w:rPr>
        <w:t>二</w:t>
      </w:r>
      <w:proofErr w:type="gramStart"/>
      <w:r>
        <w:rPr>
          <w:rFonts w:hint="eastAsia"/>
        </w:rPr>
        <w:t>阶含噪</w:t>
      </w:r>
      <w:proofErr w:type="gramEnd"/>
      <w:r>
        <w:rPr>
          <w:rFonts w:hint="eastAsia"/>
        </w:rPr>
        <w:t>系统</w:t>
      </w:r>
    </w:p>
    <w:p w14:paraId="2C2E2BDB" w14:textId="4FB0CB36" w:rsidR="00926CE8" w:rsidRPr="00926CE8" w:rsidRDefault="00926CE8" w:rsidP="00926CE8">
      <w:pPr>
        <w:jc w:val="center"/>
        <w:rPr>
          <w:rFonts w:ascii="Times New Roman" w:hAnsi="Times New Roman" w:cs="Times New Roman"/>
          <w:sz w:val="18"/>
          <w:szCs w:val="18"/>
        </w:rPr>
      </w:pPr>
      <w:r w:rsidRPr="00926CE8">
        <w:rPr>
          <w:rFonts w:ascii="Times New Roman" w:hAnsi="Times New Roman" w:cs="Times New Roman"/>
          <w:sz w:val="18"/>
          <w:szCs w:val="18"/>
        </w:rPr>
        <w:t>Figure 3-5 second order noisy system</w:t>
      </w:r>
    </w:p>
    <w:p w14:paraId="66D50FEF" w14:textId="5D7B144E" w:rsidR="00A85A1F" w:rsidRPr="003875BA" w:rsidRDefault="00540174" w:rsidP="00540174">
      <w:pPr>
        <w:pStyle w:val="a8"/>
        <w:ind w:firstLine="400"/>
        <w:rPr>
          <w:lang w:val="en-US"/>
        </w:rPr>
      </w:pPr>
      <w:r w:rsidRPr="00540174">
        <w:rPr>
          <w:rFonts w:hint="eastAsia"/>
        </w:rPr>
        <w:t>使用</w:t>
      </w:r>
      <w:r w:rsidRPr="003875BA">
        <w:rPr>
          <w:lang w:val="en-US"/>
        </w:rPr>
        <w:t>PID</w:t>
      </w:r>
      <w:r w:rsidRPr="00540174">
        <w:t>以及简单自动</w:t>
      </w:r>
      <w:r w:rsidRPr="003875BA">
        <w:rPr>
          <w:lang w:val="en-US"/>
        </w:rPr>
        <w:t>tune</w:t>
      </w:r>
      <w:r w:rsidRPr="00540174">
        <w:t>以后</w:t>
      </w:r>
      <w:r w:rsidRPr="003875BA">
        <w:rPr>
          <w:lang w:val="en-US"/>
        </w:rPr>
        <w:t>，</w:t>
      </w:r>
      <w:r w:rsidRPr="00540174">
        <w:t>输出是这样的</w:t>
      </w:r>
    </w:p>
    <w:p w14:paraId="433A0234" w14:textId="77777777" w:rsidR="00540174" w:rsidRDefault="00540174" w:rsidP="00540174">
      <w:pPr>
        <w:pStyle w:val="ae"/>
        <w:keepNext/>
        <w:ind w:firstLine="400"/>
      </w:pPr>
      <w:r>
        <w:rPr>
          <w:noProof/>
        </w:rPr>
        <w:lastRenderedPageBreak/>
        <w:drawing>
          <wp:inline distT="0" distB="0" distL="0" distR="0" wp14:anchorId="01E9FB92" wp14:editId="2468D17E">
            <wp:extent cx="4767580" cy="307483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75700" cy="3080076"/>
                    </a:xfrm>
                    <a:prstGeom prst="rect">
                      <a:avLst/>
                    </a:prstGeom>
                    <a:noFill/>
                    <a:ln>
                      <a:noFill/>
                    </a:ln>
                  </pic:spPr>
                </pic:pic>
              </a:graphicData>
            </a:graphic>
          </wp:inline>
        </w:drawing>
      </w:r>
    </w:p>
    <w:p w14:paraId="71969B78" w14:textId="35BE1AFD" w:rsidR="00A85A1F" w:rsidRDefault="00540174" w:rsidP="00926CE8">
      <w:pPr>
        <w:pStyle w:val="a7"/>
        <w:spacing w:afterLines="0" w:after="0" w:line="360" w:lineRule="auto"/>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C5A2D">
        <w:rPr>
          <w:noProof/>
        </w:rPr>
        <w:t>6</w:t>
      </w:r>
      <w:r>
        <w:fldChar w:fldCharType="end"/>
      </w:r>
      <w:r>
        <w:t xml:space="preserve"> PID</w:t>
      </w:r>
      <w:r>
        <w:rPr>
          <w:rFonts w:hint="eastAsia"/>
        </w:rPr>
        <w:t>控制效果</w:t>
      </w:r>
    </w:p>
    <w:p w14:paraId="5081ED75" w14:textId="199A7CDD" w:rsidR="00926CE8" w:rsidRPr="00926CE8" w:rsidRDefault="00926CE8" w:rsidP="00926CE8">
      <w:pPr>
        <w:jc w:val="center"/>
        <w:rPr>
          <w:rFonts w:ascii="Times New Roman" w:hAnsi="Times New Roman" w:cs="Times New Roman"/>
          <w:sz w:val="18"/>
          <w:szCs w:val="18"/>
        </w:rPr>
      </w:pPr>
      <w:r w:rsidRPr="00926CE8">
        <w:rPr>
          <w:rFonts w:ascii="Times New Roman" w:hAnsi="Times New Roman" w:cs="Times New Roman"/>
          <w:sz w:val="18"/>
          <w:szCs w:val="18"/>
        </w:rPr>
        <w:t>Figure 3-6 PID control effect</w:t>
      </w:r>
    </w:p>
    <w:p w14:paraId="6E3EB531" w14:textId="77777777" w:rsidR="00540174" w:rsidRDefault="00540174" w:rsidP="00540174">
      <w:pPr>
        <w:keepNext/>
        <w:jc w:val="center"/>
      </w:pPr>
      <w:r>
        <w:rPr>
          <w:noProof/>
        </w:rPr>
        <w:drawing>
          <wp:inline distT="0" distB="0" distL="0" distR="0" wp14:anchorId="50117FD4" wp14:editId="192BB5CC">
            <wp:extent cx="4833580" cy="3666995"/>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40376" cy="3672151"/>
                    </a:xfrm>
                    <a:prstGeom prst="rect">
                      <a:avLst/>
                    </a:prstGeom>
                    <a:noFill/>
                    <a:ln>
                      <a:noFill/>
                    </a:ln>
                  </pic:spPr>
                </pic:pic>
              </a:graphicData>
            </a:graphic>
          </wp:inline>
        </w:drawing>
      </w:r>
    </w:p>
    <w:p w14:paraId="735FCA2A" w14:textId="5C1306DC" w:rsidR="00540174" w:rsidRDefault="00540174" w:rsidP="00926CE8">
      <w:pPr>
        <w:pStyle w:val="a7"/>
        <w:spacing w:afterLines="0" w:after="0" w:line="360" w:lineRule="auto"/>
      </w:pPr>
      <w:r>
        <w:t>图</w:t>
      </w:r>
      <w:r>
        <w:t xml:space="preserve">3- </w:t>
      </w:r>
      <w:r>
        <w:fldChar w:fldCharType="begin"/>
      </w:r>
      <w:r>
        <w:instrText xml:space="preserve"> SEQ </w:instrText>
      </w:r>
      <w:r>
        <w:instrText>图</w:instrText>
      </w:r>
      <w:r>
        <w:instrText xml:space="preserve">3- \* ARABIC </w:instrText>
      </w:r>
      <w:r>
        <w:fldChar w:fldCharType="separate"/>
      </w:r>
      <w:r w:rsidR="005C5A2D">
        <w:rPr>
          <w:noProof/>
        </w:rPr>
        <w:t>7</w:t>
      </w:r>
      <w:r>
        <w:fldChar w:fldCharType="end"/>
      </w:r>
      <w:r>
        <w:t xml:space="preserve"> ADRC</w:t>
      </w:r>
      <w:r>
        <w:rPr>
          <w:rFonts w:hint="eastAsia"/>
        </w:rPr>
        <w:t>控制效果</w:t>
      </w:r>
    </w:p>
    <w:p w14:paraId="13697ADB" w14:textId="2A40CB39" w:rsidR="00926CE8" w:rsidRPr="00926CE8" w:rsidRDefault="00926CE8" w:rsidP="00926CE8">
      <w:pPr>
        <w:jc w:val="center"/>
        <w:rPr>
          <w:rFonts w:ascii="Times New Roman" w:hAnsi="Times New Roman" w:cs="Times New Roman"/>
          <w:sz w:val="18"/>
          <w:szCs w:val="18"/>
        </w:rPr>
      </w:pPr>
      <w:r w:rsidRPr="00926CE8">
        <w:rPr>
          <w:rFonts w:ascii="Times New Roman" w:hAnsi="Times New Roman" w:cs="Times New Roman"/>
          <w:sz w:val="18"/>
          <w:szCs w:val="18"/>
        </w:rPr>
        <w:t>Figure 3-7 ADRC control effect</w:t>
      </w:r>
    </w:p>
    <w:p w14:paraId="177798D6" w14:textId="3B4A5881" w:rsidR="003875BA" w:rsidRDefault="00540174" w:rsidP="00022500">
      <w:pPr>
        <w:pStyle w:val="a8"/>
        <w:ind w:firstLine="400"/>
      </w:pPr>
      <w:r w:rsidRPr="00540174">
        <w:rPr>
          <w:rFonts w:hint="eastAsia"/>
        </w:rPr>
        <w:t>从响应曲线中我们能够清楚的看出周期性</w:t>
      </w:r>
      <w:r w:rsidRPr="003875BA">
        <w:rPr>
          <w:rFonts w:hint="eastAsia"/>
          <w:lang w:val="en-US"/>
        </w:rPr>
        <w:t>，</w:t>
      </w:r>
      <w:r w:rsidRPr="00540174">
        <w:rPr>
          <w:rFonts w:hint="eastAsia"/>
        </w:rPr>
        <w:t>由于系统缺乏预测性</w:t>
      </w:r>
      <w:r w:rsidRPr="003875BA">
        <w:rPr>
          <w:rFonts w:hint="eastAsia"/>
          <w:lang w:val="en-US"/>
        </w:rPr>
        <w:t>，</w:t>
      </w:r>
      <w:r w:rsidRPr="00540174">
        <w:rPr>
          <w:rFonts w:hint="eastAsia"/>
        </w:rPr>
        <w:t>因此对于消除周期性扰动的周期性上性能不足。对于幅值在目标值</w:t>
      </w:r>
      <w:r w:rsidRPr="00540174">
        <w:t>8</w:t>
      </w:r>
      <w:r w:rsidRPr="00540174">
        <w:rPr>
          <w:rFonts w:hint="eastAsia"/>
        </w:rPr>
        <w:t>%以内的白噪声有良好的抑制效果，同时能够保持较好的稳定性，因此我们认为这一系统能够较好的在白噪声和周期性方波扰动的环境下执行控制任务。</w:t>
      </w:r>
    </w:p>
    <w:p w14:paraId="2E32152C" w14:textId="74E41179" w:rsidR="00C10A6E" w:rsidRDefault="00C10A6E" w:rsidP="00C10A6E">
      <w:pPr>
        <w:pStyle w:val="a8"/>
        <w:spacing w:before="120" w:after="120" w:line="300" w:lineRule="auto"/>
        <w:ind w:firstLineChars="0" w:firstLine="0"/>
        <w:rPr>
          <w:rFonts w:ascii="黑体" w:eastAsia="黑体" w:hAnsi="黑体"/>
          <w:sz w:val="24"/>
          <w:szCs w:val="24"/>
        </w:rPr>
      </w:pPr>
      <w:r w:rsidRPr="00C10A6E">
        <w:rPr>
          <w:rFonts w:ascii="黑体" w:eastAsia="黑体" w:hAnsi="黑体" w:hint="eastAsia"/>
          <w:sz w:val="24"/>
          <w:szCs w:val="24"/>
        </w:rPr>
        <w:lastRenderedPageBreak/>
        <w:t>4、结论</w:t>
      </w:r>
    </w:p>
    <w:p w14:paraId="6C7F4916" w14:textId="7DADF77F" w:rsidR="00C10A6E" w:rsidRDefault="00C10A6E" w:rsidP="00C10A6E">
      <w:pPr>
        <w:pStyle w:val="ae"/>
        <w:ind w:firstLine="400"/>
        <w:rPr>
          <w:rFonts w:ascii="宋体" w:hAnsi="宋体"/>
        </w:rPr>
      </w:pPr>
      <w:r>
        <w:tab/>
      </w:r>
      <w:r>
        <w:rPr>
          <w:rFonts w:ascii="宋体" w:hAnsi="宋体" w:hint="eastAsia"/>
        </w:rPr>
        <w:t>本文是我学习</w:t>
      </w:r>
      <w:proofErr w:type="gramStart"/>
      <w:r>
        <w:rPr>
          <w:rFonts w:ascii="宋体" w:hAnsi="宋体" w:hint="eastAsia"/>
        </w:rPr>
        <w:t>自抗扰</w:t>
      </w:r>
      <w:proofErr w:type="gramEnd"/>
      <w:r>
        <w:rPr>
          <w:rFonts w:ascii="宋体" w:hAnsi="宋体"/>
        </w:rPr>
        <w:t>PID</w:t>
      </w:r>
      <w:r>
        <w:rPr>
          <w:rFonts w:ascii="宋体" w:hAnsi="宋体" w:hint="eastAsia"/>
        </w:rPr>
        <w:t>，观看b站厦门大学金辉宇老师，加上阅读韩京清研究员论文，结合一些网络资料，搭建M</w:t>
      </w:r>
      <w:r>
        <w:rPr>
          <w:rFonts w:ascii="宋体" w:hAnsi="宋体"/>
        </w:rPr>
        <w:t>ATLAB</w:t>
      </w:r>
      <w:r>
        <w:rPr>
          <w:rFonts w:ascii="宋体" w:hAnsi="宋体" w:hint="eastAsia"/>
        </w:rPr>
        <w:t>仿真模型，虽然我对于</w:t>
      </w:r>
      <w:proofErr w:type="gramStart"/>
      <w:r>
        <w:rPr>
          <w:rFonts w:ascii="宋体" w:hAnsi="宋体" w:hint="eastAsia"/>
        </w:rPr>
        <w:t>自抗扰</w:t>
      </w:r>
      <w:proofErr w:type="gramEnd"/>
      <w:r>
        <w:rPr>
          <w:rFonts w:ascii="宋体" w:hAnsi="宋体" w:hint="eastAsia"/>
        </w:rPr>
        <w:t>控制技术不是很理解，但是，经过仿真，我对于</w:t>
      </w:r>
      <w:proofErr w:type="gramStart"/>
      <w:r>
        <w:rPr>
          <w:rFonts w:ascii="宋体" w:hAnsi="宋体" w:hint="eastAsia"/>
        </w:rPr>
        <w:t>自抗扰控制</w:t>
      </w:r>
      <w:proofErr w:type="gramEnd"/>
      <w:r>
        <w:rPr>
          <w:rFonts w:ascii="宋体" w:hAnsi="宋体" w:hint="eastAsia"/>
        </w:rPr>
        <w:t>有了初步的理解。</w:t>
      </w:r>
    </w:p>
    <w:p w14:paraId="15FCAED0" w14:textId="77777777" w:rsidR="00C10A6E" w:rsidRPr="00C10A6E" w:rsidRDefault="00C10A6E" w:rsidP="00C10A6E">
      <w:pPr>
        <w:pStyle w:val="ae"/>
        <w:ind w:firstLine="400"/>
        <w:rPr>
          <w:rFonts w:ascii="宋体" w:hAnsi="宋体" w:hint="eastAsia"/>
        </w:rPr>
      </w:pPr>
    </w:p>
    <w:p w14:paraId="68EE2A6D" w14:textId="2800072F" w:rsidR="004F0069" w:rsidRPr="00417B8C" w:rsidRDefault="00B434E5" w:rsidP="00C10A6E">
      <w:pPr>
        <w:widowControl/>
        <w:jc w:val="left"/>
        <w:rPr>
          <w:rFonts w:ascii="黑体" w:eastAsia="黑体" w:hAnsi="黑体"/>
        </w:rPr>
      </w:pPr>
      <w:r w:rsidRPr="00B434E5">
        <w:rPr>
          <w:rFonts w:ascii="黑体" w:eastAsia="黑体" w:hAnsi="黑体" w:hint="eastAsia"/>
        </w:rPr>
        <w:t>参考文献</w:t>
      </w:r>
    </w:p>
    <w:p w14:paraId="707364EB"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r w:rsidRPr="006140CA">
        <w:rPr>
          <w:rFonts w:ascii="宋体" w:hAnsi="宋体"/>
          <w:sz w:val="18"/>
          <w:szCs w:val="18"/>
        </w:rPr>
        <w:t>王伟</w:t>
      </w:r>
      <w:r w:rsidRPr="006140CA">
        <w:rPr>
          <w:rFonts w:ascii="宋体" w:hAnsi="宋体" w:hint="eastAsia"/>
          <w:sz w:val="18"/>
          <w:szCs w:val="18"/>
        </w:rPr>
        <w:t xml:space="preserve">. </w:t>
      </w:r>
      <w:r w:rsidRPr="006140CA">
        <w:rPr>
          <w:rFonts w:ascii="宋体" w:hAnsi="宋体"/>
          <w:sz w:val="18"/>
          <w:szCs w:val="18"/>
        </w:rPr>
        <w:t>非线性跟踪</w:t>
      </w:r>
      <w:r w:rsidRPr="006140CA">
        <w:rPr>
          <w:rFonts w:ascii="宋体" w:hAnsi="宋体" w:hint="eastAsia"/>
          <w:sz w:val="18"/>
          <w:szCs w:val="18"/>
        </w:rPr>
        <w:t>–</w:t>
      </w:r>
      <w:r w:rsidRPr="006140CA">
        <w:rPr>
          <w:rFonts w:ascii="宋体" w:hAnsi="宋体"/>
          <w:sz w:val="18"/>
          <w:szCs w:val="18"/>
        </w:rPr>
        <w:t xml:space="preserve">微分器 </w:t>
      </w:r>
      <w:r w:rsidRPr="006140CA">
        <w:rPr>
          <w:rFonts w:ascii="宋体" w:hAnsi="宋体" w:hint="eastAsia"/>
          <w:sz w:val="18"/>
          <w:szCs w:val="18"/>
        </w:rPr>
        <w:t xml:space="preserve">[J]. </w:t>
      </w:r>
      <w:r w:rsidRPr="006140CA">
        <w:rPr>
          <w:rFonts w:ascii="宋体" w:hAnsi="宋体"/>
          <w:sz w:val="18"/>
          <w:szCs w:val="18"/>
        </w:rPr>
        <w:t>系统科学与数学</w:t>
      </w:r>
      <w:r w:rsidRPr="006140CA">
        <w:rPr>
          <w:rFonts w:ascii="宋体" w:hAnsi="宋体" w:hint="eastAsia"/>
          <w:sz w:val="18"/>
          <w:szCs w:val="18"/>
        </w:rPr>
        <w:t>, 1994,14(3): 177 – 183.</w:t>
      </w:r>
    </w:p>
    <w:p w14:paraId="15F37566"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r w:rsidRPr="006140CA">
        <w:rPr>
          <w:rFonts w:ascii="宋体" w:hAnsi="宋体"/>
          <w:sz w:val="18"/>
          <w:szCs w:val="18"/>
        </w:rPr>
        <w:t>非线性状态误差反馈控制律</w:t>
      </w:r>
      <w:r w:rsidRPr="006140CA">
        <w:rPr>
          <w:rFonts w:ascii="宋体" w:hAnsi="宋体" w:hint="eastAsia"/>
          <w:sz w:val="18"/>
          <w:szCs w:val="18"/>
        </w:rPr>
        <w:t xml:space="preserve">–NLSEF [J]. </w:t>
      </w:r>
      <w:r w:rsidRPr="006140CA">
        <w:rPr>
          <w:rFonts w:ascii="宋体" w:hAnsi="宋体"/>
          <w:sz w:val="18"/>
          <w:szCs w:val="18"/>
        </w:rPr>
        <w:t>控制与决策</w:t>
      </w:r>
      <w:r w:rsidRPr="006140CA">
        <w:rPr>
          <w:rFonts w:ascii="宋体" w:hAnsi="宋体" w:hint="eastAsia"/>
          <w:sz w:val="18"/>
          <w:szCs w:val="18"/>
        </w:rPr>
        <w:t>,1995, 10(3): 221 – 226</w:t>
      </w:r>
    </w:p>
    <w:p w14:paraId="37EB7E6E"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proofErr w:type="gramStart"/>
      <w:r w:rsidRPr="006140CA">
        <w:rPr>
          <w:rFonts w:ascii="宋体" w:hAnsi="宋体"/>
          <w:sz w:val="18"/>
          <w:szCs w:val="18"/>
        </w:rPr>
        <w:t>自抗扰</w:t>
      </w:r>
      <w:proofErr w:type="gramEnd"/>
      <w:r w:rsidRPr="006140CA">
        <w:rPr>
          <w:rFonts w:ascii="宋体" w:hAnsi="宋体"/>
          <w:sz w:val="18"/>
          <w:szCs w:val="18"/>
        </w:rPr>
        <w:t xml:space="preserve">控制器及其应用 </w:t>
      </w:r>
      <w:r w:rsidRPr="006140CA">
        <w:rPr>
          <w:rFonts w:ascii="宋体" w:hAnsi="宋体" w:hint="eastAsia"/>
          <w:sz w:val="18"/>
          <w:szCs w:val="18"/>
        </w:rPr>
        <w:t xml:space="preserve">[J]. </w:t>
      </w:r>
      <w:r w:rsidRPr="006140CA">
        <w:rPr>
          <w:rFonts w:ascii="宋体" w:hAnsi="宋体"/>
          <w:sz w:val="18"/>
          <w:szCs w:val="18"/>
        </w:rPr>
        <w:t>控制与决策</w:t>
      </w:r>
      <w:r w:rsidRPr="006140CA">
        <w:rPr>
          <w:rFonts w:ascii="宋体" w:hAnsi="宋体" w:hint="eastAsia"/>
          <w:sz w:val="18"/>
          <w:szCs w:val="18"/>
        </w:rPr>
        <w:t>, 1998, 13(1): 19– 23.</w:t>
      </w:r>
    </w:p>
    <w:p w14:paraId="605E1A86"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r w:rsidRPr="006140CA">
        <w:rPr>
          <w:rFonts w:ascii="宋体" w:hAnsi="宋体"/>
          <w:sz w:val="18"/>
          <w:szCs w:val="18"/>
        </w:rPr>
        <w:t>控制理论</w:t>
      </w:r>
      <w:r w:rsidRPr="006140CA">
        <w:rPr>
          <w:rFonts w:ascii="宋体" w:hAnsi="宋体" w:hint="eastAsia"/>
          <w:sz w:val="18"/>
          <w:szCs w:val="18"/>
        </w:rPr>
        <w:t>–</w:t>
      </w:r>
      <w:r w:rsidRPr="006140CA">
        <w:rPr>
          <w:rFonts w:ascii="宋体" w:hAnsi="宋体"/>
          <w:sz w:val="18"/>
          <w:szCs w:val="18"/>
        </w:rPr>
        <w:t xml:space="preserve">模型论还是控制论 </w:t>
      </w:r>
      <w:r w:rsidRPr="006140CA">
        <w:rPr>
          <w:rFonts w:ascii="宋体" w:hAnsi="宋体" w:hint="eastAsia"/>
          <w:sz w:val="18"/>
          <w:szCs w:val="18"/>
        </w:rPr>
        <w:t xml:space="preserve">[J]. </w:t>
      </w:r>
      <w:r w:rsidRPr="006140CA">
        <w:rPr>
          <w:rFonts w:ascii="宋体" w:hAnsi="宋体"/>
          <w:sz w:val="18"/>
          <w:szCs w:val="18"/>
        </w:rPr>
        <w:t>系统科学与数学</w:t>
      </w:r>
      <w:r w:rsidRPr="006140CA">
        <w:rPr>
          <w:rFonts w:ascii="宋体" w:hAnsi="宋体" w:hint="eastAsia"/>
          <w:sz w:val="18"/>
          <w:szCs w:val="18"/>
        </w:rPr>
        <w:t>, 1989,9(4): 328 – 335.</w:t>
      </w:r>
    </w:p>
    <w:p w14:paraId="152C7B59"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r w:rsidRPr="006140CA">
        <w:rPr>
          <w:rFonts w:ascii="宋体" w:hAnsi="宋体"/>
          <w:sz w:val="18"/>
          <w:szCs w:val="18"/>
        </w:rPr>
        <w:t>时滞对象的</w:t>
      </w:r>
      <w:proofErr w:type="gramStart"/>
      <w:r w:rsidRPr="006140CA">
        <w:rPr>
          <w:rFonts w:ascii="宋体" w:hAnsi="宋体"/>
          <w:sz w:val="18"/>
          <w:szCs w:val="18"/>
        </w:rPr>
        <w:t>自抗扰控制</w:t>
      </w:r>
      <w:proofErr w:type="gramEnd"/>
      <w:r w:rsidRPr="006140CA">
        <w:rPr>
          <w:rFonts w:ascii="宋体" w:hAnsi="宋体"/>
          <w:sz w:val="18"/>
          <w:szCs w:val="18"/>
        </w:rPr>
        <w:t xml:space="preserve"> </w:t>
      </w:r>
      <w:r w:rsidRPr="006140CA">
        <w:rPr>
          <w:rFonts w:ascii="宋体" w:hAnsi="宋体" w:hint="eastAsia"/>
          <w:sz w:val="18"/>
          <w:szCs w:val="18"/>
        </w:rPr>
        <w:t xml:space="preserve">[J]. </w:t>
      </w:r>
      <w:r w:rsidRPr="006140CA">
        <w:rPr>
          <w:rFonts w:ascii="宋体" w:hAnsi="宋体"/>
          <w:sz w:val="18"/>
          <w:szCs w:val="18"/>
        </w:rPr>
        <w:t>控制工程</w:t>
      </w:r>
      <w:r w:rsidRPr="006140CA">
        <w:rPr>
          <w:rFonts w:ascii="宋体" w:hAnsi="宋体" w:hint="eastAsia"/>
          <w:sz w:val="18"/>
          <w:szCs w:val="18"/>
        </w:rPr>
        <w:t>, 2008, 15(</w:t>
      </w:r>
      <w:r w:rsidRPr="006140CA">
        <w:rPr>
          <w:rFonts w:ascii="宋体" w:hAnsi="宋体"/>
          <w:sz w:val="18"/>
          <w:szCs w:val="18"/>
        </w:rPr>
        <w:t>增</w:t>
      </w:r>
      <w:r w:rsidRPr="006140CA">
        <w:rPr>
          <w:rFonts w:ascii="宋体" w:hAnsi="宋体" w:hint="eastAsia"/>
          <w:sz w:val="18"/>
          <w:szCs w:val="18"/>
        </w:rPr>
        <w:t>): 7 –11.</w:t>
      </w:r>
    </w:p>
    <w:p w14:paraId="6684B1B0"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韩京清</w:t>
      </w:r>
      <w:r w:rsidRPr="006140CA">
        <w:rPr>
          <w:rFonts w:ascii="宋体" w:hAnsi="宋体" w:hint="eastAsia"/>
          <w:sz w:val="18"/>
          <w:szCs w:val="18"/>
        </w:rPr>
        <w:t xml:space="preserve">. </w:t>
      </w:r>
      <w:proofErr w:type="gramStart"/>
      <w:r w:rsidRPr="006140CA">
        <w:rPr>
          <w:rFonts w:ascii="宋体" w:hAnsi="宋体"/>
          <w:sz w:val="18"/>
          <w:szCs w:val="18"/>
        </w:rPr>
        <w:t>自抗扰</w:t>
      </w:r>
      <w:proofErr w:type="gramEnd"/>
      <w:r w:rsidRPr="006140CA">
        <w:rPr>
          <w:rFonts w:ascii="宋体" w:hAnsi="宋体"/>
          <w:sz w:val="18"/>
          <w:szCs w:val="18"/>
        </w:rPr>
        <w:t>控制技术</w:t>
      </w:r>
      <w:r w:rsidRPr="006140CA">
        <w:rPr>
          <w:rFonts w:ascii="宋体" w:hAnsi="宋体" w:hint="eastAsia"/>
          <w:sz w:val="18"/>
          <w:szCs w:val="18"/>
        </w:rPr>
        <w:t>—–</w:t>
      </w:r>
      <w:r w:rsidRPr="006140CA">
        <w:rPr>
          <w:rFonts w:ascii="宋体" w:hAnsi="宋体"/>
          <w:sz w:val="18"/>
          <w:szCs w:val="18"/>
        </w:rPr>
        <w:t xml:space="preserve">估计补偿不确定因素的控制技术 </w:t>
      </w:r>
      <w:r w:rsidRPr="006140CA">
        <w:rPr>
          <w:rFonts w:ascii="宋体" w:hAnsi="宋体" w:hint="eastAsia"/>
          <w:sz w:val="18"/>
          <w:szCs w:val="18"/>
        </w:rPr>
        <w:t xml:space="preserve">[M]. </w:t>
      </w:r>
      <w:r w:rsidRPr="006140CA">
        <w:rPr>
          <w:rFonts w:ascii="宋体" w:hAnsi="宋体"/>
          <w:sz w:val="18"/>
          <w:szCs w:val="18"/>
        </w:rPr>
        <w:t>北京</w:t>
      </w:r>
      <w:r w:rsidRPr="006140CA">
        <w:rPr>
          <w:rFonts w:ascii="宋体" w:hAnsi="宋体" w:hint="eastAsia"/>
          <w:sz w:val="18"/>
          <w:szCs w:val="18"/>
        </w:rPr>
        <w:t xml:space="preserve">: </w:t>
      </w:r>
      <w:r w:rsidRPr="006140CA">
        <w:rPr>
          <w:rFonts w:ascii="宋体" w:hAnsi="宋体"/>
          <w:sz w:val="18"/>
          <w:szCs w:val="18"/>
        </w:rPr>
        <w:t>国防工业出版社</w:t>
      </w:r>
      <w:r w:rsidRPr="006140CA">
        <w:rPr>
          <w:rFonts w:ascii="宋体" w:hAnsi="宋体" w:hint="eastAsia"/>
          <w:sz w:val="18"/>
          <w:szCs w:val="18"/>
        </w:rPr>
        <w:t>, 2008</w:t>
      </w:r>
    </w:p>
    <w:p w14:paraId="0BA19B29"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王丽君</w:t>
      </w:r>
      <w:r w:rsidRPr="006140CA">
        <w:rPr>
          <w:rFonts w:ascii="宋体" w:hAnsi="宋体" w:hint="eastAsia"/>
          <w:sz w:val="18"/>
          <w:szCs w:val="18"/>
        </w:rPr>
        <w:t xml:space="preserve">, </w:t>
      </w:r>
      <w:proofErr w:type="gramStart"/>
      <w:r w:rsidRPr="006140CA">
        <w:rPr>
          <w:rFonts w:ascii="宋体" w:hAnsi="宋体"/>
          <w:sz w:val="18"/>
          <w:szCs w:val="18"/>
        </w:rPr>
        <w:t>李擎</w:t>
      </w:r>
      <w:proofErr w:type="gramEnd"/>
      <w:r w:rsidRPr="006140CA">
        <w:rPr>
          <w:rFonts w:ascii="宋体" w:hAnsi="宋体" w:hint="eastAsia"/>
          <w:sz w:val="18"/>
          <w:szCs w:val="18"/>
        </w:rPr>
        <w:t xml:space="preserve">, </w:t>
      </w:r>
      <w:r w:rsidRPr="006140CA">
        <w:rPr>
          <w:rFonts w:ascii="宋体" w:hAnsi="宋体"/>
          <w:sz w:val="18"/>
          <w:szCs w:val="18"/>
        </w:rPr>
        <w:t>童朝南</w:t>
      </w:r>
      <w:r w:rsidRPr="006140CA">
        <w:rPr>
          <w:rFonts w:ascii="宋体" w:hAnsi="宋体" w:hint="eastAsia"/>
          <w:sz w:val="18"/>
          <w:szCs w:val="18"/>
        </w:rPr>
        <w:t xml:space="preserve">, </w:t>
      </w:r>
      <w:r w:rsidRPr="006140CA">
        <w:rPr>
          <w:rFonts w:ascii="宋体" w:hAnsi="宋体"/>
          <w:sz w:val="18"/>
          <w:szCs w:val="18"/>
        </w:rPr>
        <w:t>等</w:t>
      </w:r>
      <w:r w:rsidRPr="006140CA">
        <w:rPr>
          <w:rFonts w:ascii="宋体" w:hAnsi="宋体" w:hint="eastAsia"/>
          <w:sz w:val="18"/>
          <w:szCs w:val="18"/>
        </w:rPr>
        <w:t xml:space="preserve">. </w:t>
      </w:r>
      <w:r w:rsidRPr="006140CA">
        <w:rPr>
          <w:rFonts w:ascii="宋体" w:hAnsi="宋体"/>
          <w:sz w:val="18"/>
          <w:szCs w:val="18"/>
        </w:rPr>
        <w:t>时滞系统的</w:t>
      </w:r>
      <w:proofErr w:type="gramStart"/>
      <w:r w:rsidRPr="006140CA">
        <w:rPr>
          <w:rFonts w:ascii="宋体" w:hAnsi="宋体"/>
          <w:sz w:val="18"/>
          <w:szCs w:val="18"/>
        </w:rPr>
        <w:t>自抗扰控制</w:t>
      </w:r>
      <w:proofErr w:type="gramEnd"/>
      <w:r w:rsidRPr="006140CA">
        <w:rPr>
          <w:rFonts w:ascii="宋体" w:hAnsi="宋体"/>
          <w:sz w:val="18"/>
          <w:szCs w:val="18"/>
        </w:rPr>
        <w:t xml:space="preserve">综述 </w:t>
      </w:r>
      <w:r w:rsidRPr="006140CA">
        <w:rPr>
          <w:rFonts w:ascii="宋体" w:hAnsi="宋体" w:hint="eastAsia"/>
          <w:sz w:val="18"/>
          <w:szCs w:val="18"/>
        </w:rPr>
        <w:t xml:space="preserve">[J]. </w:t>
      </w:r>
      <w:r w:rsidRPr="006140CA">
        <w:rPr>
          <w:rFonts w:ascii="宋体" w:hAnsi="宋体"/>
          <w:sz w:val="18"/>
          <w:szCs w:val="18"/>
        </w:rPr>
        <w:t>控制理论与应用</w:t>
      </w:r>
      <w:r w:rsidRPr="006140CA">
        <w:rPr>
          <w:rFonts w:ascii="宋体" w:hAnsi="宋体" w:hint="eastAsia"/>
          <w:sz w:val="18"/>
          <w:szCs w:val="18"/>
        </w:rPr>
        <w:t>, 2013, 30(12): 1521 – 1533.</w:t>
      </w:r>
    </w:p>
    <w:p w14:paraId="51CA2ECA"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夏元清</w:t>
      </w:r>
      <w:r w:rsidRPr="006140CA">
        <w:rPr>
          <w:rFonts w:ascii="宋体" w:hAnsi="宋体" w:hint="eastAsia"/>
          <w:sz w:val="18"/>
          <w:szCs w:val="18"/>
        </w:rPr>
        <w:t xml:space="preserve">, </w:t>
      </w:r>
      <w:proofErr w:type="gramStart"/>
      <w:r w:rsidRPr="006140CA">
        <w:rPr>
          <w:rFonts w:ascii="宋体" w:hAnsi="宋体"/>
          <w:sz w:val="18"/>
          <w:szCs w:val="18"/>
        </w:rPr>
        <w:t>付梦印</w:t>
      </w:r>
      <w:proofErr w:type="gramEnd"/>
      <w:r w:rsidRPr="006140CA">
        <w:rPr>
          <w:rFonts w:ascii="宋体" w:hAnsi="宋体" w:hint="eastAsia"/>
          <w:sz w:val="18"/>
          <w:szCs w:val="18"/>
        </w:rPr>
        <w:t xml:space="preserve">, </w:t>
      </w:r>
      <w:r w:rsidRPr="006140CA">
        <w:rPr>
          <w:rFonts w:ascii="宋体" w:hAnsi="宋体"/>
          <w:sz w:val="18"/>
          <w:szCs w:val="18"/>
        </w:rPr>
        <w:t>邓志红</w:t>
      </w:r>
      <w:r w:rsidRPr="006140CA">
        <w:rPr>
          <w:rFonts w:ascii="宋体" w:hAnsi="宋体" w:hint="eastAsia"/>
          <w:sz w:val="18"/>
          <w:szCs w:val="18"/>
        </w:rPr>
        <w:t xml:space="preserve">, </w:t>
      </w:r>
      <w:r w:rsidRPr="006140CA">
        <w:rPr>
          <w:rFonts w:ascii="宋体" w:hAnsi="宋体"/>
          <w:sz w:val="18"/>
          <w:szCs w:val="18"/>
        </w:rPr>
        <w:t>等</w:t>
      </w:r>
      <w:r w:rsidRPr="006140CA">
        <w:rPr>
          <w:rFonts w:ascii="宋体" w:hAnsi="宋体" w:hint="eastAsia"/>
          <w:sz w:val="18"/>
          <w:szCs w:val="18"/>
        </w:rPr>
        <w:t xml:space="preserve">. </w:t>
      </w:r>
      <w:r w:rsidRPr="006140CA">
        <w:rPr>
          <w:rFonts w:ascii="宋体" w:hAnsi="宋体"/>
          <w:sz w:val="18"/>
          <w:szCs w:val="18"/>
        </w:rPr>
        <w:t>滑</w:t>
      </w:r>
      <w:proofErr w:type="gramStart"/>
      <w:r w:rsidRPr="006140CA">
        <w:rPr>
          <w:rFonts w:ascii="宋体" w:hAnsi="宋体"/>
          <w:sz w:val="18"/>
          <w:szCs w:val="18"/>
        </w:rPr>
        <w:t>模控制和自抗扰控制</w:t>
      </w:r>
      <w:proofErr w:type="gramEnd"/>
      <w:r w:rsidRPr="006140CA">
        <w:rPr>
          <w:rFonts w:ascii="宋体" w:hAnsi="宋体"/>
          <w:sz w:val="18"/>
          <w:szCs w:val="18"/>
        </w:rPr>
        <w:t xml:space="preserve">的研究进展 </w:t>
      </w:r>
      <w:r w:rsidRPr="006140CA">
        <w:rPr>
          <w:rFonts w:ascii="宋体" w:hAnsi="宋体" w:hint="eastAsia"/>
          <w:sz w:val="18"/>
          <w:szCs w:val="18"/>
        </w:rPr>
        <w:t xml:space="preserve">[J]. </w:t>
      </w:r>
      <w:r w:rsidRPr="006140CA">
        <w:rPr>
          <w:rFonts w:ascii="宋体" w:hAnsi="宋体"/>
          <w:sz w:val="18"/>
          <w:szCs w:val="18"/>
        </w:rPr>
        <w:t>控制理论与应用</w:t>
      </w:r>
      <w:r w:rsidRPr="006140CA">
        <w:rPr>
          <w:rFonts w:ascii="宋体" w:hAnsi="宋体" w:hint="eastAsia"/>
          <w:sz w:val="18"/>
          <w:szCs w:val="18"/>
        </w:rPr>
        <w:t>, 2013, 30(2): 137 – 147.</w:t>
      </w:r>
    </w:p>
    <w:p w14:paraId="5471CC61" w14:textId="77777777" w:rsidR="006140CA" w:rsidRPr="00EA694D" w:rsidRDefault="006140CA" w:rsidP="006140CA">
      <w:pPr>
        <w:pStyle w:val="EndNoteBibliography"/>
        <w:numPr>
          <w:ilvl w:val="0"/>
          <w:numId w:val="2"/>
        </w:numPr>
        <w:rPr>
          <w:sz w:val="18"/>
          <w:szCs w:val="18"/>
        </w:rPr>
      </w:pPr>
      <w:r w:rsidRPr="00EA694D">
        <w:rPr>
          <w:sz w:val="18"/>
          <w:szCs w:val="18"/>
        </w:rPr>
        <w:t xml:space="preserve">GUO B, ZHAO Z. On convergence of differentiator [J]. </w:t>
      </w:r>
      <w:r w:rsidRPr="00EA694D">
        <w:rPr>
          <w:i/>
          <w:iCs/>
          <w:sz w:val="18"/>
          <w:szCs w:val="18"/>
        </w:rPr>
        <w:t>International Journal of Control</w:t>
      </w:r>
      <w:r w:rsidRPr="00EA694D">
        <w:rPr>
          <w:sz w:val="18"/>
          <w:szCs w:val="18"/>
        </w:rPr>
        <w:t>, 2011, 84(4): 693 – 701.</w:t>
      </w:r>
    </w:p>
    <w:p w14:paraId="2CBA8CA4"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赵志良</w:t>
      </w:r>
      <w:r w:rsidRPr="006140CA">
        <w:rPr>
          <w:rFonts w:ascii="宋体" w:hAnsi="宋体" w:hint="eastAsia"/>
          <w:sz w:val="18"/>
          <w:szCs w:val="18"/>
        </w:rPr>
        <w:t xml:space="preserve">, </w:t>
      </w:r>
      <w:proofErr w:type="gramStart"/>
      <w:r w:rsidRPr="006140CA">
        <w:rPr>
          <w:rFonts w:ascii="宋体" w:hAnsi="宋体"/>
          <w:sz w:val="18"/>
          <w:szCs w:val="18"/>
        </w:rPr>
        <w:t>郭</w:t>
      </w:r>
      <w:proofErr w:type="gramEnd"/>
      <w:r w:rsidRPr="006140CA">
        <w:rPr>
          <w:rFonts w:ascii="宋体" w:hAnsi="宋体"/>
          <w:sz w:val="18"/>
          <w:szCs w:val="18"/>
        </w:rPr>
        <w:t>宝珠</w:t>
      </w:r>
      <w:r w:rsidRPr="006140CA">
        <w:rPr>
          <w:rFonts w:ascii="宋体" w:hAnsi="宋体" w:hint="eastAsia"/>
          <w:sz w:val="18"/>
          <w:szCs w:val="18"/>
        </w:rPr>
        <w:t xml:space="preserve">. </w:t>
      </w:r>
      <w:proofErr w:type="gramStart"/>
      <w:r w:rsidRPr="006140CA">
        <w:rPr>
          <w:rFonts w:ascii="宋体" w:hAnsi="宋体"/>
          <w:sz w:val="18"/>
          <w:szCs w:val="18"/>
        </w:rPr>
        <w:t>自抗扰控制</w:t>
      </w:r>
      <w:proofErr w:type="gramEnd"/>
      <w:r w:rsidRPr="006140CA">
        <w:rPr>
          <w:rFonts w:ascii="宋体" w:hAnsi="宋体"/>
          <w:sz w:val="18"/>
          <w:szCs w:val="18"/>
        </w:rPr>
        <w:t xml:space="preserve">对具边界扰动和区间内反阻尼的波动方程的镇定 </w:t>
      </w:r>
      <w:r w:rsidRPr="006140CA">
        <w:rPr>
          <w:rFonts w:ascii="宋体" w:hAnsi="宋体" w:hint="eastAsia"/>
          <w:sz w:val="18"/>
          <w:szCs w:val="18"/>
        </w:rPr>
        <w:t xml:space="preserve">[J]. </w:t>
      </w:r>
      <w:r w:rsidRPr="006140CA">
        <w:rPr>
          <w:rFonts w:ascii="宋体" w:hAnsi="宋体"/>
          <w:sz w:val="18"/>
          <w:szCs w:val="18"/>
        </w:rPr>
        <w:t>控制理论与应用</w:t>
      </w:r>
      <w:r w:rsidRPr="006140CA">
        <w:rPr>
          <w:rFonts w:ascii="宋体" w:hAnsi="宋体" w:hint="eastAsia"/>
          <w:sz w:val="18"/>
          <w:szCs w:val="18"/>
        </w:rPr>
        <w:t>, 2013, 30(12): 1553 – 1563</w:t>
      </w:r>
    </w:p>
    <w:p w14:paraId="0BB23C88" w14:textId="77777777" w:rsidR="006140CA" w:rsidRPr="00EA694D" w:rsidRDefault="006140CA" w:rsidP="006140CA">
      <w:pPr>
        <w:pStyle w:val="EndNoteBibliography"/>
        <w:numPr>
          <w:ilvl w:val="0"/>
          <w:numId w:val="2"/>
        </w:numPr>
        <w:rPr>
          <w:sz w:val="18"/>
          <w:szCs w:val="18"/>
        </w:rPr>
      </w:pPr>
      <w:r w:rsidRPr="00EA694D">
        <w:rPr>
          <w:sz w:val="18"/>
          <w:szCs w:val="18"/>
        </w:rPr>
        <w:t xml:space="preserve">XU </w:t>
      </w:r>
      <w:proofErr w:type="spellStart"/>
      <w:r w:rsidRPr="00EA694D">
        <w:rPr>
          <w:sz w:val="18"/>
          <w:szCs w:val="18"/>
        </w:rPr>
        <w:t>Zhicai</w:t>
      </w:r>
      <w:proofErr w:type="spellEnd"/>
      <w:r w:rsidRPr="00EA694D">
        <w:rPr>
          <w:sz w:val="18"/>
          <w:szCs w:val="18"/>
        </w:rPr>
        <w:t xml:space="preserve">, WANG </w:t>
      </w:r>
      <w:proofErr w:type="spellStart"/>
      <w:r w:rsidRPr="00EA694D">
        <w:rPr>
          <w:sz w:val="18"/>
          <w:szCs w:val="18"/>
        </w:rPr>
        <w:t>Yongji</w:t>
      </w:r>
      <w:proofErr w:type="spellEnd"/>
      <w:r w:rsidRPr="00EA694D">
        <w:rPr>
          <w:sz w:val="18"/>
          <w:szCs w:val="18"/>
        </w:rPr>
        <w:t>. Optimal control of nonlinear system-based on linear extended state observer [C] //</w:t>
      </w:r>
      <w:r w:rsidRPr="00EA694D">
        <w:rPr>
          <w:i/>
          <w:iCs/>
          <w:sz w:val="18"/>
          <w:szCs w:val="18"/>
        </w:rPr>
        <w:t>Proceedings of the 30</w:t>
      </w:r>
      <w:r w:rsidRPr="00EA694D">
        <w:rPr>
          <w:i/>
          <w:iCs/>
          <w:sz w:val="18"/>
          <w:szCs w:val="18"/>
          <w:vertAlign w:val="superscript"/>
        </w:rPr>
        <w:t>th</w:t>
      </w:r>
      <w:r w:rsidRPr="00EA694D">
        <w:rPr>
          <w:i/>
          <w:iCs/>
          <w:sz w:val="18"/>
          <w:szCs w:val="18"/>
        </w:rPr>
        <w:t xml:space="preserve"> Chinese Control Conference</w:t>
      </w:r>
      <w:r w:rsidRPr="00EA694D">
        <w:rPr>
          <w:sz w:val="18"/>
          <w:szCs w:val="18"/>
        </w:rPr>
        <w:t>. Yantai: IEEE, 2011: 97 – 101.</w:t>
      </w:r>
    </w:p>
    <w:p w14:paraId="4FC8F5C9"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杨瑞光</w:t>
      </w:r>
      <w:r w:rsidRPr="006140CA">
        <w:rPr>
          <w:rFonts w:ascii="宋体" w:hAnsi="宋体" w:hint="eastAsia"/>
          <w:sz w:val="18"/>
          <w:szCs w:val="18"/>
        </w:rPr>
        <w:t xml:space="preserve">, </w:t>
      </w:r>
      <w:r w:rsidRPr="006140CA">
        <w:rPr>
          <w:rFonts w:ascii="宋体" w:hAnsi="宋体"/>
          <w:sz w:val="18"/>
          <w:szCs w:val="18"/>
        </w:rPr>
        <w:t>孙明玮</w:t>
      </w:r>
      <w:r w:rsidRPr="006140CA">
        <w:rPr>
          <w:rFonts w:ascii="宋体" w:hAnsi="宋体" w:hint="eastAsia"/>
          <w:sz w:val="18"/>
          <w:szCs w:val="18"/>
        </w:rPr>
        <w:t xml:space="preserve">, </w:t>
      </w:r>
      <w:proofErr w:type="gramStart"/>
      <w:r w:rsidRPr="006140CA">
        <w:rPr>
          <w:rFonts w:ascii="宋体" w:hAnsi="宋体"/>
          <w:sz w:val="18"/>
          <w:szCs w:val="18"/>
        </w:rPr>
        <w:t>陈增强</w:t>
      </w:r>
      <w:proofErr w:type="gramEnd"/>
      <w:r w:rsidRPr="006140CA">
        <w:rPr>
          <w:rFonts w:ascii="宋体" w:hAnsi="宋体" w:hint="eastAsia"/>
          <w:sz w:val="18"/>
          <w:szCs w:val="18"/>
        </w:rPr>
        <w:t xml:space="preserve">. </w:t>
      </w:r>
      <w:r w:rsidRPr="006140CA">
        <w:rPr>
          <w:rFonts w:ascii="宋体" w:hAnsi="宋体"/>
          <w:sz w:val="18"/>
          <w:szCs w:val="18"/>
        </w:rPr>
        <w:t>飞行器</w:t>
      </w:r>
      <w:proofErr w:type="gramStart"/>
      <w:r w:rsidRPr="006140CA">
        <w:rPr>
          <w:rFonts w:ascii="宋体" w:hAnsi="宋体"/>
          <w:sz w:val="18"/>
          <w:szCs w:val="18"/>
        </w:rPr>
        <w:t>自抗扰</w:t>
      </w:r>
      <w:proofErr w:type="gramEnd"/>
      <w:r w:rsidRPr="006140CA">
        <w:rPr>
          <w:rFonts w:ascii="宋体" w:hAnsi="宋体"/>
          <w:sz w:val="18"/>
          <w:szCs w:val="18"/>
        </w:rPr>
        <w:t xml:space="preserve">姿态控制优化与仿真研究 </w:t>
      </w:r>
      <w:r w:rsidRPr="006140CA">
        <w:rPr>
          <w:rFonts w:ascii="宋体" w:hAnsi="宋体" w:hint="eastAsia"/>
          <w:sz w:val="18"/>
          <w:szCs w:val="18"/>
        </w:rPr>
        <w:t xml:space="preserve">[J]. </w:t>
      </w:r>
      <w:r w:rsidRPr="006140CA">
        <w:rPr>
          <w:rFonts w:ascii="宋体" w:hAnsi="宋体"/>
          <w:sz w:val="18"/>
          <w:szCs w:val="18"/>
        </w:rPr>
        <w:t>系统仿真学报</w:t>
      </w:r>
      <w:r w:rsidRPr="006140CA">
        <w:rPr>
          <w:rFonts w:ascii="宋体" w:hAnsi="宋体" w:hint="eastAsia"/>
          <w:sz w:val="18"/>
          <w:szCs w:val="18"/>
        </w:rPr>
        <w:t>, 2010, 22(11): 2689 – 2693.</w:t>
      </w:r>
    </w:p>
    <w:p w14:paraId="6B8A0BB0"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王海强</w:t>
      </w:r>
      <w:r w:rsidRPr="006140CA">
        <w:rPr>
          <w:rFonts w:ascii="宋体" w:hAnsi="宋体" w:hint="eastAsia"/>
          <w:sz w:val="18"/>
          <w:szCs w:val="18"/>
        </w:rPr>
        <w:t xml:space="preserve">, </w:t>
      </w:r>
      <w:r w:rsidRPr="006140CA">
        <w:rPr>
          <w:rFonts w:ascii="宋体" w:hAnsi="宋体"/>
          <w:sz w:val="18"/>
          <w:szCs w:val="18"/>
        </w:rPr>
        <w:t>黄海</w:t>
      </w:r>
      <w:r w:rsidRPr="006140CA">
        <w:rPr>
          <w:rFonts w:ascii="宋体" w:hAnsi="宋体" w:hint="eastAsia"/>
          <w:sz w:val="18"/>
          <w:szCs w:val="18"/>
        </w:rPr>
        <w:t xml:space="preserve">. </w:t>
      </w:r>
      <w:r w:rsidRPr="006140CA">
        <w:rPr>
          <w:rFonts w:ascii="宋体" w:hAnsi="宋体"/>
          <w:sz w:val="18"/>
          <w:szCs w:val="18"/>
        </w:rPr>
        <w:t xml:space="preserve">扩张状态观测器的性能与应用 </w:t>
      </w:r>
      <w:r w:rsidRPr="006140CA">
        <w:rPr>
          <w:rFonts w:ascii="宋体" w:hAnsi="宋体" w:hint="eastAsia"/>
          <w:sz w:val="18"/>
          <w:szCs w:val="18"/>
        </w:rPr>
        <w:t xml:space="preserve">[J]. </w:t>
      </w:r>
      <w:r w:rsidRPr="006140CA">
        <w:rPr>
          <w:rFonts w:ascii="宋体" w:hAnsi="宋体"/>
          <w:sz w:val="18"/>
          <w:szCs w:val="18"/>
        </w:rPr>
        <w:t>控制与决策</w:t>
      </w:r>
      <w:r w:rsidRPr="006140CA">
        <w:rPr>
          <w:rFonts w:ascii="宋体" w:hAnsi="宋体" w:hint="eastAsia"/>
          <w:sz w:val="18"/>
          <w:szCs w:val="18"/>
        </w:rPr>
        <w:t>,2013, 28(7): 1078 – 1082.</w:t>
      </w:r>
    </w:p>
    <w:p w14:paraId="29EF5FD1"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hint="eastAsia"/>
          <w:sz w:val="18"/>
          <w:szCs w:val="18"/>
        </w:rPr>
        <w:t xml:space="preserve">石晨曦. </w:t>
      </w:r>
      <w:proofErr w:type="gramStart"/>
      <w:r w:rsidRPr="006140CA">
        <w:rPr>
          <w:rFonts w:ascii="宋体" w:hAnsi="宋体" w:hint="eastAsia"/>
          <w:sz w:val="18"/>
          <w:szCs w:val="18"/>
        </w:rPr>
        <w:t>自抗扰控制</w:t>
      </w:r>
      <w:proofErr w:type="gramEnd"/>
      <w:r w:rsidRPr="006140CA">
        <w:rPr>
          <w:rFonts w:ascii="宋体" w:hAnsi="宋体" w:hint="eastAsia"/>
          <w:sz w:val="18"/>
          <w:szCs w:val="18"/>
        </w:rPr>
        <w:t>及控制器参数整定方法的研究[D]. 江南大学, 2008.</w:t>
      </w:r>
    </w:p>
    <w:p w14:paraId="5F3B9896"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陈星</w:t>
      </w:r>
      <w:r w:rsidRPr="006140CA">
        <w:rPr>
          <w:rFonts w:ascii="宋体" w:hAnsi="宋体" w:hint="eastAsia"/>
          <w:sz w:val="18"/>
          <w:szCs w:val="18"/>
        </w:rPr>
        <w:t xml:space="preserve">. </w:t>
      </w:r>
      <w:proofErr w:type="gramStart"/>
      <w:r w:rsidRPr="006140CA">
        <w:rPr>
          <w:rFonts w:ascii="宋体" w:hAnsi="宋体"/>
          <w:sz w:val="18"/>
          <w:szCs w:val="18"/>
        </w:rPr>
        <w:t>自抗扰</w:t>
      </w:r>
      <w:proofErr w:type="gramEnd"/>
      <w:r w:rsidRPr="006140CA">
        <w:rPr>
          <w:rFonts w:ascii="宋体" w:hAnsi="宋体"/>
          <w:sz w:val="18"/>
          <w:szCs w:val="18"/>
        </w:rPr>
        <w:t xml:space="preserve">控制器参数整定方法及其在热工过程中的应用 </w:t>
      </w:r>
      <w:r w:rsidRPr="006140CA">
        <w:rPr>
          <w:rFonts w:ascii="宋体" w:hAnsi="宋体" w:hint="eastAsia"/>
          <w:sz w:val="18"/>
          <w:szCs w:val="18"/>
        </w:rPr>
        <w:t>[D].</w:t>
      </w:r>
      <w:r w:rsidRPr="006140CA">
        <w:rPr>
          <w:rFonts w:ascii="宋体" w:hAnsi="宋体"/>
          <w:sz w:val="18"/>
          <w:szCs w:val="18"/>
        </w:rPr>
        <w:t>北京</w:t>
      </w:r>
      <w:r w:rsidRPr="006140CA">
        <w:rPr>
          <w:rFonts w:ascii="宋体" w:hAnsi="宋体" w:hint="eastAsia"/>
          <w:sz w:val="18"/>
          <w:szCs w:val="18"/>
        </w:rPr>
        <w:t xml:space="preserve">: </w:t>
      </w:r>
      <w:r w:rsidRPr="006140CA">
        <w:rPr>
          <w:rFonts w:ascii="宋体" w:hAnsi="宋体"/>
          <w:sz w:val="18"/>
          <w:szCs w:val="18"/>
        </w:rPr>
        <w:t>清华大学</w:t>
      </w:r>
      <w:r w:rsidRPr="006140CA">
        <w:rPr>
          <w:rFonts w:ascii="宋体" w:hAnsi="宋体" w:hint="eastAsia"/>
          <w:sz w:val="18"/>
          <w:szCs w:val="18"/>
        </w:rPr>
        <w:t>, 2008.</w:t>
      </w:r>
    </w:p>
    <w:p w14:paraId="0C598D29" w14:textId="77777777" w:rsidR="006140CA" w:rsidRPr="006140CA" w:rsidRDefault="006140CA" w:rsidP="006140CA">
      <w:pPr>
        <w:pStyle w:val="EndNoteBibliography"/>
        <w:numPr>
          <w:ilvl w:val="0"/>
          <w:numId w:val="2"/>
        </w:numPr>
        <w:rPr>
          <w:rFonts w:ascii="宋体" w:hAnsi="宋体"/>
          <w:sz w:val="18"/>
          <w:szCs w:val="18"/>
        </w:rPr>
      </w:pPr>
      <w:proofErr w:type="gramStart"/>
      <w:r w:rsidRPr="006140CA">
        <w:rPr>
          <w:rFonts w:ascii="宋体" w:hAnsi="宋体" w:hint="eastAsia"/>
          <w:sz w:val="18"/>
          <w:szCs w:val="18"/>
        </w:rPr>
        <w:t>杨尧</w:t>
      </w:r>
      <w:proofErr w:type="gramEnd"/>
      <w:r w:rsidRPr="006140CA">
        <w:rPr>
          <w:rFonts w:ascii="宋体" w:hAnsi="宋体" w:hint="eastAsia"/>
          <w:sz w:val="18"/>
          <w:szCs w:val="18"/>
        </w:rPr>
        <w:t>. 一种数字电动舵机的非线性PID控制算法研究[J]. 西北工业大学学报, 2010, 28(3).</w:t>
      </w:r>
    </w:p>
    <w:p w14:paraId="62890920" w14:textId="77777777" w:rsidR="006140CA" w:rsidRPr="006140CA" w:rsidRDefault="006140CA" w:rsidP="006140CA">
      <w:pPr>
        <w:pStyle w:val="EndNoteBibliography"/>
        <w:numPr>
          <w:ilvl w:val="0"/>
          <w:numId w:val="2"/>
        </w:numPr>
        <w:rPr>
          <w:rFonts w:ascii="宋体" w:hAnsi="宋体"/>
          <w:sz w:val="18"/>
          <w:szCs w:val="18"/>
        </w:rPr>
      </w:pPr>
      <w:proofErr w:type="gramStart"/>
      <w:r w:rsidRPr="006140CA">
        <w:rPr>
          <w:rFonts w:ascii="宋体" w:hAnsi="宋体"/>
          <w:sz w:val="18"/>
          <w:szCs w:val="18"/>
        </w:rPr>
        <w:t>万晖</w:t>
      </w:r>
      <w:proofErr w:type="gramEnd"/>
      <w:r w:rsidRPr="006140CA">
        <w:rPr>
          <w:rFonts w:ascii="宋体" w:hAnsi="宋体" w:hint="eastAsia"/>
          <w:sz w:val="18"/>
          <w:szCs w:val="18"/>
        </w:rPr>
        <w:t xml:space="preserve">. </w:t>
      </w:r>
      <w:proofErr w:type="gramStart"/>
      <w:r w:rsidRPr="006140CA">
        <w:rPr>
          <w:rFonts w:ascii="宋体" w:hAnsi="宋体"/>
          <w:sz w:val="18"/>
          <w:szCs w:val="18"/>
        </w:rPr>
        <w:t>自抗扰</w:t>
      </w:r>
      <w:proofErr w:type="gramEnd"/>
      <w:r w:rsidRPr="006140CA">
        <w:rPr>
          <w:rFonts w:ascii="宋体" w:hAnsi="宋体"/>
          <w:sz w:val="18"/>
          <w:szCs w:val="18"/>
        </w:rPr>
        <w:t xml:space="preserve">控制器的稳定性分析及其应用 </w:t>
      </w:r>
      <w:r w:rsidRPr="006140CA">
        <w:rPr>
          <w:rFonts w:ascii="宋体" w:hAnsi="宋体" w:hint="eastAsia"/>
          <w:sz w:val="18"/>
          <w:szCs w:val="18"/>
        </w:rPr>
        <w:t xml:space="preserve">[D]. </w:t>
      </w:r>
      <w:r w:rsidRPr="006140CA">
        <w:rPr>
          <w:rFonts w:ascii="宋体" w:hAnsi="宋体"/>
          <w:sz w:val="18"/>
          <w:szCs w:val="18"/>
        </w:rPr>
        <w:t>北京</w:t>
      </w:r>
      <w:r w:rsidRPr="006140CA">
        <w:rPr>
          <w:rFonts w:ascii="宋体" w:hAnsi="宋体" w:hint="eastAsia"/>
          <w:sz w:val="18"/>
          <w:szCs w:val="18"/>
        </w:rPr>
        <w:t xml:space="preserve">: </w:t>
      </w:r>
      <w:r w:rsidRPr="006140CA">
        <w:rPr>
          <w:rFonts w:ascii="宋体" w:hAnsi="宋体"/>
          <w:sz w:val="18"/>
          <w:szCs w:val="18"/>
        </w:rPr>
        <w:t>中国科学院数学与系统科学研究所</w:t>
      </w:r>
      <w:r w:rsidRPr="006140CA">
        <w:rPr>
          <w:rFonts w:ascii="宋体" w:hAnsi="宋体" w:hint="eastAsia"/>
          <w:sz w:val="18"/>
          <w:szCs w:val="18"/>
        </w:rPr>
        <w:t>, 2001</w:t>
      </w:r>
    </w:p>
    <w:p w14:paraId="3E300969"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张荣</w:t>
      </w:r>
      <w:r w:rsidRPr="006140CA">
        <w:rPr>
          <w:rFonts w:ascii="宋体" w:hAnsi="宋体" w:hint="eastAsia"/>
          <w:sz w:val="18"/>
          <w:szCs w:val="18"/>
        </w:rPr>
        <w:t xml:space="preserve">, </w:t>
      </w:r>
      <w:r w:rsidRPr="006140CA">
        <w:rPr>
          <w:rFonts w:ascii="宋体" w:hAnsi="宋体"/>
          <w:sz w:val="18"/>
          <w:szCs w:val="18"/>
        </w:rPr>
        <w:t>韩京清</w:t>
      </w:r>
      <w:r w:rsidRPr="006140CA">
        <w:rPr>
          <w:rFonts w:ascii="宋体" w:hAnsi="宋体" w:hint="eastAsia"/>
          <w:sz w:val="18"/>
          <w:szCs w:val="18"/>
        </w:rPr>
        <w:t xml:space="preserve">. </w:t>
      </w:r>
      <w:r w:rsidRPr="006140CA">
        <w:rPr>
          <w:rFonts w:ascii="宋体" w:hAnsi="宋体"/>
          <w:sz w:val="18"/>
          <w:szCs w:val="18"/>
        </w:rPr>
        <w:t>基于神经网络的</w:t>
      </w:r>
      <w:proofErr w:type="gramStart"/>
      <w:r w:rsidRPr="006140CA">
        <w:rPr>
          <w:rFonts w:ascii="宋体" w:hAnsi="宋体"/>
          <w:sz w:val="18"/>
          <w:szCs w:val="18"/>
        </w:rPr>
        <w:t>自抗扰</w:t>
      </w:r>
      <w:proofErr w:type="gramEnd"/>
      <w:r w:rsidRPr="006140CA">
        <w:rPr>
          <w:rFonts w:ascii="宋体" w:hAnsi="宋体"/>
          <w:sz w:val="18"/>
          <w:szCs w:val="18"/>
        </w:rPr>
        <w:t xml:space="preserve">控制器 </w:t>
      </w:r>
      <w:r w:rsidRPr="006140CA">
        <w:rPr>
          <w:rFonts w:ascii="宋体" w:hAnsi="宋体" w:hint="eastAsia"/>
          <w:sz w:val="18"/>
          <w:szCs w:val="18"/>
        </w:rPr>
        <w:t xml:space="preserve">[J]. </w:t>
      </w:r>
      <w:r w:rsidRPr="006140CA">
        <w:rPr>
          <w:rFonts w:ascii="宋体" w:hAnsi="宋体"/>
          <w:sz w:val="18"/>
          <w:szCs w:val="18"/>
        </w:rPr>
        <w:t>系统仿真学报</w:t>
      </w:r>
      <w:r w:rsidRPr="006140CA">
        <w:rPr>
          <w:rFonts w:ascii="宋体" w:hAnsi="宋体" w:hint="eastAsia"/>
          <w:sz w:val="18"/>
          <w:szCs w:val="18"/>
        </w:rPr>
        <w:t>,2000, 12(2): 149 – 151.</w:t>
      </w:r>
    </w:p>
    <w:p w14:paraId="53E5D37D"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侯利民</w:t>
      </w:r>
      <w:r w:rsidRPr="006140CA">
        <w:rPr>
          <w:rFonts w:ascii="宋体" w:hAnsi="宋体" w:hint="eastAsia"/>
          <w:sz w:val="18"/>
          <w:szCs w:val="18"/>
        </w:rPr>
        <w:t xml:space="preserve">, </w:t>
      </w:r>
      <w:r w:rsidRPr="006140CA">
        <w:rPr>
          <w:rFonts w:ascii="宋体" w:hAnsi="宋体"/>
          <w:sz w:val="18"/>
          <w:szCs w:val="18"/>
        </w:rPr>
        <w:t>张化光</w:t>
      </w:r>
      <w:r w:rsidRPr="006140CA">
        <w:rPr>
          <w:rFonts w:ascii="宋体" w:hAnsi="宋体" w:hint="eastAsia"/>
          <w:sz w:val="18"/>
          <w:szCs w:val="18"/>
        </w:rPr>
        <w:t xml:space="preserve">, </w:t>
      </w:r>
      <w:r w:rsidRPr="006140CA">
        <w:rPr>
          <w:rFonts w:ascii="宋体" w:hAnsi="宋体"/>
          <w:sz w:val="18"/>
          <w:szCs w:val="18"/>
        </w:rPr>
        <w:t>刘秀翀</w:t>
      </w:r>
      <w:r w:rsidRPr="006140CA">
        <w:rPr>
          <w:rFonts w:ascii="宋体" w:hAnsi="宋体" w:hint="eastAsia"/>
          <w:sz w:val="18"/>
          <w:szCs w:val="18"/>
        </w:rPr>
        <w:t xml:space="preserve">. </w:t>
      </w:r>
      <w:r w:rsidRPr="006140CA">
        <w:rPr>
          <w:rFonts w:ascii="宋体" w:hAnsi="宋体"/>
          <w:sz w:val="18"/>
          <w:szCs w:val="18"/>
        </w:rPr>
        <w:t>带</w:t>
      </w:r>
      <w:r w:rsidRPr="006140CA">
        <w:rPr>
          <w:rFonts w:ascii="宋体" w:hAnsi="宋体" w:hint="eastAsia"/>
          <w:sz w:val="18"/>
          <w:szCs w:val="18"/>
        </w:rPr>
        <w:t>ESO</w:t>
      </w:r>
      <w:r w:rsidRPr="006140CA">
        <w:rPr>
          <w:rFonts w:ascii="宋体" w:hAnsi="宋体"/>
          <w:sz w:val="18"/>
          <w:szCs w:val="18"/>
        </w:rPr>
        <w:t>的自适应滑模调节的</w:t>
      </w:r>
      <w:r w:rsidRPr="006140CA">
        <w:rPr>
          <w:rFonts w:ascii="宋体" w:hAnsi="宋体" w:hint="eastAsia"/>
          <w:sz w:val="18"/>
          <w:szCs w:val="18"/>
        </w:rPr>
        <w:t>SPMSM</w:t>
      </w:r>
      <w:proofErr w:type="gramStart"/>
      <w:r w:rsidRPr="006140CA">
        <w:rPr>
          <w:rFonts w:ascii="宋体" w:hAnsi="宋体"/>
          <w:sz w:val="18"/>
          <w:szCs w:val="18"/>
        </w:rPr>
        <w:t>自抗扰</w:t>
      </w:r>
      <w:proofErr w:type="gramEnd"/>
      <w:r w:rsidRPr="006140CA">
        <w:rPr>
          <w:rFonts w:ascii="宋体" w:hAnsi="宋体" w:hint="eastAsia"/>
          <w:sz w:val="18"/>
          <w:szCs w:val="18"/>
        </w:rPr>
        <w:t>–</w:t>
      </w:r>
      <w:r w:rsidRPr="006140CA">
        <w:rPr>
          <w:rFonts w:ascii="宋体" w:hAnsi="宋体"/>
          <w:sz w:val="18"/>
          <w:szCs w:val="18"/>
        </w:rPr>
        <w:t xml:space="preserve">无源控制 </w:t>
      </w:r>
      <w:r w:rsidRPr="006140CA">
        <w:rPr>
          <w:rFonts w:ascii="宋体" w:hAnsi="宋体" w:hint="eastAsia"/>
          <w:sz w:val="18"/>
          <w:szCs w:val="18"/>
        </w:rPr>
        <w:t xml:space="preserve">[J]. </w:t>
      </w:r>
      <w:r w:rsidRPr="006140CA">
        <w:rPr>
          <w:rFonts w:ascii="宋体" w:hAnsi="宋体"/>
          <w:sz w:val="18"/>
          <w:szCs w:val="18"/>
        </w:rPr>
        <w:t>控制与决策</w:t>
      </w:r>
      <w:r w:rsidRPr="006140CA">
        <w:rPr>
          <w:rFonts w:ascii="宋体" w:hAnsi="宋体" w:hint="eastAsia"/>
          <w:sz w:val="18"/>
          <w:szCs w:val="18"/>
        </w:rPr>
        <w:t>, 2010, 25(11): 1651 – 1656.</w:t>
      </w:r>
    </w:p>
    <w:p w14:paraId="32EF5427"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王宇航</w:t>
      </w:r>
      <w:r w:rsidRPr="006140CA">
        <w:rPr>
          <w:rFonts w:ascii="宋体" w:hAnsi="宋体" w:hint="eastAsia"/>
          <w:sz w:val="18"/>
          <w:szCs w:val="18"/>
        </w:rPr>
        <w:t xml:space="preserve">, </w:t>
      </w:r>
      <w:r w:rsidRPr="006140CA">
        <w:rPr>
          <w:rFonts w:ascii="宋体" w:hAnsi="宋体"/>
          <w:sz w:val="18"/>
          <w:szCs w:val="18"/>
        </w:rPr>
        <w:t>姚郁</w:t>
      </w:r>
      <w:r w:rsidRPr="006140CA">
        <w:rPr>
          <w:rFonts w:ascii="宋体" w:hAnsi="宋体" w:hint="eastAsia"/>
          <w:sz w:val="18"/>
          <w:szCs w:val="18"/>
        </w:rPr>
        <w:t xml:space="preserve">, </w:t>
      </w:r>
      <w:r w:rsidRPr="006140CA">
        <w:rPr>
          <w:rFonts w:ascii="宋体" w:hAnsi="宋体"/>
          <w:sz w:val="18"/>
          <w:szCs w:val="18"/>
        </w:rPr>
        <w:t>马克茂</w:t>
      </w:r>
      <w:r w:rsidRPr="006140CA">
        <w:rPr>
          <w:rFonts w:ascii="宋体" w:hAnsi="宋体" w:hint="eastAsia"/>
          <w:sz w:val="18"/>
          <w:szCs w:val="18"/>
        </w:rPr>
        <w:t xml:space="preserve">. </w:t>
      </w:r>
      <w:proofErr w:type="spellStart"/>
      <w:r w:rsidRPr="006140CA">
        <w:rPr>
          <w:rFonts w:ascii="宋体" w:hAnsi="宋体" w:hint="eastAsia"/>
          <w:sz w:val="18"/>
          <w:szCs w:val="18"/>
        </w:rPr>
        <w:t>Fal</w:t>
      </w:r>
      <w:proofErr w:type="spellEnd"/>
      <w:r w:rsidRPr="006140CA">
        <w:rPr>
          <w:rFonts w:ascii="宋体" w:hAnsi="宋体"/>
          <w:sz w:val="18"/>
          <w:szCs w:val="18"/>
        </w:rPr>
        <w:t xml:space="preserve">函数滤波器的分析及应用 </w:t>
      </w:r>
      <w:r w:rsidRPr="006140CA">
        <w:rPr>
          <w:rFonts w:ascii="宋体" w:hAnsi="宋体" w:hint="eastAsia"/>
          <w:sz w:val="18"/>
          <w:szCs w:val="18"/>
        </w:rPr>
        <w:t xml:space="preserve">[J]. </w:t>
      </w:r>
      <w:r w:rsidRPr="006140CA">
        <w:rPr>
          <w:rFonts w:ascii="宋体" w:hAnsi="宋体"/>
          <w:sz w:val="18"/>
          <w:szCs w:val="18"/>
        </w:rPr>
        <w:t>电机与控制学报</w:t>
      </w:r>
      <w:r w:rsidRPr="006140CA">
        <w:rPr>
          <w:rFonts w:ascii="宋体" w:hAnsi="宋体" w:hint="eastAsia"/>
          <w:sz w:val="18"/>
          <w:szCs w:val="18"/>
        </w:rPr>
        <w:t>, 2010, 14(11): 88 – 92.</w:t>
      </w:r>
    </w:p>
    <w:p w14:paraId="227C2BAB"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sz w:val="18"/>
          <w:szCs w:val="18"/>
        </w:rPr>
        <w:t>林飞</w:t>
      </w:r>
      <w:r w:rsidRPr="006140CA">
        <w:rPr>
          <w:rFonts w:ascii="宋体" w:hAnsi="宋体" w:hint="eastAsia"/>
          <w:sz w:val="18"/>
          <w:szCs w:val="18"/>
        </w:rPr>
        <w:t xml:space="preserve">, </w:t>
      </w:r>
      <w:proofErr w:type="gramStart"/>
      <w:r w:rsidRPr="006140CA">
        <w:rPr>
          <w:rFonts w:ascii="宋体" w:hAnsi="宋体"/>
          <w:sz w:val="18"/>
          <w:szCs w:val="18"/>
        </w:rPr>
        <w:t>孙湖</w:t>
      </w:r>
      <w:proofErr w:type="gramEnd"/>
      <w:r w:rsidRPr="006140CA">
        <w:rPr>
          <w:rFonts w:ascii="宋体" w:hAnsi="宋体" w:hint="eastAsia"/>
          <w:sz w:val="18"/>
          <w:szCs w:val="18"/>
        </w:rPr>
        <w:t xml:space="preserve">, </w:t>
      </w:r>
      <w:r w:rsidRPr="006140CA">
        <w:rPr>
          <w:rFonts w:ascii="宋体" w:hAnsi="宋体"/>
          <w:sz w:val="18"/>
          <w:szCs w:val="18"/>
        </w:rPr>
        <w:t>郑琼林</w:t>
      </w:r>
      <w:r w:rsidRPr="006140CA">
        <w:rPr>
          <w:rFonts w:ascii="宋体" w:hAnsi="宋体" w:hint="eastAsia"/>
          <w:sz w:val="18"/>
          <w:szCs w:val="18"/>
        </w:rPr>
        <w:t xml:space="preserve">, </w:t>
      </w:r>
      <w:r w:rsidRPr="006140CA">
        <w:rPr>
          <w:rFonts w:ascii="宋体" w:hAnsi="宋体"/>
          <w:sz w:val="18"/>
          <w:szCs w:val="18"/>
        </w:rPr>
        <w:t>等</w:t>
      </w:r>
      <w:r w:rsidRPr="006140CA">
        <w:rPr>
          <w:rFonts w:ascii="宋体" w:hAnsi="宋体" w:hint="eastAsia"/>
          <w:sz w:val="18"/>
          <w:szCs w:val="18"/>
        </w:rPr>
        <w:t xml:space="preserve">. </w:t>
      </w:r>
      <w:r w:rsidRPr="006140CA">
        <w:rPr>
          <w:rFonts w:ascii="宋体" w:hAnsi="宋体"/>
          <w:sz w:val="18"/>
          <w:szCs w:val="18"/>
        </w:rPr>
        <w:t xml:space="preserve">用于带有量测噪声系统的新型扩张状态观测器 </w:t>
      </w:r>
      <w:r w:rsidRPr="006140CA">
        <w:rPr>
          <w:rFonts w:ascii="宋体" w:hAnsi="宋体" w:hint="eastAsia"/>
          <w:sz w:val="18"/>
          <w:szCs w:val="18"/>
        </w:rPr>
        <w:t xml:space="preserve">[J]. </w:t>
      </w:r>
      <w:r w:rsidRPr="006140CA">
        <w:rPr>
          <w:rFonts w:ascii="宋体" w:hAnsi="宋体"/>
          <w:sz w:val="18"/>
          <w:szCs w:val="18"/>
        </w:rPr>
        <w:t>控制理论与应用</w:t>
      </w:r>
      <w:r w:rsidRPr="006140CA">
        <w:rPr>
          <w:rFonts w:ascii="宋体" w:hAnsi="宋体" w:hint="eastAsia"/>
          <w:sz w:val="18"/>
          <w:szCs w:val="18"/>
        </w:rPr>
        <w:t>, 2005, 22(6): 995 – 998</w:t>
      </w:r>
    </w:p>
    <w:p w14:paraId="10A40E40" w14:textId="77777777" w:rsidR="006140CA" w:rsidRPr="00EA694D" w:rsidRDefault="006140CA" w:rsidP="006140CA">
      <w:pPr>
        <w:pStyle w:val="EndNoteBibliography"/>
        <w:numPr>
          <w:ilvl w:val="0"/>
          <w:numId w:val="2"/>
        </w:numPr>
        <w:rPr>
          <w:sz w:val="18"/>
          <w:szCs w:val="18"/>
        </w:rPr>
      </w:pPr>
      <w:r w:rsidRPr="00EA694D">
        <w:rPr>
          <w:sz w:val="18"/>
          <w:szCs w:val="18"/>
        </w:rPr>
        <w:t xml:space="preserve">HERBST G. Practical active disturbance rejection control: bump less transfer, rate limitation and incremental algorithm [J]. </w:t>
      </w:r>
      <w:r w:rsidRPr="00EA694D">
        <w:rPr>
          <w:i/>
          <w:iCs/>
          <w:sz w:val="18"/>
          <w:szCs w:val="18"/>
        </w:rPr>
        <w:t>IEEE Transactions on Industrial Electronics</w:t>
      </w:r>
      <w:r w:rsidRPr="00EA694D">
        <w:rPr>
          <w:sz w:val="18"/>
          <w:szCs w:val="18"/>
        </w:rPr>
        <w:t>, 2016, 63(3): 1754 – 1762.</w:t>
      </w:r>
    </w:p>
    <w:p w14:paraId="00C35989"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hint="eastAsia"/>
          <w:sz w:val="18"/>
          <w:szCs w:val="18"/>
        </w:rPr>
        <w:t>张婷. 基于ADRC的四旋翼飞行控制器设计[D]. 东北大学, 2013.</w:t>
      </w:r>
    </w:p>
    <w:p w14:paraId="614E9DA8" w14:textId="77777777" w:rsidR="006140CA" w:rsidRPr="006140CA" w:rsidRDefault="006140CA" w:rsidP="006140CA">
      <w:pPr>
        <w:pStyle w:val="EndNoteBibliography"/>
        <w:numPr>
          <w:ilvl w:val="0"/>
          <w:numId w:val="2"/>
        </w:numPr>
        <w:rPr>
          <w:rFonts w:ascii="宋体" w:hAnsi="宋体"/>
          <w:sz w:val="18"/>
          <w:szCs w:val="18"/>
        </w:rPr>
      </w:pPr>
      <w:r w:rsidRPr="006140CA">
        <w:rPr>
          <w:rFonts w:ascii="宋体" w:hAnsi="宋体" w:hint="eastAsia"/>
          <w:sz w:val="18"/>
          <w:szCs w:val="18"/>
        </w:rPr>
        <w:t>孟凡东.</w:t>
      </w:r>
      <w:proofErr w:type="gramStart"/>
      <w:r w:rsidRPr="006140CA">
        <w:rPr>
          <w:rFonts w:ascii="宋体" w:hAnsi="宋体" w:hint="eastAsia"/>
          <w:sz w:val="18"/>
          <w:szCs w:val="18"/>
        </w:rPr>
        <w:t>自抗扰</w:t>
      </w:r>
      <w:proofErr w:type="gramEnd"/>
      <w:r w:rsidRPr="006140CA">
        <w:rPr>
          <w:rFonts w:ascii="宋体" w:hAnsi="宋体" w:hint="eastAsia"/>
          <w:sz w:val="18"/>
          <w:szCs w:val="18"/>
        </w:rPr>
        <w:t>控制器的设计与研究[D].哈尔滨理工大学，2009.</w:t>
      </w:r>
    </w:p>
    <w:p w14:paraId="20031B6A" w14:textId="77777777" w:rsidR="006140CA" w:rsidRPr="00EA694D" w:rsidRDefault="006140CA" w:rsidP="006140CA">
      <w:pPr>
        <w:pStyle w:val="EndNoteBibliography"/>
        <w:numPr>
          <w:ilvl w:val="0"/>
          <w:numId w:val="2"/>
        </w:numPr>
        <w:rPr>
          <w:sz w:val="18"/>
          <w:szCs w:val="18"/>
        </w:rPr>
      </w:pPr>
      <w:r w:rsidRPr="00EA694D">
        <w:rPr>
          <w:sz w:val="18"/>
          <w:szCs w:val="18"/>
        </w:rPr>
        <w:t>Gao G T A Z. Frequency Response Analysis of Active Disturbance Rejection Based Control System[C]. //</w:t>
      </w:r>
      <w:r w:rsidRPr="00EA694D">
        <w:rPr>
          <w:i/>
          <w:sz w:val="18"/>
          <w:szCs w:val="18"/>
        </w:rPr>
        <w:t>16th IEEE International Conference on Control Applications Part of IEEE Multi-conference on Systems and Control</w:t>
      </w:r>
      <w:r w:rsidRPr="00EA694D">
        <w:rPr>
          <w:sz w:val="18"/>
          <w:szCs w:val="18"/>
        </w:rPr>
        <w:t>, IEEE, 2007.</w:t>
      </w:r>
    </w:p>
    <w:p w14:paraId="323F673C" w14:textId="77777777" w:rsidR="006140CA" w:rsidRPr="00EA694D" w:rsidRDefault="006140CA" w:rsidP="006140CA">
      <w:pPr>
        <w:pStyle w:val="EndNoteBibliography"/>
        <w:numPr>
          <w:ilvl w:val="0"/>
          <w:numId w:val="2"/>
        </w:numPr>
        <w:rPr>
          <w:sz w:val="18"/>
          <w:szCs w:val="18"/>
        </w:rPr>
      </w:pPr>
      <w:r w:rsidRPr="00EA694D">
        <w:rPr>
          <w:sz w:val="18"/>
          <w:szCs w:val="18"/>
        </w:rPr>
        <w:t xml:space="preserve">GAO Z, HU S, JIANG F. A novel motion control design approach based on active disturbance rejection [C] </w:t>
      </w:r>
      <w:r w:rsidRPr="00EA694D">
        <w:rPr>
          <w:sz w:val="18"/>
          <w:szCs w:val="18"/>
        </w:rPr>
        <w:lastRenderedPageBreak/>
        <w:t>//</w:t>
      </w:r>
      <w:r w:rsidRPr="00EA694D">
        <w:rPr>
          <w:i/>
          <w:iCs/>
          <w:sz w:val="18"/>
          <w:szCs w:val="18"/>
        </w:rPr>
        <w:t>Proceedings of the 40</w:t>
      </w:r>
      <w:r w:rsidRPr="00EA694D">
        <w:rPr>
          <w:i/>
          <w:iCs/>
          <w:sz w:val="18"/>
          <w:szCs w:val="18"/>
          <w:vertAlign w:val="superscript"/>
        </w:rPr>
        <w:t>th</w:t>
      </w:r>
      <w:r w:rsidRPr="00EA694D">
        <w:rPr>
          <w:i/>
          <w:iCs/>
          <w:sz w:val="18"/>
          <w:szCs w:val="18"/>
        </w:rPr>
        <w:t xml:space="preserve"> IEEE Conference on Decision and Control</w:t>
      </w:r>
      <w:r w:rsidRPr="00EA694D">
        <w:rPr>
          <w:sz w:val="18"/>
          <w:szCs w:val="18"/>
        </w:rPr>
        <w:t>. OH, USA: Cleveland State University, 2001: 4877 – 4882.</w:t>
      </w:r>
    </w:p>
    <w:p w14:paraId="5D520555" w14:textId="1E063D89" w:rsidR="00417B8C" w:rsidRPr="00417B8C" w:rsidRDefault="00417B8C" w:rsidP="006140CA">
      <w:pPr>
        <w:pStyle w:val="EndNoteBibliography"/>
        <w:ind w:left="420"/>
        <w:rPr>
          <w:sz w:val="18"/>
          <w:szCs w:val="18"/>
        </w:rPr>
      </w:pPr>
    </w:p>
    <w:sectPr w:rsidR="00417B8C" w:rsidRPr="00417B8C" w:rsidSect="00300FB2">
      <w:headerReference w:type="default" r:id="rId80"/>
      <w:footerReference w:type="default" r:id="rId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82EA" w14:textId="77777777" w:rsidR="00FF0FE5" w:rsidRDefault="00FF0FE5" w:rsidP="003973C2">
      <w:r>
        <w:separator/>
      </w:r>
    </w:p>
  </w:endnote>
  <w:endnote w:type="continuationSeparator" w:id="0">
    <w:p w14:paraId="0FA34CB6" w14:textId="77777777" w:rsidR="00FF0FE5" w:rsidRDefault="00FF0FE5" w:rsidP="0039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334763"/>
      <w:docPartObj>
        <w:docPartGallery w:val="Page Numbers (Bottom of Page)"/>
        <w:docPartUnique/>
      </w:docPartObj>
    </w:sdtPr>
    <w:sdtEndPr/>
    <w:sdtContent>
      <w:p w14:paraId="5B0039ED" w14:textId="5239202A" w:rsidR="00300FB2" w:rsidRDefault="00300FB2">
        <w:pPr>
          <w:pStyle w:val="a5"/>
          <w:jc w:val="center"/>
        </w:pPr>
        <w:r>
          <w:fldChar w:fldCharType="begin"/>
        </w:r>
        <w:r>
          <w:instrText>PAGE   \* MERGEFORMAT</w:instrText>
        </w:r>
        <w:r>
          <w:fldChar w:fldCharType="separate"/>
        </w:r>
        <w:r>
          <w:rPr>
            <w:lang w:val="zh-CN"/>
          </w:rPr>
          <w:t>2</w:t>
        </w:r>
        <w:r>
          <w:fldChar w:fldCharType="end"/>
        </w:r>
      </w:p>
    </w:sdtContent>
  </w:sdt>
  <w:p w14:paraId="67598FD1" w14:textId="77777777" w:rsidR="00300FB2" w:rsidRDefault="00300F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710D" w14:textId="77777777" w:rsidR="00FF0FE5" w:rsidRDefault="00FF0FE5" w:rsidP="003973C2">
      <w:r>
        <w:separator/>
      </w:r>
    </w:p>
  </w:footnote>
  <w:footnote w:type="continuationSeparator" w:id="0">
    <w:p w14:paraId="7895F7AD" w14:textId="77777777" w:rsidR="00FF0FE5" w:rsidRDefault="00FF0FE5" w:rsidP="0039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1DEC" w14:textId="5C3BE8B1" w:rsidR="00300FB2" w:rsidRPr="00300FB2" w:rsidRDefault="00300FB2" w:rsidP="00300FB2">
    <w:pPr>
      <w:pStyle w:val="a3"/>
      <w:jc w:val="left"/>
      <w:rPr>
        <w:rFonts w:ascii="宋体" w:eastAsia="宋体" w:hAnsi="宋体"/>
      </w:rPr>
    </w:pPr>
    <w:r w:rsidRPr="00300FB2">
      <w:rPr>
        <w:rFonts w:ascii="宋体" w:eastAsia="宋体" w:hAnsi="宋体" w:hint="eastAsia"/>
      </w:rPr>
      <w:t xml:space="preserve">2021年5月 </w:t>
    </w:r>
    <w:r w:rsidRPr="00300FB2">
      <w:rPr>
        <w:rFonts w:ascii="宋体" w:eastAsia="宋体" w:hAnsi="宋体"/>
      </w:rPr>
      <w:t xml:space="preserve">                        </w:t>
    </w:r>
    <w:r w:rsidRPr="00300FB2">
      <w:rPr>
        <w:rFonts w:ascii="宋体" w:eastAsia="宋体" w:hAnsi="宋体" w:hint="eastAsia"/>
      </w:rPr>
      <w:t>华侨大学学术讲座学习报告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745"/>
    <w:multiLevelType w:val="multilevel"/>
    <w:tmpl w:val="17AA1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321503"/>
    <w:multiLevelType w:val="hybridMultilevel"/>
    <w:tmpl w:val="8FC4B416"/>
    <w:lvl w:ilvl="0" w:tplc="DE003D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D4CDE"/>
    <w:multiLevelType w:val="hybridMultilevel"/>
    <w:tmpl w:val="10E45668"/>
    <w:lvl w:ilvl="0" w:tplc="D7EC346C">
      <w:start w:val="1"/>
      <w:numFmt w:val="decimal"/>
      <w:lvlText w:val="[%1]"/>
      <w:lvlJc w:val="left"/>
      <w:pPr>
        <w:ind w:left="840" w:hanging="420"/>
      </w:pPr>
    </w:lvl>
    <w:lvl w:ilvl="1" w:tplc="2BE65FB0">
      <w:start w:val="1"/>
      <w:numFmt w:val="decimal"/>
      <w:lvlText w:val="[%2]"/>
      <w:lvlJc w:val="left"/>
      <w:pPr>
        <w:ind w:left="845" w:hanging="420"/>
      </w:pPr>
      <w:rPr>
        <w:color w:val="auto"/>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2273055"/>
    <w:multiLevelType w:val="multilevel"/>
    <w:tmpl w:val="C774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644F3"/>
    <w:multiLevelType w:val="hybridMultilevel"/>
    <w:tmpl w:val="B8507588"/>
    <w:lvl w:ilvl="0" w:tplc="DE003D3C">
      <w:start w:val="1"/>
      <w:numFmt w:val="decimal"/>
      <w:lvlText w:val="[%1]"/>
      <w:lvlJc w:val="left"/>
      <w:pPr>
        <w:ind w:left="583" w:hanging="420"/>
      </w:pPr>
      <w:rPr>
        <w:rFonts w:hint="eastAsia"/>
      </w:rPr>
    </w:lvl>
    <w:lvl w:ilvl="1" w:tplc="04090019" w:tentative="1">
      <w:start w:val="1"/>
      <w:numFmt w:val="lowerLetter"/>
      <w:lvlText w:val="%2)"/>
      <w:lvlJc w:val="left"/>
      <w:pPr>
        <w:ind w:left="1003" w:hanging="420"/>
      </w:pPr>
    </w:lvl>
    <w:lvl w:ilvl="2" w:tplc="0409001B" w:tentative="1">
      <w:start w:val="1"/>
      <w:numFmt w:val="lowerRoman"/>
      <w:lvlText w:val="%3."/>
      <w:lvlJc w:val="right"/>
      <w:pPr>
        <w:ind w:left="1423" w:hanging="420"/>
      </w:pPr>
    </w:lvl>
    <w:lvl w:ilvl="3" w:tplc="0409000F" w:tentative="1">
      <w:start w:val="1"/>
      <w:numFmt w:val="decimal"/>
      <w:lvlText w:val="%4."/>
      <w:lvlJc w:val="left"/>
      <w:pPr>
        <w:ind w:left="1843" w:hanging="420"/>
      </w:pPr>
    </w:lvl>
    <w:lvl w:ilvl="4" w:tplc="04090019" w:tentative="1">
      <w:start w:val="1"/>
      <w:numFmt w:val="lowerLetter"/>
      <w:lvlText w:val="%5)"/>
      <w:lvlJc w:val="left"/>
      <w:pPr>
        <w:ind w:left="2263" w:hanging="420"/>
      </w:pPr>
    </w:lvl>
    <w:lvl w:ilvl="5" w:tplc="0409001B" w:tentative="1">
      <w:start w:val="1"/>
      <w:numFmt w:val="lowerRoman"/>
      <w:lvlText w:val="%6."/>
      <w:lvlJc w:val="right"/>
      <w:pPr>
        <w:ind w:left="2683" w:hanging="420"/>
      </w:pPr>
    </w:lvl>
    <w:lvl w:ilvl="6" w:tplc="0409000F" w:tentative="1">
      <w:start w:val="1"/>
      <w:numFmt w:val="decimal"/>
      <w:lvlText w:val="%7."/>
      <w:lvlJc w:val="left"/>
      <w:pPr>
        <w:ind w:left="3103" w:hanging="420"/>
      </w:pPr>
    </w:lvl>
    <w:lvl w:ilvl="7" w:tplc="04090019" w:tentative="1">
      <w:start w:val="1"/>
      <w:numFmt w:val="lowerLetter"/>
      <w:lvlText w:val="%8)"/>
      <w:lvlJc w:val="left"/>
      <w:pPr>
        <w:ind w:left="3523" w:hanging="420"/>
      </w:pPr>
    </w:lvl>
    <w:lvl w:ilvl="8" w:tplc="0409001B" w:tentative="1">
      <w:start w:val="1"/>
      <w:numFmt w:val="lowerRoman"/>
      <w:lvlText w:val="%9."/>
      <w:lvlJc w:val="right"/>
      <w:pPr>
        <w:ind w:left="3943" w:hanging="420"/>
      </w:pPr>
    </w:lvl>
  </w:abstractNum>
  <w:abstractNum w:abstractNumId="5" w15:restartNumberingAfterBreak="0">
    <w:nsid w:val="3C013172"/>
    <w:multiLevelType w:val="hybridMultilevel"/>
    <w:tmpl w:val="6ABC3BA6"/>
    <w:lvl w:ilvl="0" w:tplc="DE003D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080ED6"/>
    <w:multiLevelType w:val="hybridMultilevel"/>
    <w:tmpl w:val="AF4212A2"/>
    <w:lvl w:ilvl="0" w:tplc="DE003D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5"/>
  </w:num>
  <w:num w:numId="5">
    <w:abstractNumId w:val="1"/>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B1"/>
    <w:rsid w:val="000155D9"/>
    <w:rsid w:val="00022500"/>
    <w:rsid w:val="00057879"/>
    <w:rsid w:val="00064F96"/>
    <w:rsid w:val="000D2CBA"/>
    <w:rsid w:val="000E10E0"/>
    <w:rsid w:val="00142B01"/>
    <w:rsid w:val="001A7120"/>
    <w:rsid w:val="00221C85"/>
    <w:rsid w:val="00231DEA"/>
    <w:rsid w:val="00235172"/>
    <w:rsid w:val="002615EA"/>
    <w:rsid w:val="00273DC2"/>
    <w:rsid w:val="0027710B"/>
    <w:rsid w:val="00296C3B"/>
    <w:rsid w:val="002B1890"/>
    <w:rsid w:val="002F6A5B"/>
    <w:rsid w:val="00300FB2"/>
    <w:rsid w:val="0032254F"/>
    <w:rsid w:val="003671FC"/>
    <w:rsid w:val="00376261"/>
    <w:rsid w:val="00384ED1"/>
    <w:rsid w:val="003875BA"/>
    <w:rsid w:val="003973C2"/>
    <w:rsid w:val="003E4240"/>
    <w:rsid w:val="003F3FB6"/>
    <w:rsid w:val="0041388C"/>
    <w:rsid w:val="00417B8C"/>
    <w:rsid w:val="00430D4B"/>
    <w:rsid w:val="0047103C"/>
    <w:rsid w:val="004E1ABA"/>
    <w:rsid w:val="004F0069"/>
    <w:rsid w:val="005072B0"/>
    <w:rsid w:val="00540174"/>
    <w:rsid w:val="00540B19"/>
    <w:rsid w:val="00577D2C"/>
    <w:rsid w:val="005B0839"/>
    <w:rsid w:val="005C1130"/>
    <w:rsid w:val="005C5A2D"/>
    <w:rsid w:val="00602DA3"/>
    <w:rsid w:val="006140CA"/>
    <w:rsid w:val="00635661"/>
    <w:rsid w:val="00815E81"/>
    <w:rsid w:val="00827186"/>
    <w:rsid w:val="009065A1"/>
    <w:rsid w:val="009205CA"/>
    <w:rsid w:val="00926CE8"/>
    <w:rsid w:val="00933B79"/>
    <w:rsid w:val="00A31B9F"/>
    <w:rsid w:val="00A85A1F"/>
    <w:rsid w:val="00AB737C"/>
    <w:rsid w:val="00AC2744"/>
    <w:rsid w:val="00AD165C"/>
    <w:rsid w:val="00AF7346"/>
    <w:rsid w:val="00B42776"/>
    <w:rsid w:val="00B434E5"/>
    <w:rsid w:val="00B46302"/>
    <w:rsid w:val="00B7164B"/>
    <w:rsid w:val="00C10A6E"/>
    <w:rsid w:val="00C447C0"/>
    <w:rsid w:val="00C44A3B"/>
    <w:rsid w:val="00C55C8D"/>
    <w:rsid w:val="00C63E46"/>
    <w:rsid w:val="00C77676"/>
    <w:rsid w:val="00CC5C2E"/>
    <w:rsid w:val="00CC6F7A"/>
    <w:rsid w:val="00CC75B2"/>
    <w:rsid w:val="00D3166A"/>
    <w:rsid w:val="00D47B21"/>
    <w:rsid w:val="00D56D4C"/>
    <w:rsid w:val="00D702BB"/>
    <w:rsid w:val="00D86989"/>
    <w:rsid w:val="00D901A6"/>
    <w:rsid w:val="00DA389E"/>
    <w:rsid w:val="00DB52B1"/>
    <w:rsid w:val="00DD118C"/>
    <w:rsid w:val="00DD21B2"/>
    <w:rsid w:val="00DD5B3F"/>
    <w:rsid w:val="00E07975"/>
    <w:rsid w:val="00E17D9F"/>
    <w:rsid w:val="00E720D2"/>
    <w:rsid w:val="00EA694D"/>
    <w:rsid w:val="00EC22CE"/>
    <w:rsid w:val="00FA199E"/>
    <w:rsid w:val="00FB5DB1"/>
    <w:rsid w:val="00FC57B1"/>
    <w:rsid w:val="00FC7BA3"/>
    <w:rsid w:val="00FD20B3"/>
    <w:rsid w:val="00FF0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8A34C"/>
  <w15:chartTrackingRefBased/>
  <w15:docId w15:val="{E4027560-8ADB-4EF7-B59D-4063E71E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E8"/>
    <w:pPr>
      <w:widowControl w:val="0"/>
      <w:jc w:val="both"/>
    </w:pPr>
  </w:style>
  <w:style w:type="paragraph" w:styleId="1">
    <w:name w:val="heading 1"/>
    <w:basedOn w:val="2"/>
    <w:next w:val="a"/>
    <w:link w:val="10"/>
    <w:uiPriority w:val="9"/>
    <w:qFormat/>
    <w:rsid w:val="005072B0"/>
    <w:pPr>
      <w:spacing w:before="120" w:after="120" w:line="300" w:lineRule="auto"/>
      <w:jc w:val="left"/>
      <w:outlineLvl w:val="0"/>
    </w:pPr>
    <w:rPr>
      <w:rFonts w:ascii="Times New Roman" w:hAnsi="Times New Roman"/>
      <w:bCs w:val="0"/>
      <w:kern w:val="44"/>
      <w:sz w:val="24"/>
      <w:szCs w:val="44"/>
    </w:rPr>
  </w:style>
  <w:style w:type="paragraph" w:styleId="2">
    <w:name w:val="heading 2"/>
    <w:basedOn w:val="a"/>
    <w:next w:val="a"/>
    <w:link w:val="20"/>
    <w:uiPriority w:val="9"/>
    <w:unhideWhenUsed/>
    <w:qFormat/>
    <w:rsid w:val="005072B0"/>
    <w:pPr>
      <w:keepNext/>
      <w:keepLines/>
      <w:outlineLvl w:val="1"/>
    </w:pPr>
    <w:rPr>
      <w:rFonts w:asciiTheme="majorHAnsi" w:eastAsia="黑体" w:hAnsiTheme="majorHAnsi" w:cstheme="majorBidi"/>
      <w:bCs/>
      <w:sz w:val="2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3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3C2"/>
    <w:rPr>
      <w:sz w:val="18"/>
      <w:szCs w:val="18"/>
    </w:rPr>
  </w:style>
  <w:style w:type="paragraph" w:styleId="a5">
    <w:name w:val="footer"/>
    <w:basedOn w:val="a"/>
    <w:link w:val="a6"/>
    <w:uiPriority w:val="99"/>
    <w:unhideWhenUsed/>
    <w:rsid w:val="003973C2"/>
    <w:pPr>
      <w:tabs>
        <w:tab w:val="center" w:pos="4153"/>
        <w:tab w:val="right" w:pos="8306"/>
      </w:tabs>
      <w:snapToGrid w:val="0"/>
      <w:jc w:val="left"/>
    </w:pPr>
    <w:rPr>
      <w:sz w:val="18"/>
      <w:szCs w:val="18"/>
    </w:rPr>
  </w:style>
  <w:style w:type="character" w:customStyle="1" w:styleId="a6">
    <w:name w:val="页脚 字符"/>
    <w:basedOn w:val="a0"/>
    <w:link w:val="a5"/>
    <w:uiPriority w:val="99"/>
    <w:rsid w:val="003973C2"/>
    <w:rPr>
      <w:sz w:val="18"/>
      <w:szCs w:val="18"/>
    </w:rPr>
  </w:style>
  <w:style w:type="character" w:customStyle="1" w:styleId="10">
    <w:name w:val="标题 1 字符"/>
    <w:basedOn w:val="a0"/>
    <w:link w:val="1"/>
    <w:uiPriority w:val="9"/>
    <w:rsid w:val="005072B0"/>
    <w:rPr>
      <w:rFonts w:ascii="Times New Roman" w:eastAsia="黑体" w:hAnsi="Times New Roman" w:cstheme="majorBidi"/>
      <w:kern w:val="44"/>
      <w:sz w:val="24"/>
      <w:szCs w:val="44"/>
    </w:rPr>
  </w:style>
  <w:style w:type="paragraph" w:styleId="a7">
    <w:name w:val="caption"/>
    <w:basedOn w:val="a"/>
    <w:next w:val="a"/>
    <w:uiPriority w:val="35"/>
    <w:unhideWhenUsed/>
    <w:qFormat/>
    <w:rsid w:val="00CC5C2E"/>
    <w:pPr>
      <w:spacing w:afterLines="50" w:after="50" w:line="300" w:lineRule="auto"/>
      <w:jc w:val="center"/>
    </w:pPr>
    <w:rPr>
      <w:rFonts w:asciiTheme="majorHAnsi" w:eastAsia="黑体" w:hAnsiTheme="majorHAnsi" w:cstheme="majorBidi"/>
      <w:sz w:val="18"/>
      <w:szCs w:val="20"/>
    </w:rPr>
  </w:style>
  <w:style w:type="paragraph" w:styleId="a8">
    <w:name w:val="Body Text"/>
    <w:basedOn w:val="a"/>
    <w:link w:val="a9"/>
    <w:uiPriority w:val="1"/>
    <w:qFormat/>
    <w:rsid w:val="005072B0"/>
    <w:pPr>
      <w:autoSpaceDE w:val="0"/>
      <w:autoSpaceDN w:val="0"/>
      <w:ind w:firstLineChars="200" w:firstLine="200"/>
      <w:jc w:val="left"/>
    </w:pPr>
    <w:rPr>
      <w:rFonts w:ascii="宋体" w:eastAsia="宋体" w:hAnsi="宋体" w:cs="宋体"/>
      <w:kern w:val="0"/>
      <w:sz w:val="20"/>
      <w:szCs w:val="21"/>
      <w:lang w:val="zh-CN" w:bidi="zh-CN"/>
    </w:rPr>
  </w:style>
  <w:style w:type="character" w:customStyle="1" w:styleId="a9">
    <w:name w:val="正文文本 字符"/>
    <w:basedOn w:val="a0"/>
    <w:link w:val="a8"/>
    <w:uiPriority w:val="1"/>
    <w:rsid w:val="005072B0"/>
    <w:rPr>
      <w:rFonts w:ascii="宋体" w:eastAsia="宋体" w:hAnsi="宋体" w:cs="宋体"/>
      <w:kern w:val="0"/>
      <w:sz w:val="20"/>
      <w:szCs w:val="21"/>
      <w:lang w:val="zh-CN" w:bidi="zh-CN"/>
    </w:rPr>
  </w:style>
  <w:style w:type="character" w:customStyle="1" w:styleId="AMEquationSection">
    <w:name w:val="AMEquationSection"/>
    <w:basedOn w:val="a0"/>
    <w:rsid w:val="00D901A6"/>
    <w:rPr>
      <w:vanish/>
      <w:color w:val="FF0000"/>
    </w:rPr>
  </w:style>
  <w:style w:type="paragraph" w:customStyle="1" w:styleId="AMDisplayEquation">
    <w:name w:val="AMDisplayEquation"/>
    <w:basedOn w:val="a8"/>
    <w:next w:val="a"/>
    <w:link w:val="AMDisplayEquation0"/>
    <w:rsid w:val="00D901A6"/>
    <w:pPr>
      <w:tabs>
        <w:tab w:val="center" w:pos="4160"/>
        <w:tab w:val="right" w:pos="8300"/>
      </w:tabs>
      <w:spacing w:before="30" w:line="360" w:lineRule="atLeast"/>
      <w:ind w:right="17"/>
      <w:jc w:val="center"/>
    </w:pPr>
    <w:rPr>
      <w:sz w:val="24"/>
    </w:rPr>
  </w:style>
  <w:style w:type="character" w:customStyle="1" w:styleId="AMDisplayEquation0">
    <w:name w:val="AMDisplayEquation 字符"/>
    <w:basedOn w:val="a9"/>
    <w:link w:val="AMDisplayEquation"/>
    <w:rsid w:val="00D901A6"/>
    <w:rPr>
      <w:rFonts w:ascii="宋体" w:eastAsia="宋体" w:hAnsi="宋体" w:cs="宋体"/>
      <w:kern w:val="0"/>
      <w:sz w:val="24"/>
      <w:szCs w:val="21"/>
      <w:lang w:val="zh-CN" w:bidi="zh-CN"/>
    </w:rPr>
  </w:style>
  <w:style w:type="paragraph" w:customStyle="1" w:styleId="aa">
    <w:name w:val="姓名|学号"/>
    <w:basedOn w:val="a"/>
    <w:link w:val="ab"/>
    <w:qFormat/>
    <w:rsid w:val="00D901A6"/>
    <w:pPr>
      <w:spacing w:line="300" w:lineRule="auto"/>
      <w:jc w:val="center"/>
    </w:pPr>
    <w:rPr>
      <w:rFonts w:ascii="Times New Roman" w:eastAsia="楷体" w:hAnsi="Times New Roman"/>
      <w:szCs w:val="22"/>
    </w:rPr>
  </w:style>
  <w:style w:type="paragraph" w:customStyle="1" w:styleId="ac">
    <w:name w:val="报告摘要|关键词"/>
    <w:basedOn w:val="a"/>
    <w:link w:val="ad"/>
    <w:qFormat/>
    <w:rsid w:val="00D901A6"/>
    <w:pPr>
      <w:spacing w:line="280" w:lineRule="exact"/>
      <w:ind w:left="120"/>
    </w:pPr>
    <w:rPr>
      <w:rFonts w:ascii="Times New Roman" w:eastAsia="宋体" w:hAnsi="Times New Roman"/>
      <w:sz w:val="18"/>
      <w:szCs w:val="22"/>
    </w:rPr>
  </w:style>
  <w:style w:type="character" w:customStyle="1" w:styleId="ab">
    <w:name w:val="姓名|学号 字符"/>
    <w:basedOn w:val="a0"/>
    <w:link w:val="aa"/>
    <w:rsid w:val="00D901A6"/>
    <w:rPr>
      <w:rFonts w:ascii="Times New Roman" w:eastAsia="楷体" w:hAnsi="Times New Roman"/>
      <w:szCs w:val="22"/>
    </w:rPr>
  </w:style>
  <w:style w:type="paragraph" w:customStyle="1" w:styleId="11">
    <w:name w:val="报告标题1"/>
    <w:basedOn w:val="a"/>
    <w:link w:val="12"/>
    <w:qFormat/>
    <w:rsid w:val="00D901A6"/>
    <w:pPr>
      <w:spacing w:before="120" w:after="120" w:line="300" w:lineRule="auto"/>
    </w:pPr>
    <w:rPr>
      <w:rFonts w:ascii="Times New Roman" w:eastAsia="黑体" w:hAnsi="Times New Roman"/>
      <w:sz w:val="24"/>
      <w:szCs w:val="22"/>
    </w:rPr>
  </w:style>
  <w:style w:type="character" w:customStyle="1" w:styleId="ad">
    <w:name w:val="报告摘要|关键词 字符"/>
    <w:basedOn w:val="a0"/>
    <w:link w:val="ac"/>
    <w:rsid w:val="00D901A6"/>
    <w:rPr>
      <w:rFonts w:ascii="Times New Roman" w:eastAsia="宋体" w:hAnsi="Times New Roman"/>
      <w:sz w:val="18"/>
      <w:szCs w:val="22"/>
    </w:rPr>
  </w:style>
  <w:style w:type="paragraph" w:customStyle="1" w:styleId="ae">
    <w:name w:val="报告正文"/>
    <w:basedOn w:val="a"/>
    <w:link w:val="af"/>
    <w:qFormat/>
    <w:rsid w:val="00D901A6"/>
    <w:pPr>
      <w:ind w:firstLineChars="200" w:firstLine="200"/>
    </w:pPr>
    <w:rPr>
      <w:rFonts w:ascii="Times New Roman" w:eastAsia="宋体" w:hAnsi="Times New Roman"/>
      <w:sz w:val="20"/>
      <w:szCs w:val="22"/>
    </w:rPr>
  </w:style>
  <w:style w:type="character" w:customStyle="1" w:styleId="12">
    <w:name w:val="报告标题1 字符"/>
    <w:basedOn w:val="a0"/>
    <w:link w:val="11"/>
    <w:rsid w:val="00D901A6"/>
    <w:rPr>
      <w:rFonts w:ascii="Times New Roman" w:eastAsia="黑体" w:hAnsi="Times New Roman"/>
      <w:sz w:val="24"/>
      <w:szCs w:val="22"/>
    </w:rPr>
  </w:style>
  <w:style w:type="paragraph" w:customStyle="1" w:styleId="21">
    <w:name w:val="报告标题2"/>
    <w:basedOn w:val="a"/>
    <w:link w:val="22"/>
    <w:qFormat/>
    <w:rsid w:val="00D901A6"/>
    <w:pPr>
      <w:spacing w:line="300" w:lineRule="auto"/>
    </w:pPr>
    <w:rPr>
      <w:rFonts w:ascii="Times New Roman" w:eastAsia="黑体" w:hAnsi="Times New Roman"/>
      <w:sz w:val="20"/>
      <w:szCs w:val="22"/>
    </w:rPr>
  </w:style>
  <w:style w:type="character" w:customStyle="1" w:styleId="af">
    <w:name w:val="报告正文 字符"/>
    <w:basedOn w:val="a0"/>
    <w:link w:val="ae"/>
    <w:rsid w:val="00D901A6"/>
    <w:rPr>
      <w:rFonts w:ascii="Times New Roman" w:eastAsia="宋体" w:hAnsi="Times New Roman"/>
      <w:sz w:val="20"/>
      <w:szCs w:val="22"/>
    </w:rPr>
  </w:style>
  <w:style w:type="paragraph" w:customStyle="1" w:styleId="af0">
    <w:name w:val="图题"/>
    <w:basedOn w:val="a8"/>
    <w:link w:val="af1"/>
    <w:qFormat/>
    <w:rsid w:val="00D901A6"/>
    <w:pPr>
      <w:jc w:val="center"/>
    </w:pPr>
    <w:rPr>
      <w:rFonts w:ascii="Times New Roman" w:hAnsi="Times New Roman"/>
      <w:noProof/>
      <w:sz w:val="18"/>
      <w:szCs w:val="22"/>
    </w:rPr>
  </w:style>
  <w:style w:type="character" w:customStyle="1" w:styleId="22">
    <w:name w:val="报告标题2 字符"/>
    <w:basedOn w:val="a0"/>
    <w:link w:val="21"/>
    <w:rsid w:val="00D901A6"/>
    <w:rPr>
      <w:rFonts w:ascii="Times New Roman" w:eastAsia="黑体" w:hAnsi="Times New Roman"/>
      <w:sz w:val="20"/>
      <w:szCs w:val="22"/>
    </w:rPr>
  </w:style>
  <w:style w:type="character" w:customStyle="1" w:styleId="af1">
    <w:name w:val="图题 字符"/>
    <w:basedOn w:val="a9"/>
    <w:link w:val="af0"/>
    <w:rsid w:val="00D901A6"/>
    <w:rPr>
      <w:rFonts w:ascii="Times New Roman" w:eastAsia="宋体" w:hAnsi="Times New Roman" w:cs="宋体"/>
      <w:noProof/>
      <w:kern w:val="0"/>
      <w:sz w:val="18"/>
      <w:szCs w:val="22"/>
      <w:lang w:val="zh-CN" w:bidi="zh-CN"/>
    </w:rPr>
  </w:style>
  <w:style w:type="paragraph" w:styleId="af2">
    <w:name w:val="Normal (Web)"/>
    <w:basedOn w:val="a"/>
    <w:uiPriority w:val="99"/>
    <w:unhideWhenUsed/>
    <w:rsid w:val="004F0069"/>
    <w:pPr>
      <w:widowControl/>
      <w:spacing w:before="100" w:beforeAutospacing="1" w:after="100" w:afterAutospacing="1"/>
      <w:jc w:val="left"/>
    </w:pPr>
    <w:rPr>
      <w:rFonts w:ascii="宋体" w:eastAsia="宋体" w:hAnsi="宋体" w:cs="宋体"/>
      <w:kern w:val="0"/>
      <w:sz w:val="24"/>
    </w:rPr>
  </w:style>
  <w:style w:type="character" w:styleId="af3">
    <w:name w:val="Placeholder Text"/>
    <w:basedOn w:val="a0"/>
    <w:uiPriority w:val="99"/>
    <w:semiHidden/>
    <w:rsid w:val="00CC75B2"/>
    <w:rPr>
      <w:color w:val="808080"/>
    </w:rPr>
  </w:style>
  <w:style w:type="paragraph" w:customStyle="1" w:styleId="EndNoteBibliography">
    <w:name w:val="EndNote Bibliography"/>
    <w:basedOn w:val="a"/>
    <w:rsid w:val="00B434E5"/>
    <w:rPr>
      <w:rFonts w:ascii="Times New Roman" w:eastAsia="宋体" w:hAnsi="Times New Roman" w:cs="Times New Roman"/>
      <w:sz w:val="20"/>
    </w:rPr>
  </w:style>
  <w:style w:type="paragraph" w:styleId="af4">
    <w:name w:val="List Paragraph"/>
    <w:basedOn w:val="a"/>
    <w:uiPriority w:val="34"/>
    <w:qFormat/>
    <w:rsid w:val="00B434E5"/>
    <w:pPr>
      <w:ind w:firstLineChars="200" w:firstLine="420"/>
    </w:pPr>
  </w:style>
  <w:style w:type="paragraph" w:styleId="af5">
    <w:name w:val="footnote text"/>
    <w:basedOn w:val="a"/>
    <w:link w:val="af6"/>
    <w:uiPriority w:val="99"/>
    <w:semiHidden/>
    <w:unhideWhenUsed/>
    <w:rsid w:val="00C447C0"/>
    <w:pPr>
      <w:snapToGrid w:val="0"/>
      <w:jc w:val="left"/>
    </w:pPr>
    <w:rPr>
      <w:sz w:val="18"/>
      <w:szCs w:val="18"/>
    </w:rPr>
  </w:style>
  <w:style w:type="character" w:customStyle="1" w:styleId="af6">
    <w:name w:val="脚注文本 字符"/>
    <w:basedOn w:val="a0"/>
    <w:link w:val="af5"/>
    <w:uiPriority w:val="99"/>
    <w:semiHidden/>
    <w:rsid w:val="00C447C0"/>
    <w:rPr>
      <w:sz w:val="18"/>
      <w:szCs w:val="18"/>
    </w:rPr>
  </w:style>
  <w:style w:type="character" w:styleId="af7">
    <w:name w:val="footnote reference"/>
    <w:basedOn w:val="a0"/>
    <w:uiPriority w:val="99"/>
    <w:semiHidden/>
    <w:unhideWhenUsed/>
    <w:rsid w:val="00C447C0"/>
    <w:rPr>
      <w:vertAlign w:val="superscript"/>
    </w:rPr>
  </w:style>
  <w:style w:type="character" w:customStyle="1" w:styleId="md-plain">
    <w:name w:val="md-plain"/>
    <w:basedOn w:val="a0"/>
    <w:rsid w:val="00D47B21"/>
  </w:style>
  <w:style w:type="character" w:customStyle="1" w:styleId="20">
    <w:name w:val="标题 2 字符"/>
    <w:basedOn w:val="a0"/>
    <w:link w:val="2"/>
    <w:uiPriority w:val="9"/>
    <w:rsid w:val="005072B0"/>
    <w:rPr>
      <w:rFonts w:asciiTheme="majorHAnsi" w:eastAsia="黑体" w:hAnsiTheme="majorHAnsi" w:cstheme="majorBidi"/>
      <w:bCs/>
      <w:sz w:val="20"/>
      <w:szCs w:val="32"/>
    </w:rPr>
  </w:style>
  <w:style w:type="character" w:customStyle="1" w:styleId="md-softbreak">
    <w:name w:val="md-softbreak"/>
    <w:basedOn w:val="a0"/>
    <w:rsid w:val="00D47B21"/>
  </w:style>
  <w:style w:type="paragraph" w:styleId="af8">
    <w:name w:val="No Spacing"/>
    <w:uiPriority w:val="1"/>
    <w:qFormat/>
    <w:rsid w:val="00CC5C2E"/>
    <w:pPr>
      <w:widowControl w:val="0"/>
      <w:jc w:val="both"/>
    </w:pPr>
    <w:rPr>
      <w:rFonts w:eastAsia="黑体"/>
      <w:sz w:val="18"/>
    </w:rPr>
  </w:style>
  <w:style w:type="character" w:styleId="af9">
    <w:name w:val="Book Title"/>
    <w:basedOn w:val="a0"/>
    <w:uiPriority w:val="33"/>
    <w:qFormat/>
    <w:rsid w:val="00CC5C2E"/>
    <w:rPr>
      <w:rFonts w:eastAsia="Times New Roman"/>
      <w:b w:val="0"/>
      <w:bCs/>
      <w:i w:val="0"/>
      <w:iCs/>
      <w:spacing w:val="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962">
      <w:bodyDiv w:val="1"/>
      <w:marLeft w:val="0"/>
      <w:marRight w:val="0"/>
      <w:marTop w:val="0"/>
      <w:marBottom w:val="0"/>
      <w:divBdr>
        <w:top w:val="none" w:sz="0" w:space="0" w:color="auto"/>
        <w:left w:val="none" w:sz="0" w:space="0" w:color="auto"/>
        <w:bottom w:val="none" w:sz="0" w:space="0" w:color="auto"/>
        <w:right w:val="none" w:sz="0" w:space="0" w:color="auto"/>
      </w:divBdr>
    </w:div>
    <w:div w:id="556861503">
      <w:bodyDiv w:val="1"/>
      <w:marLeft w:val="0"/>
      <w:marRight w:val="0"/>
      <w:marTop w:val="0"/>
      <w:marBottom w:val="0"/>
      <w:divBdr>
        <w:top w:val="none" w:sz="0" w:space="0" w:color="auto"/>
        <w:left w:val="none" w:sz="0" w:space="0" w:color="auto"/>
        <w:bottom w:val="none" w:sz="0" w:space="0" w:color="auto"/>
        <w:right w:val="none" w:sz="0" w:space="0" w:color="auto"/>
      </w:divBdr>
    </w:div>
    <w:div w:id="589781104">
      <w:bodyDiv w:val="1"/>
      <w:marLeft w:val="0"/>
      <w:marRight w:val="0"/>
      <w:marTop w:val="0"/>
      <w:marBottom w:val="0"/>
      <w:divBdr>
        <w:top w:val="none" w:sz="0" w:space="0" w:color="auto"/>
        <w:left w:val="none" w:sz="0" w:space="0" w:color="auto"/>
        <w:bottom w:val="none" w:sz="0" w:space="0" w:color="auto"/>
        <w:right w:val="none" w:sz="0" w:space="0" w:color="auto"/>
      </w:divBdr>
      <w:divsChild>
        <w:div w:id="1424454028">
          <w:marLeft w:val="0"/>
          <w:marRight w:val="0"/>
          <w:marTop w:val="0"/>
          <w:marBottom w:val="0"/>
          <w:divBdr>
            <w:top w:val="none" w:sz="0" w:space="0" w:color="auto"/>
            <w:left w:val="none" w:sz="0" w:space="0" w:color="auto"/>
            <w:bottom w:val="none" w:sz="0" w:space="0" w:color="auto"/>
            <w:right w:val="none" w:sz="0" w:space="0" w:color="auto"/>
          </w:divBdr>
          <w:divsChild>
            <w:div w:id="1696924621">
              <w:marLeft w:val="0"/>
              <w:marRight w:val="0"/>
              <w:marTop w:val="0"/>
              <w:marBottom w:val="0"/>
              <w:divBdr>
                <w:top w:val="none" w:sz="0" w:space="0" w:color="auto"/>
                <w:left w:val="none" w:sz="0" w:space="0" w:color="auto"/>
                <w:bottom w:val="none" w:sz="0" w:space="0" w:color="auto"/>
                <w:right w:val="none" w:sz="0" w:space="0" w:color="auto"/>
              </w:divBdr>
              <w:divsChild>
                <w:div w:id="5074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5917">
      <w:bodyDiv w:val="1"/>
      <w:marLeft w:val="0"/>
      <w:marRight w:val="0"/>
      <w:marTop w:val="0"/>
      <w:marBottom w:val="0"/>
      <w:divBdr>
        <w:top w:val="none" w:sz="0" w:space="0" w:color="auto"/>
        <w:left w:val="none" w:sz="0" w:space="0" w:color="auto"/>
        <w:bottom w:val="none" w:sz="0" w:space="0" w:color="auto"/>
        <w:right w:val="none" w:sz="0" w:space="0" w:color="auto"/>
      </w:divBdr>
      <w:divsChild>
        <w:div w:id="1108550970">
          <w:marLeft w:val="0"/>
          <w:marRight w:val="0"/>
          <w:marTop w:val="0"/>
          <w:marBottom w:val="0"/>
          <w:divBdr>
            <w:top w:val="none" w:sz="0" w:space="0" w:color="auto"/>
            <w:left w:val="none" w:sz="0" w:space="0" w:color="auto"/>
            <w:bottom w:val="none" w:sz="0" w:space="0" w:color="auto"/>
            <w:right w:val="none" w:sz="0" w:space="0" w:color="auto"/>
          </w:divBdr>
          <w:divsChild>
            <w:div w:id="684988793">
              <w:marLeft w:val="0"/>
              <w:marRight w:val="0"/>
              <w:marTop w:val="0"/>
              <w:marBottom w:val="0"/>
              <w:divBdr>
                <w:top w:val="none" w:sz="0" w:space="0" w:color="auto"/>
                <w:left w:val="none" w:sz="0" w:space="0" w:color="auto"/>
                <w:bottom w:val="none" w:sz="0" w:space="0" w:color="auto"/>
                <w:right w:val="none" w:sz="0" w:space="0" w:color="auto"/>
              </w:divBdr>
              <w:divsChild>
                <w:div w:id="19962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4314">
      <w:bodyDiv w:val="1"/>
      <w:marLeft w:val="0"/>
      <w:marRight w:val="0"/>
      <w:marTop w:val="0"/>
      <w:marBottom w:val="0"/>
      <w:divBdr>
        <w:top w:val="none" w:sz="0" w:space="0" w:color="auto"/>
        <w:left w:val="none" w:sz="0" w:space="0" w:color="auto"/>
        <w:bottom w:val="none" w:sz="0" w:space="0" w:color="auto"/>
        <w:right w:val="none" w:sz="0" w:space="0" w:color="auto"/>
      </w:divBdr>
      <w:divsChild>
        <w:div w:id="1519925363">
          <w:marLeft w:val="0"/>
          <w:marRight w:val="0"/>
          <w:marTop w:val="0"/>
          <w:marBottom w:val="0"/>
          <w:divBdr>
            <w:top w:val="none" w:sz="0" w:space="0" w:color="auto"/>
            <w:left w:val="none" w:sz="0" w:space="0" w:color="auto"/>
            <w:bottom w:val="none" w:sz="0" w:space="0" w:color="auto"/>
            <w:right w:val="none" w:sz="0" w:space="0" w:color="auto"/>
          </w:divBdr>
          <w:divsChild>
            <w:div w:id="2052076206">
              <w:marLeft w:val="0"/>
              <w:marRight w:val="0"/>
              <w:marTop w:val="0"/>
              <w:marBottom w:val="0"/>
              <w:divBdr>
                <w:top w:val="none" w:sz="0" w:space="0" w:color="auto"/>
                <w:left w:val="none" w:sz="0" w:space="0" w:color="auto"/>
                <w:bottom w:val="none" w:sz="0" w:space="0" w:color="auto"/>
                <w:right w:val="none" w:sz="0" w:space="0" w:color="auto"/>
              </w:divBdr>
              <w:divsChild>
                <w:div w:id="1704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4589">
      <w:bodyDiv w:val="1"/>
      <w:marLeft w:val="0"/>
      <w:marRight w:val="0"/>
      <w:marTop w:val="0"/>
      <w:marBottom w:val="0"/>
      <w:divBdr>
        <w:top w:val="none" w:sz="0" w:space="0" w:color="auto"/>
        <w:left w:val="none" w:sz="0" w:space="0" w:color="auto"/>
        <w:bottom w:val="none" w:sz="0" w:space="0" w:color="auto"/>
        <w:right w:val="none" w:sz="0" w:space="0" w:color="auto"/>
      </w:divBdr>
    </w:div>
    <w:div w:id="1495802903">
      <w:bodyDiv w:val="1"/>
      <w:marLeft w:val="0"/>
      <w:marRight w:val="0"/>
      <w:marTop w:val="0"/>
      <w:marBottom w:val="0"/>
      <w:divBdr>
        <w:top w:val="none" w:sz="0" w:space="0" w:color="auto"/>
        <w:left w:val="none" w:sz="0" w:space="0" w:color="auto"/>
        <w:bottom w:val="none" w:sz="0" w:space="0" w:color="auto"/>
        <w:right w:val="none" w:sz="0" w:space="0" w:color="auto"/>
      </w:divBdr>
      <w:divsChild>
        <w:div w:id="939488493">
          <w:marLeft w:val="0"/>
          <w:marRight w:val="0"/>
          <w:marTop w:val="0"/>
          <w:marBottom w:val="0"/>
          <w:divBdr>
            <w:top w:val="none" w:sz="0" w:space="0" w:color="auto"/>
            <w:left w:val="none" w:sz="0" w:space="0" w:color="auto"/>
            <w:bottom w:val="none" w:sz="0" w:space="0" w:color="auto"/>
            <w:right w:val="none" w:sz="0" w:space="0" w:color="auto"/>
          </w:divBdr>
          <w:divsChild>
            <w:div w:id="1292245359">
              <w:marLeft w:val="0"/>
              <w:marRight w:val="0"/>
              <w:marTop w:val="0"/>
              <w:marBottom w:val="0"/>
              <w:divBdr>
                <w:top w:val="none" w:sz="0" w:space="0" w:color="auto"/>
                <w:left w:val="none" w:sz="0" w:space="0" w:color="auto"/>
                <w:bottom w:val="none" w:sz="0" w:space="0" w:color="auto"/>
                <w:right w:val="none" w:sz="0" w:space="0" w:color="auto"/>
              </w:divBdr>
              <w:divsChild>
                <w:div w:id="10935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2252">
      <w:bodyDiv w:val="1"/>
      <w:marLeft w:val="0"/>
      <w:marRight w:val="0"/>
      <w:marTop w:val="0"/>
      <w:marBottom w:val="0"/>
      <w:divBdr>
        <w:top w:val="none" w:sz="0" w:space="0" w:color="auto"/>
        <w:left w:val="none" w:sz="0" w:space="0" w:color="auto"/>
        <w:bottom w:val="none" w:sz="0" w:space="0" w:color="auto"/>
        <w:right w:val="none" w:sz="0" w:space="0" w:color="auto"/>
      </w:divBdr>
      <w:divsChild>
        <w:div w:id="1917284035">
          <w:marLeft w:val="0"/>
          <w:marRight w:val="0"/>
          <w:marTop w:val="0"/>
          <w:marBottom w:val="0"/>
          <w:divBdr>
            <w:top w:val="none" w:sz="0" w:space="0" w:color="auto"/>
            <w:left w:val="none" w:sz="0" w:space="0" w:color="auto"/>
            <w:bottom w:val="none" w:sz="0" w:space="0" w:color="auto"/>
            <w:right w:val="none" w:sz="0" w:space="0" w:color="auto"/>
          </w:divBdr>
          <w:divsChild>
            <w:div w:id="366102286">
              <w:marLeft w:val="0"/>
              <w:marRight w:val="0"/>
              <w:marTop w:val="0"/>
              <w:marBottom w:val="0"/>
              <w:divBdr>
                <w:top w:val="none" w:sz="0" w:space="0" w:color="auto"/>
                <w:left w:val="none" w:sz="0" w:space="0" w:color="auto"/>
                <w:bottom w:val="none" w:sz="0" w:space="0" w:color="auto"/>
                <w:right w:val="none" w:sz="0" w:space="0" w:color="auto"/>
              </w:divBdr>
              <w:divsChild>
                <w:div w:id="15665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1497">
      <w:bodyDiv w:val="1"/>
      <w:marLeft w:val="0"/>
      <w:marRight w:val="0"/>
      <w:marTop w:val="0"/>
      <w:marBottom w:val="0"/>
      <w:divBdr>
        <w:top w:val="none" w:sz="0" w:space="0" w:color="auto"/>
        <w:left w:val="none" w:sz="0" w:space="0" w:color="auto"/>
        <w:bottom w:val="none" w:sz="0" w:space="0" w:color="auto"/>
        <w:right w:val="none" w:sz="0" w:space="0" w:color="auto"/>
      </w:divBdr>
      <w:divsChild>
        <w:div w:id="356581755">
          <w:marLeft w:val="0"/>
          <w:marRight w:val="0"/>
          <w:marTop w:val="0"/>
          <w:marBottom w:val="0"/>
          <w:divBdr>
            <w:top w:val="none" w:sz="0" w:space="0" w:color="auto"/>
            <w:left w:val="none" w:sz="0" w:space="0" w:color="auto"/>
            <w:bottom w:val="none" w:sz="0" w:space="0" w:color="auto"/>
            <w:right w:val="none" w:sz="0" w:space="0" w:color="auto"/>
          </w:divBdr>
          <w:divsChild>
            <w:div w:id="1912278034">
              <w:marLeft w:val="0"/>
              <w:marRight w:val="0"/>
              <w:marTop w:val="0"/>
              <w:marBottom w:val="0"/>
              <w:divBdr>
                <w:top w:val="none" w:sz="0" w:space="0" w:color="auto"/>
                <w:left w:val="none" w:sz="0" w:space="0" w:color="auto"/>
                <w:bottom w:val="none" w:sz="0" w:space="0" w:color="auto"/>
                <w:right w:val="none" w:sz="0" w:space="0" w:color="auto"/>
              </w:divBdr>
              <w:divsChild>
                <w:div w:id="1689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2073">
      <w:bodyDiv w:val="1"/>
      <w:marLeft w:val="0"/>
      <w:marRight w:val="0"/>
      <w:marTop w:val="0"/>
      <w:marBottom w:val="0"/>
      <w:divBdr>
        <w:top w:val="none" w:sz="0" w:space="0" w:color="auto"/>
        <w:left w:val="none" w:sz="0" w:space="0" w:color="auto"/>
        <w:bottom w:val="none" w:sz="0" w:space="0" w:color="auto"/>
        <w:right w:val="none" w:sz="0" w:space="0" w:color="auto"/>
      </w:divBdr>
      <w:divsChild>
        <w:div w:id="691884581">
          <w:marLeft w:val="0"/>
          <w:marRight w:val="0"/>
          <w:marTop w:val="0"/>
          <w:marBottom w:val="0"/>
          <w:divBdr>
            <w:top w:val="none" w:sz="0" w:space="0" w:color="auto"/>
            <w:left w:val="none" w:sz="0" w:space="0" w:color="auto"/>
            <w:bottom w:val="none" w:sz="0" w:space="0" w:color="auto"/>
            <w:right w:val="none" w:sz="0" w:space="0" w:color="auto"/>
          </w:divBdr>
          <w:divsChild>
            <w:div w:id="927497115">
              <w:marLeft w:val="0"/>
              <w:marRight w:val="0"/>
              <w:marTop w:val="0"/>
              <w:marBottom w:val="0"/>
              <w:divBdr>
                <w:top w:val="none" w:sz="0" w:space="0" w:color="auto"/>
                <w:left w:val="none" w:sz="0" w:space="0" w:color="auto"/>
                <w:bottom w:val="none" w:sz="0" w:space="0" w:color="auto"/>
                <w:right w:val="none" w:sz="0" w:space="0" w:color="auto"/>
              </w:divBdr>
              <w:divsChild>
                <w:div w:id="7303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990">
      <w:bodyDiv w:val="1"/>
      <w:marLeft w:val="0"/>
      <w:marRight w:val="0"/>
      <w:marTop w:val="0"/>
      <w:marBottom w:val="0"/>
      <w:divBdr>
        <w:top w:val="none" w:sz="0" w:space="0" w:color="auto"/>
        <w:left w:val="none" w:sz="0" w:space="0" w:color="auto"/>
        <w:bottom w:val="none" w:sz="0" w:space="0" w:color="auto"/>
        <w:right w:val="none" w:sz="0" w:space="0" w:color="auto"/>
      </w:divBdr>
      <w:divsChild>
        <w:div w:id="583756817">
          <w:marLeft w:val="0"/>
          <w:marRight w:val="0"/>
          <w:marTop w:val="0"/>
          <w:marBottom w:val="0"/>
          <w:divBdr>
            <w:top w:val="none" w:sz="0" w:space="0" w:color="auto"/>
            <w:left w:val="none" w:sz="0" w:space="0" w:color="auto"/>
            <w:bottom w:val="none" w:sz="0" w:space="0" w:color="auto"/>
            <w:right w:val="none" w:sz="0" w:space="0" w:color="auto"/>
          </w:divBdr>
          <w:divsChild>
            <w:div w:id="564486282">
              <w:marLeft w:val="0"/>
              <w:marRight w:val="0"/>
              <w:marTop w:val="0"/>
              <w:marBottom w:val="0"/>
              <w:divBdr>
                <w:top w:val="none" w:sz="0" w:space="0" w:color="auto"/>
                <w:left w:val="none" w:sz="0" w:space="0" w:color="auto"/>
                <w:bottom w:val="none" w:sz="0" w:space="0" w:color="auto"/>
                <w:right w:val="none" w:sz="0" w:space="0" w:color="auto"/>
              </w:divBdr>
              <w:divsChild>
                <w:div w:id="1189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oleObject" Target="embeddings/oleObject29.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6.png"/><Relationship Id="rId79"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9.png"/><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png"/><Relationship Id="rId70" Type="http://schemas.openxmlformats.org/officeDocument/2006/relationships/oleObject" Target="embeddings/oleObject30.bin"/><Relationship Id="rId75" Type="http://schemas.openxmlformats.org/officeDocument/2006/relationships/image" Target="media/image3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C6BF7-7C3C-4541-B02B-C1DBE945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邵嘉</dc:creator>
  <cp:keywords/>
  <dc:description/>
  <cp:lastModifiedBy>孙 佳伟</cp:lastModifiedBy>
  <cp:revision>18</cp:revision>
  <cp:lastPrinted>2021-05-09T09:29:00Z</cp:lastPrinted>
  <dcterms:created xsi:type="dcterms:W3CDTF">2021-04-28T08:27:00Z</dcterms:created>
  <dcterms:modified xsi:type="dcterms:W3CDTF">2021-05-09T09:31:00Z</dcterms:modified>
</cp:coreProperties>
</file>