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jc w:val="center"/>
        <w:rPr>
          <w:rFonts w:ascii="宋体" w:hAnsi="宋体" w:eastAsia="宋体"/>
          <w:color w:val="000000"/>
          <w:sz w:val="21"/>
          <w:szCs w:val="21"/>
        </w:rPr>
      </w:pPr>
      <w:r>
        <w:rPr>
          <w:rFonts w:ascii="宋体" w:hAnsi="宋体" w:eastAsia="宋体"/>
          <w:b/>
          <w:bCs/>
          <w:color w:val="000000"/>
          <w:sz w:val="21"/>
          <w:szCs w:val="21"/>
        </w:rPr>
        <w:t>现场总线习题（一）</w:t>
      </w:r>
    </w:p>
    <w:p>
      <w:pPr>
        <w:spacing w:before="0" w:after="0" w:line="240" w:lineRule="auto"/>
        <w:jc w:val="center"/>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w:t>
      </w:r>
      <w:r>
        <w:rPr>
          <w:rFonts w:ascii="宋体" w:hAnsi="宋体" w:eastAsia="宋体"/>
          <w:b/>
          <w:bCs/>
          <w:color w:val="000000"/>
          <w:sz w:val="21"/>
          <w:szCs w:val="21"/>
        </w:rPr>
        <w:t>与</w:t>
      </w:r>
      <w:r>
        <w:rPr>
          <w:rFonts w:ascii="Times New Roman" w:hAnsi="Times New Roman" w:eastAsia="Times New Roman"/>
          <w:b/>
          <w:bCs/>
          <w:color w:val="000000"/>
          <w:sz w:val="21"/>
          <w:szCs w:val="21"/>
        </w:rPr>
        <w:t>DCS</w:t>
      </w:r>
      <w:r>
        <w:rPr>
          <w:rFonts w:ascii="宋体" w:hAnsi="宋体" w:eastAsia="宋体"/>
          <w:b/>
          <w:bCs/>
          <w:color w:val="000000"/>
          <w:sz w:val="21"/>
          <w:szCs w:val="21"/>
        </w:rPr>
        <w:t>系统相比，</w:t>
      </w:r>
      <w:r>
        <w:rPr>
          <w:rFonts w:ascii="Times New Roman" w:hAnsi="Times New Roman" w:eastAsia="Times New Roman"/>
          <w:b/>
          <w:bCs/>
          <w:color w:val="000000"/>
          <w:sz w:val="21"/>
          <w:szCs w:val="21"/>
        </w:rPr>
        <w:t>FCS</w:t>
      </w:r>
      <w:r>
        <w:rPr>
          <w:rFonts w:ascii="宋体" w:hAnsi="宋体" w:eastAsia="宋体"/>
          <w:b/>
          <w:bCs/>
          <w:color w:val="000000"/>
          <w:sz w:val="21"/>
          <w:szCs w:val="21"/>
        </w:rPr>
        <w:t>有哪些特点？有哪些优越性？</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特点：采用数字信号代替模拟信号，可实现一对电线上传输多个信号，同时为多个设备提供电源。</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优点：</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 xml:space="preserve">FCS </w:t>
      </w:r>
      <w:r>
        <w:rPr>
          <w:rFonts w:ascii="宋体" w:hAnsi="宋体" w:eastAsia="宋体"/>
          <w:color w:val="000000"/>
          <w:sz w:val="21"/>
          <w:szCs w:val="21"/>
        </w:rPr>
        <w:t>实现全数字化通信</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 xml:space="preserve">FCS </w:t>
      </w:r>
      <w:r>
        <w:rPr>
          <w:rFonts w:ascii="宋体" w:hAnsi="宋体" w:eastAsia="宋体"/>
          <w:color w:val="000000"/>
          <w:sz w:val="21"/>
          <w:szCs w:val="21"/>
        </w:rPr>
        <w:t>实现彻底的全分散式控制</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 xml:space="preserve">FCS </w:t>
      </w:r>
      <w:r>
        <w:rPr>
          <w:rFonts w:ascii="宋体" w:hAnsi="宋体" w:eastAsia="宋体"/>
          <w:color w:val="000000"/>
          <w:sz w:val="21"/>
          <w:szCs w:val="21"/>
        </w:rPr>
        <w:t>实现不同厂商产品互联、互操作</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 xml:space="preserve">FCS </w:t>
      </w:r>
      <w:r>
        <w:rPr>
          <w:rFonts w:ascii="宋体" w:hAnsi="宋体" w:eastAsia="宋体"/>
          <w:color w:val="000000"/>
          <w:sz w:val="21"/>
          <w:szCs w:val="21"/>
        </w:rPr>
        <w:t>增强系统的可靠性、可维护性</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w:t>
      </w:r>
      <w:r>
        <w:rPr>
          <w:rFonts w:ascii="Times New Roman" w:hAnsi="Times New Roman" w:eastAsia="Times New Roman"/>
          <w:color w:val="000000"/>
          <w:sz w:val="21"/>
          <w:szCs w:val="21"/>
        </w:rPr>
        <w:t xml:space="preserve">FCS </w:t>
      </w:r>
      <w:r>
        <w:rPr>
          <w:rFonts w:ascii="宋体" w:hAnsi="宋体" w:eastAsia="宋体"/>
          <w:color w:val="000000"/>
          <w:sz w:val="21"/>
          <w:szCs w:val="21"/>
        </w:rPr>
        <w:t>降低系统工程成本</w:t>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w:t>
      </w:r>
      <w:r>
        <w:rPr>
          <w:rFonts w:ascii="宋体" w:hAnsi="宋体" w:eastAsia="宋体"/>
          <w:b/>
          <w:bCs/>
          <w:color w:val="000000"/>
          <w:sz w:val="21"/>
          <w:szCs w:val="21"/>
        </w:rPr>
        <w:t>分析现场总线的现状，展望其发展前景。</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多种总线并存</w:t>
      </w:r>
    </w:p>
    <w:p>
      <w:pPr>
        <w:numPr>
          <w:ilvl w:val="0"/>
          <w:numId w:val="1"/>
        </w:num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每种总线各有其应用领域</w:t>
      </w:r>
      <w:r>
        <w:rPr>
          <w:rFonts w:ascii="Times New Roman" w:hAnsi="Times New Roman" w:eastAsia="Times New Roman"/>
          <w:color w:val="000000"/>
          <w:sz w:val="21"/>
          <w:szCs w:val="21"/>
        </w:rPr>
        <w:tab/>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每种总线各有其国际组织</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每种总线均有其背景支持</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设备制造商参加多个总线组织</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多种总线均作为国家和地区标准</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协调共存</w:t>
      </w:r>
    </w:p>
    <w:p>
      <w:pPr>
        <w:numPr>
          <w:ilvl w:val="0"/>
          <w:numId w:val="1"/>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工业以太网引入工业领域</w:t>
      </w:r>
    </w:p>
    <w:p>
      <w:pPr>
        <w:spacing w:before="0" w:after="0" w:line="240" w:lineRule="auto"/>
        <w:jc w:val="both"/>
        <w:rPr>
          <w:rFonts w:ascii="Times New Roman" w:hAnsi="Times New Roman" w:eastAsia="Times New Roman"/>
          <w:b/>
          <w:bCs/>
          <w:color w:val="000000"/>
          <w:sz w:val="21"/>
          <w:szCs w:val="21"/>
        </w:rPr>
      </w:pPr>
      <w:r>
        <w:rPr>
          <w:rFonts w:hint="eastAsia" w:ascii="Times New Roman" w:hAnsi="Times New Roman" w:eastAsia="宋体"/>
          <w:b/>
          <w:bCs/>
          <w:color w:val="000000"/>
          <w:sz w:val="21"/>
          <w:szCs w:val="21"/>
          <w:lang w:val="en-US" w:eastAsia="zh-CN"/>
        </w:rPr>
        <w:t>3.</w:t>
      </w:r>
      <w:r>
        <w:rPr>
          <w:rFonts w:ascii="宋体" w:hAnsi="宋体" w:eastAsia="宋体"/>
          <w:b/>
          <w:bCs/>
          <w:color w:val="000000"/>
          <w:sz w:val="21"/>
          <w:szCs w:val="21"/>
        </w:rPr>
        <w:t>介质访问控制方式主要有哪两种</w:t>
      </w:r>
      <w:r>
        <w:rPr>
          <w:rFonts w:ascii="Times New Roman" w:hAnsi="Times New Roman" w:eastAsia="Times New Roman"/>
          <w:b/>
          <w:bCs/>
          <w:color w:val="000000"/>
          <w:sz w:val="21"/>
          <w:szCs w:val="21"/>
        </w:rPr>
        <w:t>?</w:t>
      </w:r>
      <w:r>
        <w:rPr>
          <w:rFonts w:ascii="宋体" w:hAnsi="宋体" w:eastAsia="宋体"/>
          <w:b/>
          <w:bCs/>
          <w:color w:val="000000"/>
          <w:sz w:val="21"/>
          <w:szCs w:val="21"/>
        </w:rPr>
        <w:t>说明各自的含义</w:t>
      </w:r>
      <w:r>
        <w:rPr>
          <w:rFonts w:ascii="Times New Roman" w:hAnsi="Times New Roman" w:eastAsia="Times New Roman"/>
          <w:b/>
          <w:bCs/>
          <w:color w:val="000000"/>
          <w:sz w:val="21"/>
          <w:szCs w:val="21"/>
        </w:rPr>
        <w:t>?</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1.CSMA/CD(</w:t>
      </w:r>
      <w:r>
        <w:rPr>
          <w:rFonts w:ascii="宋体" w:hAnsi="宋体" w:eastAsia="宋体"/>
          <w:color w:val="000000"/>
          <w:sz w:val="21"/>
          <w:szCs w:val="21"/>
        </w:rPr>
        <w:t>载波监听多路访问</w:t>
      </w:r>
      <w:r>
        <w:rPr>
          <w:rFonts w:ascii="Times New Roman" w:hAnsi="Times New Roman" w:eastAsia="Times New Roman"/>
          <w:color w:val="000000"/>
          <w:sz w:val="21"/>
          <w:szCs w:val="21"/>
        </w:rPr>
        <w:t>/</w:t>
      </w:r>
      <w:r>
        <w:rPr>
          <w:rFonts w:ascii="宋体" w:hAnsi="宋体" w:eastAsia="宋体"/>
          <w:color w:val="000000"/>
          <w:sz w:val="21"/>
          <w:szCs w:val="21"/>
        </w:rPr>
        <w:t>冲突检测</w:t>
      </w:r>
      <w:r>
        <w:rPr>
          <w:rFonts w:ascii="Times New Roman" w:hAnsi="Times New Roman" w:eastAsia="Times New Roman"/>
          <w:color w:val="000000"/>
          <w:sz w:val="21"/>
          <w:szCs w:val="21"/>
        </w:rPr>
        <w:t xml:space="preserve">) </w:t>
      </w:r>
      <w:r>
        <w:rPr>
          <w:rFonts w:ascii="宋体" w:hAnsi="宋体" w:eastAsia="宋体"/>
          <w:color w:val="000000"/>
          <w:sz w:val="21"/>
          <w:szCs w:val="21"/>
        </w:rPr>
        <w:t>。载波监听</w:t>
      </w:r>
      <w:r>
        <w:rPr>
          <w:rFonts w:ascii="Times New Roman" w:hAnsi="Times New Roman" w:eastAsia="Times New Roman"/>
          <w:color w:val="000000"/>
          <w:sz w:val="21"/>
          <w:szCs w:val="21"/>
        </w:rPr>
        <w:t xml:space="preserve">CSMA </w:t>
      </w:r>
      <w:r>
        <w:rPr>
          <w:rFonts w:ascii="宋体" w:hAnsi="宋体" w:eastAsia="宋体"/>
          <w:color w:val="000000"/>
          <w:sz w:val="21"/>
          <w:szCs w:val="21"/>
        </w:rPr>
        <w:t>的控制方案是先听再讲。一个</w:t>
      </w:r>
      <w:r>
        <w:rPr>
          <w:rFonts w:ascii="Times New Roman" w:hAnsi="Times New Roman" w:eastAsia="Times New Roman"/>
          <w:color w:val="000000"/>
          <w:sz w:val="21"/>
          <w:szCs w:val="21"/>
        </w:rPr>
        <w:t xml:space="preserve"> </w:t>
      </w:r>
      <w:r>
        <w:rPr>
          <w:rFonts w:ascii="宋体" w:hAnsi="宋体" w:eastAsia="宋体"/>
          <w:color w:val="000000"/>
          <w:sz w:val="21"/>
          <w:szCs w:val="21"/>
        </w:rPr>
        <w:t>站要发送，首先需监听总线，以决定介质上是否存在其他站的发送信号。如果介质是空闲的，则可以发送。如果介质是忙的，则等待一定间隔后重试。</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令牌访问控制方式。令牌方式是一种按一定顺序在各站点传递令牌</w:t>
      </w:r>
      <w:r>
        <w:rPr>
          <w:rFonts w:ascii="Times New Roman" w:hAnsi="Times New Roman" w:eastAsia="Times New Roman"/>
          <w:color w:val="000000"/>
          <w:sz w:val="21"/>
          <w:szCs w:val="21"/>
        </w:rPr>
        <w:t>(Token)</w:t>
      </w:r>
      <w:r>
        <w:rPr>
          <w:rFonts w:ascii="宋体" w:hAnsi="宋体" w:eastAsia="宋体"/>
          <w:color w:val="000000"/>
          <w:sz w:val="21"/>
          <w:szCs w:val="21"/>
        </w:rPr>
        <w:t>的方法。谁得</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到令牌，谁才有发报权。</w:t>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4.</w:t>
      </w:r>
      <w:r>
        <w:rPr>
          <w:rFonts w:ascii="Times New Roman" w:hAnsi="Times New Roman" w:eastAsia="Times New Roman"/>
          <w:b/>
          <w:bCs/>
          <w:color w:val="000000"/>
          <w:sz w:val="21"/>
          <w:szCs w:val="21"/>
        </w:rPr>
        <w:t>ISO</w:t>
      </w:r>
      <w:r>
        <w:rPr>
          <w:rFonts w:ascii="宋体" w:hAnsi="宋体" w:eastAsia="宋体"/>
          <w:b/>
          <w:bCs/>
          <w:color w:val="000000"/>
          <w:sz w:val="21"/>
          <w:szCs w:val="21"/>
        </w:rPr>
        <w:t>的</w:t>
      </w:r>
      <w:r>
        <w:rPr>
          <w:rFonts w:ascii="Times New Roman" w:hAnsi="Times New Roman" w:eastAsia="Times New Roman"/>
          <w:b/>
          <w:bCs/>
          <w:color w:val="000000"/>
          <w:sz w:val="21"/>
          <w:szCs w:val="21"/>
        </w:rPr>
        <w:t>OSI</w:t>
      </w:r>
      <w:r>
        <w:rPr>
          <w:rFonts w:ascii="宋体" w:hAnsi="宋体" w:eastAsia="宋体"/>
          <w:b/>
          <w:bCs/>
          <w:color w:val="000000"/>
          <w:sz w:val="21"/>
          <w:szCs w:val="21"/>
        </w:rPr>
        <w:t>参考模型为哪</w:t>
      </w:r>
      <w:r>
        <w:rPr>
          <w:rFonts w:ascii="Times New Roman" w:hAnsi="Times New Roman" w:eastAsia="Times New Roman"/>
          <w:b/>
          <w:bCs/>
          <w:color w:val="000000"/>
          <w:sz w:val="21"/>
          <w:szCs w:val="21"/>
        </w:rPr>
        <w:t>7</w:t>
      </w:r>
      <w:r>
        <w:rPr>
          <w:rFonts w:ascii="宋体" w:hAnsi="宋体" w:eastAsia="宋体"/>
          <w:b/>
          <w:bCs/>
          <w:color w:val="000000"/>
          <w:sz w:val="21"/>
          <w:szCs w:val="21"/>
        </w:rPr>
        <w:t>层？各层的主要功能是什么？</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 xml:space="preserve">ISO/OSI </w:t>
      </w:r>
      <w:r>
        <w:rPr>
          <w:rFonts w:ascii="宋体" w:hAnsi="宋体" w:eastAsia="宋体"/>
          <w:color w:val="000000"/>
          <w:sz w:val="21"/>
          <w:szCs w:val="21"/>
        </w:rPr>
        <w:t>的</w:t>
      </w:r>
      <w:r>
        <w:rPr>
          <w:rFonts w:ascii="Times New Roman" w:hAnsi="Times New Roman" w:eastAsia="Times New Roman"/>
          <w:color w:val="000000"/>
          <w:sz w:val="21"/>
          <w:szCs w:val="21"/>
        </w:rPr>
        <w:t>7</w:t>
      </w:r>
      <w:r>
        <w:rPr>
          <w:rFonts w:ascii="宋体" w:hAnsi="宋体" w:eastAsia="宋体"/>
          <w:color w:val="000000"/>
          <w:sz w:val="21"/>
          <w:szCs w:val="21"/>
        </w:rPr>
        <w:t>层参考模型包括：物理层、数据链路层、网络层、传输层、会话层、表示层和</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应用层。</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物理层</w:t>
      </w:r>
      <w:r>
        <w:rPr>
          <w:rFonts w:ascii="Times New Roman" w:hAnsi="Times New Roman" w:eastAsia="Times New Roman"/>
          <w:color w:val="000000"/>
          <w:sz w:val="21"/>
          <w:szCs w:val="21"/>
        </w:rPr>
        <w:t>(physical layer)</w:t>
      </w:r>
      <w:r>
        <w:rPr>
          <w:rFonts w:ascii="宋体" w:hAnsi="宋体" w:eastAsia="宋体"/>
          <w:color w:val="000000"/>
          <w:sz w:val="21"/>
          <w:szCs w:val="21"/>
        </w:rPr>
        <w:t>主要是处理机械的、电气的和过程的接口，以及物理层下的物理传输</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介质等问题。</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数据链路层</w:t>
      </w:r>
      <w:r>
        <w:rPr>
          <w:rFonts w:ascii="Times New Roman" w:hAnsi="Times New Roman" w:eastAsia="Times New Roman"/>
          <w:color w:val="000000"/>
          <w:sz w:val="21"/>
          <w:szCs w:val="21"/>
        </w:rPr>
        <w:t>(data link layer)</w:t>
      </w:r>
      <w:r>
        <w:rPr>
          <w:rFonts w:ascii="宋体" w:hAnsi="宋体" w:eastAsia="宋体"/>
          <w:color w:val="000000"/>
          <w:sz w:val="21"/>
          <w:szCs w:val="21"/>
        </w:rPr>
        <w:t>的主要任务是加强物理层传输原始比特的功能，使之对网络层显</w:t>
      </w:r>
      <w:r>
        <w:rPr>
          <w:rFonts w:ascii="Times New Roman" w:hAnsi="Times New Roman" w:eastAsia="Times New Roman"/>
          <w:color w:val="000000"/>
          <w:sz w:val="21"/>
          <w:szCs w:val="21"/>
        </w:rPr>
        <w:t xml:space="preserve"> </w:t>
      </w:r>
      <w:r>
        <w:rPr>
          <w:rFonts w:ascii="宋体" w:hAnsi="宋体" w:eastAsia="宋体"/>
          <w:color w:val="000000"/>
          <w:sz w:val="21"/>
          <w:szCs w:val="21"/>
        </w:rPr>
        <w:t>现为一条无错线路。</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网络层</w:t>
      </w:r>
      <w:r>
        <w:rPr>
          <w:rFonts w:ascii="Times New Roman" w:hAnsi="Times New Roman" w:eastAsia="Times New Roman"/>
          <w:color w:val="000000"/>
          <w:sz w:val="21"/>
          <w:szCs w:val="21"/>
        </w:rPr>
        <w:t>(network layer)</w:t>
      </w:r>
      <w:r>
        <w:rPr>
          <w:rFonts w:ascii="宋体" w:hAnsi="宋体" w:eastAsia="宋体"/>
          <w:color w:val="000000"/>
          <w:sz w:val="21"/>
          <w:szCs w:val="21"/>
        </w:rPr>
        <w:t>关系到子网的运行控制，其中一个关键问题是确定分组从源端到目的</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端如何选择路由。</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传输层</w:t>
      </w:r>
      <w:r>
        <w:rPr>
          <w:rFonts w:ascii="Times New Roman" w:hAnsi="Times New Roman" w:eastAsia="Times New Roman"/>
          <w:color w:val="000000"/>
          <w:sz w:val="21"/>
          <w:szCs w:val="21"/>
        </w:rPr>
        <w:t>(transport layer)</w:t>
      </w:r>
      <w:r>
        <w:rPr>
          <w:rFonts w:ascii="宋体" w:hAnsi="宋体" w:eastAsia="宋体"/>
          <w:color w:val="000000"/>
          <w:sz w:val="21"/>
          <w:szCs w:val="21"/>
        </w:rPr>
        <w:t>的基本功能是从会话层接收数据，并且在必要时把它分成较小的单</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元，传递给网络层，并确保到达对方的各段信息正确无误。</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会话层</w:t>
      </w:r>
      <w:r>
        <w:rPr>
          <w:rFonts w:ascii="Times New Roman" w:hAnsi="Times New Roman" w:eastAsia="Times New Roman"/>
          <w:color w:val="000000"/>
          <w:sz w:val="21"/>
          <w:szCs w:val="21"/>
        </w:rPr>
        <w:t>(Session layer)</w:t>
      </w:r>
      <w:r>
        <w:rPr>
          <w:rFonts w:ascii="宋体" w:hAnsi="宋体" w:eastAsia="宋体"/>
          <w:color w:val="000000"/>
          <w:sz w:val="21"/>
          <w:szCs w:val="21"/>
        </w:rPr>
        <w:t>允许不同机器上的用户建立会话</w:t>
      </w:r>
      <w:r>
        <w:rPr>
          <w:rFonts w:ascii="Times New Roman" w:hAnsi="Times New Roman" w:eastAsia="Times New Roman"/>
          <w:color w:val="000000"/>
          <w:sz w:val="21"/>
          <w:szCs w:val="21"/>
        </w:rPr>
        <w:t xml:space="preserve"> (session)</w:t>
      </w:r>
      <w:r>
        <w:rPr>
          <w:rFonts w:ascii="宋体" w:hAnsi="宋体" w:eastAsia="宋体"/>
          <w:color w:val="000000"/>
          <w:sz w:val="21"/>
          <w:szCs w:val="21"/>
        </w:rPr>
        <w:t>关系。</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表示层</w:t>
      </w:r>
      <w:r>
        <w:rPr>
          <w:rFonts w:ascii="Times New Roman" w:hAnsi="Times New Roman" w:eastAsia="Times New Roman"/>
          <w:color w:val="000000"/>
          <w:sz w:val="21"/>
          <w:szCs w:val="21"/>
        </w:rPr>
        <w:t xml:space="preserve"> (presentation layer)</w:t>
      </w:r>
      <w:r>
        <w:rPr>
          <w:rFonts w:ascii="宋体" w:hAnsi="宋体" w:eastAsia="宋体"/>
          <w:color w:val="000000"/>
          <w:sz w:val="21"/>
          <w:szCs w:val="21"/>
        </w:rPr>
        <w:t>完成某些特定功能，例如用一种大家一致同意的标准方法对数</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据编码。</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应用层</w:t>
      </w:r>
      <w:r>
        <w:rPr>
          <w:rFonts w:ascii="Times New Roman" w:hAnsi="Times New Roman" w:eastAsia="Times New Roman"/>
          <w:color w:val="000000"/>
          <w:sz w:val="21"/>
          <w:szCs w:val="21"/>
        </w:rPr>
        <w:t xml:space="preserve"> (application layer)</w:t>
      </w:r>
      <w:r>
        <w:rPr>
          <w:rFonts w:ascii="宋体" w:hAnsi="宋体" w:eastAsia="宋体"/>
          <w:color w:val="000000"/>
          <w:sz w:val="21"/>
          <w:szCs w:val="21"/>
        </w:rPr>
        <w:t>包含大量人们普遍需要的协议。</w:t>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5.</w:t>
      </w:r>
      <w:r>
        <w:rPr>
          <w:rFonts w:ascii="宋体" w:hAnsi="宋体" w:eastAsia="宋体"/>
          <w:b/>
          <w:bCs/>
          <w:color w:val="000000"/>
          <w:sz w:val="21"/>
          <w:szCs w:val="21"/>
        </w:rPr>
        <w:t>常用的网络互联设备有哪些？各自对应</w:t>
      </w:r>
      <w:r>
        <w:rPr>
          <w:rFonts w:ascii="Times New Roman" w:hAnsi="Times New Roman" w:eastAsia="Times New Roman"/>
          <w:b/>
          <w:bCs/>
          <w:color w:val="000000"/>
          <w:sz w:val="21"/>
          <w:szCs w:val="21"/>
        </w:rPr>
        <w:t>OSI</w:t>
      </w:r>
      <w:r>
        <w:rPr>
          <w:rFonts w:ascii="宋体" w:hAnsi="宋体" w:eastAsia="宋体"/>
          <w:b/>
          <w:bCs/>
          <w:color w:val="000000"/>
          <w:sz w:val="21"/>
          <w:szCs w:val="21"/>
        </w:rPr>
        <w:t>参考模型的哪一层？</w:t>
      </w:r>
      <w:r>
        <w:rPr>
          <w:rFonts w:ascii="Times New Roman" w:hAnsi="Times New Roman" w:eastAsia="Times New Roman"/>
          <w:b/>
          <w:bCs/>
          <w:color w:val="000000"/>
          <w:sz w:val="21"/>
          <w:szCs w:val="21"/>
        </w:rPr>
        <w:t>(48)</w:t>
      </w:r>
      <w:r>
        <w:rPr>
          <w:rFonts w:ascii="宋体" w:hAnsi="宋体" w:eastAsia="宋体"/>
          <w:b/>
          <w:bCs/>
          <w:color w:val="000000"/>
          <w:sz w:val="21"/>
          <w:szCs w:val="21"/>
        </w:rPr>
        <w:t>。</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物理层使用中继器</w:t>
      </w:r>
      <w:r>
        <w:rPr>
          <w:rFonts w:ascii="Times New Roman" w:hAnsi="Times New Roman" w:eastAsia="Times New Roman"/>
          <w:color w:val="000000"/>
          <w:sz w:val="21"/>
          <w:szCs w:val="21"/>
        </w:rPr>
        <w:t xml:space="preserve"> (Repeater)</w:t>
      </w:r>
      <w:r>
        <w:rPr>
          <w:rFonts w:ascii="宋体" w:hAnsi="宋体" w:eastAsia="宋体"/>
          <w:color w:val="000000"/>
          <w:sz w:val="21"/>
          <w:szCs w:val="21"/>
        </w:rPr>
        <w:t>，通过复制位信号延伸网段长度</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数据链路层使用网桥</w:t>
      </w:r>
      <w:r>
        <w:rPr>
          <w:rFonts w:ascii="Times New Roman" w:hAnsi="Times New Roman" w:eastAsia="Times New Roman"/>
          <w:color w:val="000000"/>
          <w:sz w:val="21"/>
          <w:szCs w:val="21"/>
        </w:rPr>
        <w:t xml:space="preserve"> (bridge)</w:t>
      </w:r>
      <w:r>
        <w:rPr>
          <w:rFonts w:ascii="宋体" w:hAnsi="宋体" w:eastAsia="宋体"/>
          <w:color w:val="000000"/>
          <w:sz w:val="21"/>
          <w:szCs w:val="21"/>
        </w:rPr>
        <w:t>，在局域网之间存储或转发数据帧</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网络层使用路由器</w:t>
      </w:r>
      <w:r>
        <w:rPr>
          <w:rFonts w:ascii="Times New Roman" w:hAnsi="Times New Roman" w:eastAsia="Times New Roman"/>
          <w:color w:val="000000"/>
          <w:sz w:val="21"/>
          <w:szCs w:val="21"/>
        </w:rPr>
        <w:t xml:space="preserve"> (Router)</w:t>
      </w:r>
      <w:r>
        <w:rPr>
          <w:rFonts w:ascii="宋体" w:hAnsi="宋体" w:eastAsia="宋体"/>
          <w:color w:val="000000"/>
          <w:sz w:val="21"/>
          <w:szCs w:val="21"/>
        </w:rPr>
        <w:t>在不同网络间存储转发分组信号</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传输层及传输层以上，使用网关</w:t>
      </w:r>
      <w:r>
        <w:rPr>
          <w:rFonts w:ascii="Times New Roman" w:hAnsi="Times New Roman" w:eastAsia="Times New Roman"/>
          <w:color w:val="000000"/>
          <w:sz w:val="21"/>
          <w:szCs w:val="21"/>
        </w:rPr>
        <w:t xml:space="preserve"> (gateway)</w:t>
      </w:r>
      <w:r>
        <w:rPr>
          <w:rFonts w:ascii="宋体" w:hAnsi="宋体" w:eastAsia="宋体"/>
          <w:color w:val="000000"/>
          <w:sz w:val="21"/>
          <w:szCs w:val="21"/>
        </w:rPr>
        <w:t>进行协议转换，提供更高层次的接口</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p>
    <w:p>
      <w:pPr>
        <w:spacing w:before="0" w:after="0" w:line="240" w:lineRule="auto"/>
        <w:jc w:val="both"/>
        <w:rPr>
          <w:rFonts w:ascii="Times New Roman" w:hAnsi="Times New Roman" w:eastAsia="Times New Roman"/>
          <w:b/>
          <w:bCs/>
          <w:color w:val="000000"/>
          <w:sz w:val="21"/>
          <w:szCs w:val="21"/>
        </w:rPr>
      </w:pPr>
      <w:r>
        <w:rPr>
          <w:rFonts w:hint="eastAsia" w:ascii="Times New Roman" w:hAnsi="Times New Roman" w:eastAsia="宋体"/>
          <w:b/>
          <w:bCs/>
          <w:color w:val="000000"/>
          <w:sz w:val="21"/>
          <w:szCs w:val="21"/>
          <w:lang w:val="en-US" w:eastAsia="zh-CN"/>
        </w:rPr>
        <w:t>6.</w:t>
      </w:r>
      <w:r>
        <w:rPr>
          <w:rFonts w:ascii="宋体" w:hAnsi="宋体" w:eastAsia="宋体"/>
          <w:b/>
          <w:bCs/>
          <w:color w:val="000000"/>
          <w:sz w:val="21"/>
          <w:szCs w:val="21"/>
        </w:rPr>
        <w:t>通信的传输模式分为哪几种</w:t>
      </w:r>
      <w:r>
        <w:rPr>
          <w:rFonts w:ascii="Times New Roman" w:hAnsi="Times New Roman" w:eastAsia="Times New Roman"/>
          <w:b/>
          <w:bCs/>
          <w:color w:val="000000"/>
          <w:sz w:val="21"/>
          <w:szCs w:val="21"/>
        </w:rPr>
        <w:t>?</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基带传输</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载波（带）传输</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宽带传输</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异步转移模式</w:t>
      </w:r>
      <w:r>
        <w:rPr>
          <w:rFonts w:ascii="Times New Roman" w:hAnsi="Times New Roman" w:eastAsia="Times New Roman"/>
          <w:color w:val="000000"/>
          <w:sz w:val="21"/>
          <w:szCs w:val="21"/>
        </w:rPr>
        <w:t xml:space="preserve"> ATM</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7.</w:t>
      </w:r>
      <w:r>
        <w:rPr>
          <w:rFonts w:ascii="Times New Roman" w:hAnsi="Times New Roman" w:eastAsia="Times New Roman"/>
          <w:b/>
          <w:bCs/>
          <w:color w:val="000000"/>
          <w:sz w:val="21"/>
          <w:szCs w:val="21"/>
        </w:rPr>
        <w:t>PROFIBUS</w:t>
      </w:r>
      <w:r>
        <w:rPr>
          <w:rFonts w:ascii="宋体" w:hAnsi="宋体" w:eastAsia="宋体"/>
          <w:b/>
          <w:bCs/>
          <w:color w:val="000000"/>
          <w:sz w:val="21"/>
          <w:szCs w:val="21"/>
        </w:rPr>
        <w:t>由哪三个兼容部分组成？各自应用的行业有哪些？</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PROFIBUS</w:t>
      </w:r>
      <w:r>
        <w:rPr>
          <w:rFonts w:ascii="宋体" w:hAnsi="宋体" w:eastAsia="宋体"/>
          <w:color w:val="000000"/>
          <w:sz w:val="21"/>
          <w:szCs w:val="21"/>
        </w:rPr>
        <w:t>－</w:t>
      </w:r>
      <w:r>
        <w:rPr>
          <w:rFonts w:ascii="Times New Roman" w:hAnsi="Times New Roman" w:eastAsia="Times New Roman"/>
          <w:color w:val="000000"/>
          <w:sz w:val="21"/>
          <w:szCs w:val="21"/>
        </w:rPr>
        <w:t>DP</w:t>
      </w:r>
      <w:r>
        <w:rPr>
          <w:rFonts w:ascii="宋体" w:hAnsi="宋体" w:eastAsia="宋体"/>
          <w:color w:val="000000"/>
          <w:sz w:val="21"/>
          <w:szCs w:val="21"/>
        </w:rPr>
        <w:t>：用于传感器和执行器级的高速数据传输</w:t>
      </w:r>
      <w:r>
        <w:rPr>
          <w:rFonts w:ascii="Times New Roman" w:hAnsi="Times New Roman" w:eastAsia="Times New Roman"/>
          <w:color w:val="000000"/>
          <w:sz w:val="21"/>
          <w:szCs w:val="21"/>
        </w:rPr>
        <w:tab/>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PROFIBUS</w:t>
      </w:r>
      <w:r>
        <w:rPr>
          <w:rFonts w:ascii="宋体" w:hAnsi="宋体" w:eastAsia="宋体"/>
          <w:color w:val="000000"/>
          <w:sz w:val="21"/>
          <w:szCs w:val="21"/>
        </w:rPr>
        <w:t>－</w:t>
      </w:r>
      <w:r>
        <w:rPr>
          <w:rFonts w:ascii="Times New Roman" w:hAnsi="Times New Roman" w:eastAsia="Times New Roman"/>
          <w:color w:val="000000"/>
          <w:sz w:val="21"/>
          <w:szCs w:val="21"/>
        </w:rPr>
        <w:t>PA</w:t>
      </w:r>
      <w:r>
        <w:rPr>
          <w:rFonts w:ascii="宋体" w:hAnsi="宋体" w:eastAsia="宋体"/>
          <w:color w:val="000000"/>
          <w:sz w:val="21"/>
          <w:szCs w:val="21"/>
        </w:rPr>
        <w:t>：安全性要求较高的场合</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PROFIBUS-FMS</w:t>
      </w:r>
      <w:r>
        <w:rPr>
          <w:rFonts w:ascii="宋体" w:hAnsi="宋体" w:eastAsia="宋体"/>
          <w:color w:val="000000"/>
          <w:sz w:val="21"/>
          <w:szCs w:val="21"/>
        </w:rPr>
        <w:t>：解决车间一级通用性通用任务</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8.</w:t>
      </w:r>
      <w:r>
        <w:rPr>
          <w:rFonts w:ascii="Times New Roman" w:hAnsi="Times New Roman" w:eastAsia="Times New Roman"/>
          <w:b/>
          <w:bCs/>
          <w:color w:val="000000"/>
          <w:sz w:val="21"/>
          <w:szCs w:val="21"/>
        </w:rPr>
        <w:t>PROFIBUS-PA</w:t>
      </w:r>
      <w:r>
        <w:rPr>
          <w:rFonts w:ascii="宋体" w:hAnsi="宋体" w:eastAsia="宋体"/>
          <w:b/>
          <w:bCs/>
          <w:color w:val="000000"/>
          <w:sz w:val="21"/>
          <w:szCs w:val="21"/>
        </w:rPr>
        <w:t>、</w:t>
      </w:r>
      <w:r>
        <w:rPr>
          <w:rFonts w:ascii="Times New Roman" w:hAnsi="Times New Roman" w:eastAsia="Times New Roman"/>
          <w:b/>
          <w:bCs/>
          <w:color w:val="000000"/>
          <w:sz w:val="21"/>
          <w:szCs w:val="21"/>
        </w:rPr>
        <w:t>DP</w:t>
      </w:r>
      <w:r>
        <w:rPr>
          <w:rFonts w:ascii="宋体" w:hAnsi="宋体" w:eastAsia="宋体"/>
          <w:b/>
          <w:bCs/>
          <w:color w:val="000000"/>
          <w:sz w:val="21"/>
          <w:szCs w:val="21"/>
        </w:rPr>
        <w:t>、</w:t>
      </w:r>
      <w:r>
        <w:rPr>
          <w:rFonts w:ascii="Times New Roman" w:hAnsi="Times New Roman" w:eastAsia="Times New Roman"/>
          <w:b/>
          <w:bCs/>
          <w:color w:val="000000"/>
          <w:sz w:val="21"/>
          <w:szCs w:val="21"/>
        </w:rPr>
        <w:t>FMS</w:t>
      </w:r>
      <w:r>
        <w:rPr>
          <w:rFonts w:ascii="宋体" w:hAnsi="宋体" w:eastAsia="宋体"/>
          <w:b/>
          <w:bCs/>
          <w:color w:val="000000"/>
          <w:sz w:val="21"/>
          <w:szCs w:val="21"/>
        </w:rPr>
        <w:t>通信模型包括哪几层？（p296）</w:t>
      </w:r>
    </w:p>
    <w:p>
      <w:pPr>
        <w:spacing w:before="0" w:after="0" w:line="240" w:lineRule="auto"/>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 xml:space="preserve">PROFIBUS </w:t>
      </w:r>
      <w:r>
        <w:rPr>
          <w:rFonts w:ascii="宋体" w:hAnsi="宋体" w:eastAsia="宋体"/>
          <w:color w:val="000000"/>
          <w:sz w:val="21"/>
          <w:szCs w:val="21"/>
        </w:rPr>
        <w:t>通信模型参照了</w:t>
      </w:r>
      <w:r>
        <w:rPr>
          <w:rFonts w:ascii="Times New Roman" w:hAnsi="Times New Roman" w:eastAsia="Times New Roman"/>
          <w:color w:val="000000"/>
          <w:sz w:val="21"/>
          <w:szCs w:val="21"/>
        </w:rPr>
        <w:t xml:space="preserve"> ISO/OSI </w:t>
      </w:r>
      <w:r>
        <w:rPr>
          <w:rFonts w:ascii="宋体" w:hAnsi="宋体" w:eastAsia="宋体"/>
          <w:color w:val="000000"/>
          <w:sz w:val="21"/>
          <w:szCs w:val="21"/>
        </w:rPr>
        <w:t>参考模型的第</w:t>
      </w:r>
      <w:r>
        <w:rPr>
          <w:rFonts w:ascii="Times New Roman" w:hAnsi="Times New Roman" w:eastAsia="Times New Roman"/>
          <w:color w:val="000000"/>
          <w:sz w:val="21"/>
          <w:szCs w:val="21"/>
        </w:rPr>
        <w:t>1</w:t>
      </w:r>
      <w:r>
        <w:rPr>
          <w:rFonts w:ascii="宋体" w:hAnsi="宋体" w:eastAsia="宋体"/>
          <w:color w:val="000000"/>
          <w:sz w:val="21"/>
          <w:szCs w:val="21"/>
        </w:rPr>
        <w:t>层（物理层）和第</w:t>
      </w:r>
      <w:r>
        <w:rPr>
          <w:rFonts w:ascii="Times New Roman" w:hAnsi="Times New Roman" w:eastAsia="Times New Roman"/>
          <w:color w:val="000000"/>
          <w:sz w:val="21"/>
          <w:szCs w:val="21"/>
        </w:rPr>
        <w:t>2</w:t>
      </w:r>
      <w:r>
        <w:rPr>
          <w:rFonts w:ascii="宋体" w:hAnsi="宋体" w:eastAsia="宋体"/>
          <w:color w:val="000000"/>
          <w:sz w:val="21"/>
          <w:szCs w:val="21"/>
        </w:rPr>
        <w:t>层（数据链路层），</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其中</w:t>
      </w:r>
      <w:r>
        <w:rPr>
          <w:rFonts w:ascii="Times New Roman" w:hAnsi="Times New Roman" w:eastAsia="Times New Roman"/>
          <w:color w:val="000000"/>
          <w:sz w:val="21"/>
          <w:szCs w:val="21"/>
        </w:rPr>
        <w:t xml:space="preserve"> FMS </w:t>
      </w:r>
      <w:r>
        <w:rPr>
          <w:rFonts w:ascii="宋体" w:hAnsi="宋体" w:eastAsia="宋体"/>
          <w:color w:val="000000"/>
          <w:sz w:val="21"/>
          <w:szCs w:val="21"/>
        </w:rPr>
        <w:t>还采用了第</w:t>
      </w:r>
      <w:r>
        <w:rPr>
          <w:rFonts w:ascii="Times New Roman" w:hAnsi="Times New Roman" w:eastAsia="Times New Roman"/>
          <w:color w:val="000000"/>
          <w:sz w:val="21"/>
          <w:szCs w:val="21"/>
        </w:rPr>
        <w:t>7</w:t>
      </w:r>
      <w:r>
        <w:rPr>
          <w:rFonts w:ascii="宋体" w:hAnsi="宋体" w:eastAsia="宋体"/>
          <w:color w:val="000000"/>
          <w:sz w:val="21"/>
          <w:szCs w:val="21"/>
        </w:rPr>
        <w:t>层（应用层）</w:t>
      </w:r>
      <w:r>
        <w:rPr>
          <w:rFonts w:ascii="Times New Roman" w:hAnsi="Times New Roman" w:eastAsia="Times New Roman"/>
          <w:color w:val="000000"/>
          <w:sz w:val="21"/>
          <w:szCs w:val="21"/>
        </w:rPr>
        <w:t>,</w:t>
      </w:r>
      <w:r>
        <w:rPr>
          <w:rFonts w:ascii="宋体" w:hAnsi="宋体" w:eastAsia="宋体"/>
          <w:color w:val="000000"/>
          <w:sz w:val="21"/>
          <w:szCs w:val="21"/>
        </w:rPr>
        <w:t>另外增加了用户层。</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9.</w:t>
      </w:r>
      <w:r>
        <w:rPr>
          <w:rFonts w:ascii="宋体" w:hAnsi="宋体" w:eastAsia="宋体"/>
          <w:b/>
          <w:bCs/>
          <w:color w:val="000000"/>
          <w:sz w:val="21"/>
          <w:szCs w:val="21"/>
        </w:rPr>
        <w:t>简述</w:t>
      </w:r>
      <w:r>
        <w:rPr>
          <w:rFonts w:ascii="Times New Roman" w:hAnsi="Times New Roman" w:eastAsia="Times New Roman"/>
          <w:b/>
          <w:bCs/>
          <w:color w:val="000000"/>
          <w:sz w:val="21"/>
          <w:szCs w:val="21"/>
        </w:rPr>
        <w:t>RS-485</w:t>
      </w:r>
      <w:r>
        <w:rPr>
          <w:rFonts w:ascii="宋体" w:hAnsi="宋体" w:eastAsia="宋体"/>
          <w:b/>
          <w:bCs/>
          <w:color w:val="000000"/>
          <w:sz w:val="21"/>
          <w:szCs w:val="21"/>
        </w:rPr>
        <w:t>传输技术的基本特性。</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网络拓扑：线性总线，两端有有源的总线终端电阻；</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传输速率：</w:t>
      </w:r>
      <w:r>
        <w:rPr>
          <w:rFonts w:ascii="Times New Roman" w:hAnsi="Times New Roman" w:eastAsia="Times New Roman"/>
          <w:color w:val="000000"/>
          <w:sz w:val="21"/>
          <w:szCs w:val="21"/>
        </w:rPr>
        <w:t xml:space="preserve"> 9.6kbit/s</w:t>
      </w:r>
      <w:r>
        <w:rPr>
          <w:rFonts w:ascii="宋体" w:hAnsi="宋体" w:eastAsia="宋体"/>
          <w:color w:val="000000"/>
          <w:sz w:val="21"/>
          <w:szCs w:val="21"/>
        </w:rPr>
        <w:t>—</w:t>
      </w:r>
      <w:r>
        <w:rPr>
          <w:rFonts w:ascii="Times New Roman" w:hAnsi="Times New Roman" w:eastAsia="Times New Roman"/>
          <w:color w:val="000000"/>
          <w:sz w:val="21"/>
          <w:szCs w:val="21"/>
        </w:rPr>
        <w:t>12Mbit/s</w:t>
      </w:r>
      <w:r>
        <w:rPr>
          <w:rFonts w:ascii="宋体" w:hAnsi="宋体" w:eastAsia="宋体"/>
          <w:color w:val="000000"/>
          <w:sz w:val="21"/>
          <w:szCs w:val="21"/>
        </w:rPr>
        <w:t>；</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介质：屏蔽双绞电缆，也可取消屏蔽，取决于环境条件（</w:t>
      </w:r>
      <w:r>
        <w:rPr>
          <w:rFonts w:ascii="Times New Roman" w:hAnsi="Times New Roman" w:eastAsia="Times New Roman"/>
          <w:color w:val="000000"/>
          <w:sz w:val="21"/>
          <w:szCs w:val="21"/>
        </w:rPr>
        <w:t>EMC</w:t>
      </w:r>
      <w:r>
        <w:rPr>
          <w:rFonts w:ascii="宋体" w:hAnsi="宋体" w:eastAsia="宋体"/>
          <w:color w:val="000000"/>
          <w:sz w:val="21"/>
          <w:szCs w:val="21"/>
        </w:rPr>
        <w:t>）；</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站点数：每段</w:t>
      </w:r>
      <w:r>
        <w:rPr>
          <w:rFonts w:ascii="Times New Roman" w:hAnsi="Times New Roman" w:eastAsia="Times New Roman"/>
          <w:color w:val="000000"/>
          <w:sz w:val="21"/>
          <w:szCs w:val="21"/>
        </w:rPr>
        <w:t>32</w:t>
      </w:r>
      <w:r>
        <w:rPr>
          <w:rFonts w:ascii="宋体" w:hAnsi="宋体" w:eastAsia="宋体"/>
          <w:color w:val="000000"/>
          <w:sz w:val="21"/>
          <w:szCs w:val="21"/>
        </w:rPr>
        <w:t>站（无中继），</w:t>
      </w:r>
      <w:r>
        <w:rPr>
          <w:rFonts w:ascii="Times New Roman" w:hAnsi="Times New Roman" w:eastAsia="Times New Roman"/>
          <w:color w:val="000000"/>
          <w:sz w:val="21"/>
          <w:szCs w:val="21"/>
        </w:rPr>
        <w:t>127</w:t>
      </w:r>
      <w:r>
        <w:rPr>
          <w:rFonts w:ascii="宋体" w:hAnsi="宋体" w:eastAsia="宋体"/>
          <w:color w:val="000000"/>
          <w:sz w:val="21"/>
          <w:szCs w:val="21"/>
        </w:rPr>
        <w:t>站（有中继）；</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插头连接：</w:t>
      </w:r>
      <w:r>
        <w:rPr>
          <w:rFonts w:ascii="Times New Roman" w:hAnsi="Times New Roman" w:eastAsia="Times New Roman"/>
          <w:color w:val="000000"/>
          <w:sz w:val="21"/>
          <w:szCs w:val="21"/>
        </w:rPr>
        <w:t>9</w:t>
      </w:r>
      <w:r>
        <w:rPr>
          <w:rFonts w:ascii="宋体" w:hAnsi="宋体" w:eastAsia="宋体"/>
          <w:color w:val="000000"/>
          <w:sz w:val="21"/>
          <w:szCs w:val="21"/>
        </w:rPr>
        <w:t>针</w:t>
      </w:r>
      <w:r>
        <w:rPr>
          <w:rFonts w:ascii="Times New Roman" w:hAnsi="Times New Roman" w:eastAsia="Times New Roman"/>
          <w:color w:val="000000"/>
          <w:sz w:val="21"/>
          <w:szCs w:val="21"/>
        </w:rPr>
        <w:t xml:space="preserve"> D </w:t>
      </w:r>
      <w:r>
        <w:rPr>
          <w:rFonts w:ascii="宋体" w:hAnsi="宋体" w:eastAsia="宋体"/>
          <w:color w:val="000000"/>
          <w:sz w:val="21"/>
          <w:szCs w:val="21"/>
        </w:rPr>
        <w:t>型插头</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10.</w:t>
      </w:r>
      <w:r>
        <w:rPr>
          <w:rFonts w:ascii="宋体" w:hAnsi="宋体" w:eastAsia="宋体"/>
          <w:b/>
          <w:bCs/>
          <w:color w:val="000000"/>
          <w:sz w:val="21"/>
          <w:szCs w:val="21"/>
        </w:rPr>
        <w:t>简述</w:t>
      </w:r>
      <w:r>
        <w:rPr>
          <w:rFonts w:ascii="Times New Roman" w:hAnsi="Times New Roman" w:eastAsia="Times New Roman"/>
          <w:b/>
          <w:bCs/>
          <w:color w:val="000000"/>
          <w:sz w:val="21"/>
          <w:szCs w:val="21"/>
        </w:rPr>
        <w:t>IEC61158-2</w:t>
      </w:r>
      <w:r>
        <w:rPr>
          <w:rFonts w:ascii="宋体" w:hAnsi="宋体" w:eastAsia="宋体"/>
          <w:b/>
          <w:bCs/>
          <w:color w:val="000000"/>
          <w:sz w:val="21"/>
          <w:szCs w:val="21"/>
        </w:rPr>
        <w:t>传输技术要点，适合于什么应用场合？为什么？</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数据传输</w:t>
      </w:r>
      <w:r>
        <w:rPr>
          <w:rFonts w:ascii="Times New Roman" w:hAnsi="Times New Roman" w:eastAsia="Times New Roman"/>
          <w:color w:val="000000"/>
          <w:sz w:val="21"/>
          <w:szCs w:val="21"/>
        </w:rPr>
        <w:t>:</w:t>
      </w:r>
      <w:r>
        <w:rPr>
          <w:rFonts w:ascii="宋体" w:hAnsi="宋体" w:eastAsia="宋体"/>
          <w:color w:val="000000"/>
          <w:sz w:val="21"/>
          <w:szCs w:val="21"/>
        </w:rPr>
        <w:t>数字式、位同步、曼彻斯特编码</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传输速率</w:t>
      </w:r>
      <w:r>
        <w:rPr>
          <w:rFonts w:ascii="Times New Roman" w:hAnsi="Times New Roman" w:eastAsia="Times New Roman"/>
          <w:color w:val="000000"/>
          <w:sz w:val="21"/>
          <w:szCs w:val="21"/>
        </w:rPr>
        <w:t>:31.25kbit/s</w:t>
      </w:r>
      <w:r>
        <w:rPr>
          <w:rFonts w:ascii="宋体" w:hAnsi="宋体" w:eastAsia="宋体"/>
          <w:color w:val="000000"/>
          <w:sz w:val="21"/>
          <w:szCs w:val="21"/>
        </w:rPr>
        <w:t>，电压式</w:t>
      </w:r>
      <w:r>
        <w:rPr>
          <w:rFonts w:ascii="Times New Roman" w:hAnsi="Times New Roman" w:eastAsia="Times New Roman"/>
          <w:color w:val="000000"/>
          <w:sz w:val="21"/>
          <w:szCs w:val="21"/>
        </w:rPr>
        <w:t>;</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数据可靠性</w:t>
      </w:r>
      <w:r>
        <w:rPr>
          <w:rFonts w:ascii="Times New Roman" w:hAnsi="Times New Roman" w:eastAsia="Times New Roman"/>
          <w:color w:val="000000"/>
          <w:sz w:val="21"/>
          <w:szCs w:val="21"/>
        </w:rPr>
        <w:t>:</w:t>
      </w:r>
      <w:r>
        <w:rPr>
          <w:rFonts w:ascii="宋体" w:hAnsi="宋体" w:eastAsia="宋体"/>
          <w:color w:val="000000"/>
          <w:sz w:val="21"/>
          <w:szCs w:val="21"/>
        </w:rPr>
        <w:t>前同步信号，采用起始和终止界定符避免误差</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电缆</w:t>
      </w:r>
      <w:r>
        <w:rPr>
          <w:rFonts w:ascii="Times New Roman" w:hAnsi="Times New Roman" w:eastAsia="Times New Roman"/>
          <w:color w:val="000000"/>
          <w:sz w:val="21"/>
          <w:szCs w:val="21"/>
        </w:rPr>
        <w:t>:</w:t>
      </w:r>
      <w:r>
        <w:rPr>
          <w:rFonts w:ascii="宋体" w:hAnsi="宋体" w:eastAsia="宋体"/>
          <w:color w:val="000000"/>
          <w:sz w:val="21"/>
          <w:szCs w:val="21"/>
        </w:rPr>
        <w:t>双绞线，屏蔽式或非屏蔽式</w:t>
      </w:r>
      <w:r>
        <w:rPr>
          <w:rFonts w:ascii="Times New Roman" w:hAnsi="Times New Roman" w:eastAsia="Times New Roman"/>
          <w:color w:val="000000"/>
          <w:sz w:val="21"/>
          <w:szCs w:val="21"/>
        </w:rPr>
        <w:t>;</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远程电源供电</w:t>
      </w:r>
      <w:r>
        <w:rPr>
          <w:rFonts w:ascii="Times New Roman" w:hAnsi="Times New Roman" w:eastAsia="Times New Roman"/>
          <w:color w:val="000000"/>
          <w:sz w:val="21"/>
          <w:szCs w:val="21"/>
        </w:rPr>
        <w:t>:</w:t>
      </w:r>
      <w:r>
        <w:rPr>
          <w:rFonts w:ascii="宋体" w:hAnsi="宋体" w:eastAsia="宋体"/>
          <w:color w:val="000000"/>
          <w:sz w:val="21"/>
          <w:szCs w:val="21"/>
        </w:rPr>
        <w:t>可选附件，通过数据线</w:t>
      </w:r>
      <w:r>
        <w:rPr>
          <w:rFonts w:ascii="Times New Roman" w:hAnsi="Times New Roman" w:eastAsia="Times New Roman"/>
          <w:color w:val="000000"/>
          <w:sz w:val="21"/>
          <w:szCs w:val="21"/>
        </w:rPr>
        <w:t>;</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防爆型</w:t>
      </w:r>
      <w:r>
        <w:rPr>
          <w:rFonts w:ascii="Times New Roman" w:hAnsi="Times New Roman" w:eastAsia="Times New Roman"/>
          <w:color w:val="000000"/>
          <w:sz w:val="21"/>
          <w:szCs w:val="21"/>
        </w:rPr>
        <w:t>:</w:t>
      </w:r>
      <w:r>
        <w:rPr>
          <w:rFonts w:ascii="宋体" w:hAnsi="宋体" w:eastAsia="宋体"/>
          <w:color w:val="000000"/>
          <w:sz w:val="21"/>
          <w:szCs w:val="21"/>
        </w:rPr>
        <w:t>能进行本征及非本征安全操作</w:t>
      </w:r>
      <w:r>
        <w:rPr>
          <w:rFonts w:ascii="Times New Roman" w:hAnsi="Times New Roman" w:eastAsia="Times New Roman"/>
          <w:color w:val="000000"/>
          <w:sz w:val="21"/>
          <w:szCs w:val="21"/>
        </w:rPr>
        <w:t>;</w:t>
      </w:r>
      <w:r>
        <w:rPr>
          <w:rFonts w:ascii="Times New Roman" w:hAnsi="Times New Roman" w:eastAsia="Times New Roman"/>
          <w:color w:val="000000"/>
          <w:sz w:val="21"/>
          <w:szCs w:val="21"/>
        </w:rPr>
        <w:tab/>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11.</w:t>
      </w:r>
      <w:r>
        <w:rPr>
          <w:rFonts w:ascii="宋体" w:hAnsi="宋体" w:eastAsia="宋体"/>
          <w:b/>
          <w:bCs/>
          <w:color w:val="000000"/>
          <w:sz w:val="21"/>
          <w:szCs w:val="21"/>
        </w:rPr>
        <w:t>说明基金会现场总线数据链路层数据活动控制方法与工作过程。(p401)</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在数据链路层上生成的协议控制信息可以对总线上的各类链路传输活动进行控制。总线通信中的链路活动调度,数据的发送与接收,活动状态的检测、响应,总线上各个设备间的链路时间同步,都是通过数据链路层来完成的。在每个总线段上有一个媒体访问控制中心,称为链路活动调度器(LAS)。LAS具有链路活动调度能力,可以形成链路活动调度表,并按照链路活动调度表生成各类链路协议数据,链路活动调度是该设备中数据链路层的重要任务。对于没有链路活动调度能力的设备来说，它的数据链路要对来自总线的链路数据做出响应。</w:t>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12.</w:t>
      </w:r>
      <w:r>
        <w:rPr>
          <w:rFonts w:ascii="宋体" w:hAnsi="宋体" w:eastAsia="宋体"/>
          <w:b/>
          <w:bCs/>
          <w:color w:val="000000"/>
          <w:sz w:val="21"/>
          <w:szCs w:val="21"/>
        </w:rPr>
        <w:t>基金会现场总线通信模型只具备</w:t>
      </w:r>
      <w:r>
        <w:rPr>
          <w:rFonts w:ascii="Times New Roman" w:hAnsi="Times New Roman" w:eastAsia="Times New Roman"/>
          <w:b/>
          <w:bCs/>
          <w:color w:val="000000"/>
          <w:sz w:val="21"/>
          <w:szCs w:val="21"/>
        </w:rPr>
        <w:t>ISO/ OSI</w:t>
      </w:r>
      <w:r>
        <w:rPr>
          <w:rFonts w:ascii="宋体" w:hAnsi="宋体" w:eastAsia="宋体"/>
          <w:b/>
          <w:bCs/>
          <w:color w:val="000000"/>
          <w:sz w:val="21"/>
          <w:szCs w:val="21"/>
        </w:rPr>
        <w:t>参考模型中的哪四层？它们各自的作用是什么？</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基金会现场总线的参考模型只具备了</w:t>
      </w:r>
      <w:r>
        <w:rPr>
          <w:rFonts w:ascii="Times New Roman" w:hAnsi="Times New Roman" w:eastAsia="Times New Roman"/>
          <w:color w:val="000000"/>
          <w:sz w:val="21"/>
          <w:szCs w:val="21"/>
        </w:rPr>
        <w:t xml:space="preserve"> ISO/OSI </w:t>
      </w:r>
      <w:r>
        <w:rPr>
          <w:rFonts w:ascii="宋体" w:hAnsi="宋体" w:eastAsia="宋体"/>
          <w:color w:val="000000"/>
          <w:sz w:val="21"/>
          <w:szCs w:val="21"/>
        </w:rPr>
        <w:t>参考模型七层中的三层，即物理层、数据链</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路层和应用层，并在原有</w:t>
      </w:r>
      <w:r>
        <w:rPr>
          <w:rFonts w:ascii="Times New Roman" w:hAnsi="Times New Roman" w:eastAsia="Times New Roman"/>
          <w:color w:val="000000"/>
          <w:sz w:val="21"/>
          <w:szCs w:val="21"/>
        </w:rPr>
        <w:t xml:space="preserve"> ISO/OSI </w:t>
      </w:r>
      <w:r>
        <w:rPr>
          <w:rFonts w:ascii="宋体" w:hAnsi="宋体" w:eastAsia="宋体"/>
          <w:color w:val="000000"/>
          <w:sz w:val="21"/>
          <w:szCs w:val="21"/>
        </w:rPr>
        <w:t>参考模型第七层应用层之上增加了用户层。</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物理层规定了信号如何发送</w:t>
      </w:r>
      <w:r>
        <w:rPr>
          <w:rFonts w:ascii="Times New Roman" w:hAnsi="Times New Roman" w:eastAsia="Times New Roman"/>
          <w:color w:val="000000"/>
          <w:sz w:val="21"/>
          <w:szCs w:val="21"/>
        </w:rPr>
        <w:t xml:space="preserve"> ;</w:t>
      </w:r>
      <w:r>
        <w:rPr>
          <w:rFonts w:ascii="宋体" w:hAnsi="宋体" w:eastAsia="宋体"/>
          <w:color w:val="000000"/>
          <w:sz w:val="21"/>
          <w:szCs w:val="21"/>
        </w:rPr>
        <w:t>数据链路层规定如何在设备间共享网络和调度通信</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应用层则规定了在设备间交换数据、命令、事件信息以及请求应答中的信息格式。</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用户层则用于组成用户所需要的应用程序，如规定标准的功能块、设备描述，实现网络管理、系统管理等。</w:t>
      </w:r>
      <w:r>
        <w:rPr>
          <w:rFonts w:ascii="Times New Roman" w:hAnsi="Times New Roman" w:eastAsia="Times New Roman"/>
          <w:color w:val="000000"/>
          <w:sz w:val="21"/>
          <w:szCs w:val="21"/>
        </w:rPr>
        <w:t xml:space="preserve"> </w:t>
      </w:r>
    </w:p>
    <w:p>
      <w:pPr>
        <w:spacing w:before="0" w:after="0" w:line="240" w:lineRule="auto"/>
        <w:jc w:val="both"/>
        <w:rPr>
          <w:rFonts w:ascii="Times New Roman" w:hAnsi="Times New Roman" w:eastAsia="Times New Roman"/>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13.</w:t>
      </w:r>
      <w:r>
        <w:rPr>
          <w:rFonts w:ascii="Times New Roman" w:hAnsi="Times New Roman" w:eastAsia="Times New Roman"/>
          <w:b/>
          <w:bCs/>
          <w:color w:val="000000"/>
          <w:sz w:val="21"/>
          <w:szCs w:val="21"/>
        </w:rPr>
        <w:t>CAN</w:t>
      </w:r>
      <w:r>
        <w:rPr>
          <w:rFonts w:ascii="宋体" w:hAnsi="宋体" w:eastAsia="宋体"/>
          <w:b/>
          <w:bCs/>
          <w:color w:val="000000"/>
          <w:sz w:val="21"/>
          <w:szCs w:val="21"/>
        </w:rPr>
        <w:t>总线的报文传送由几 种不同类型的帧表示和控制？请分别叙述其不同的组成和作用</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数据帧携带数据由发送器至接收器；远程帧通过总线单元发送，以请求发送具有相同标识符</w:t>
      </w:r>
      <w:r>
        <w:rPr>
          <w:rFonts w:ascii="Times New Roman" w:hAnsi="Times New Roman" w:eastAsia="Times New Roman"/>
          <w:color w:val="000000"/>
          <w:sz w:val="21"/>
          <w:szCs w:val="21"/>
        </w:rPr>
        <w:t xml:space="preserve"> </w:t>
      </w:r>
      <w:r>
        <w:rPr>
          <w:rFonts w:ascii="宋体" w:hAnsi="宋体" w:eastAsia="宋体"/>
          <w:color w:val="000000"/>
          <w:sz w:val="21"/>
          <w:szCs w:val="21"/>
        </w:rPr>
        <w:t>的数据帧；出错帧由检测出总线错误的任何单元发送；超载帧用于提供当前的和后续的数据</w:t>
      </w:r>
      <w:r>
        <w:rPr>
          <w:rFonts w:ascii="Times New Roman" w:hAnsi="Times New Roman" w:eastAsia="Times New Roman"/>
          <w:color w:val="000000"/>
          <w:sz w:val="21"/>
          <w:szCs w:val="21"/>
        </w:rPr>
        <w:t xml:space="preserve"> </w:t>
      </w:r>
      <w:r>
        <w:rPr>
          <w:rFonts w:ascii="宋体" w:hAnsi="宋体" w:eastAsia="宋体"/>
          <w:color w:val="000000"/>
          <w:sz w:val="21"/>
          <w:szCs w:val="21"/>
        </w:rPr>
        <w:t>帧的附加延迟。</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14.</w:t>
      </w:r>
      <w:r>
        <w:rPr>
          <w:rFonts w:ascii="Times New Roman" w:hAnsi="Times New Roman" w:eastAsia="Times New Roman"/>
          <w:b/>
          <w:bCs/>
          <w:color w:val="000000"/>
          <w:sz w:val="21"/>
          <w:szCs w:val="21"/>
        </w:rPr>
        <w:t>CAN</w:t>
      </w:r>
      <w:r>
        <w:rPr>
          <w:rFonts w:ascii="宋体" w:hAnsi="宋体" w:eastAsia="宋体"/>
          <w:b/>
          <w:bCs/>
          <w:color w:val="000000"/>
          <w:sz w:val="21"/>
          <w:szCs w:val="21"/>
        </w:rPr>
        <w:t>总线报文传送的优先级是如何确定的？</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由发送数据的报文中的标识符决定报文占用总线的优先权。标识符越小，优先权越高</w:t>
      </w:r>
    </w:p>
    <w:p>
      <w:pPr>
        <w:spacing w:before="0" w:after="0" w:line="240" w:lineRule="auto"/>
        <w:jc w:val="both"/>
        <w:rPr>
          <w:rFonts w:ascii="宋体" w:hAnsi="宋体" w:eastAsia="宋体"/>
          <w:color w:val="000000"/>
          <w:sz w:val="21"/>
          <w:szCs w:val="21"/>
        </w:rPr>
      </w:pPr>
    </w:p>
    <w:p>
      <w:pPr>
        <w:spacing w:before="0" w:after="0" w:line="240" w:lineRule="auto"/>
        <w:jc w:val="both"/>
        <w:rPr>
          <w:rFonts w:ascii="Times New Roman" w:hAnsi="Times New Roman" w:eastAsia="Times New Roman"/>
          <w:b/>
          <w:bCs/>
          <w:color w:val="000000"/>
          <w:sz w:val="21"/>
          <w:szCs w:val="21"/>
        </w:rPr>
      </w:pPr>
      <w:r>
        <w:rPr>
          <w:rFonts w:hint="eastAsia" w:ascii="Times New Roman" w:hAnsi="Times New Roman" w:eastAsia="宋体"/>
          <w:b/>
          <w:bCs/>
          <w:color w:val="000000"/>
          <w:sz w:val="21"/>
          <w:szCs w:val="21"/>
          <w:lang w:val="en-US" w:eastAsia="zh-CN"/>
        </w:rPr>
        <w:t>15.</w:t>
      </w:r>
      <w:r>
        <w:rPr>
          <w:rFonts w:ascii="Times New Roman" w:hAnsi="Times New Roman" w:eastAsia="Times New Roman"/>
          <w:b/>
          <w:bCs/>
          <w:color w:val="000000"/>
          <w:sz w:val="21"/>
          <w:szCs w:val="21"/>
        </w:rPr>
        <w:t xml:space="preserve"> LonWorks</w:t>
      </w:r>
      <w:r>
        <w:rPr>
          <w:rFonts w:ascii="宋体" w:hAnsi="宋体" w:eastAsia="宋体"/>
          <w:b/>
          <w:bCs/>
          <w:color w:val="000000"/>
          <w:sz w:val="21"/>
          <w:szCs w:val="21"/>
        </w:rPr>
        <w:t>技术的特点是什么？</w:t>
      </w:r>
      <w:r>
        <w:rPr>
          <w:rFonts w:ascii="Times New Roman" w:hAnsi="Times New Roman" w:eastAsia="Times New Roman"/>
          <w:b/>
          <w:bCs/>
          <w:color w:val="000000"/>
          <w:sz w:val="21"/>
          <w:szCs w:val="21"/>
        </w:rPr>
        <w:t>P232</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开放性</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通信媒介：</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互操作性：</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网络结构：</w:t>
      </w:r>
      <w:r>
        <w:rPr>
          <w:rFonts w:ascii="Times New Roman" w:hAnsi="Times New Roman" w:eastAsia="Times New Roman"/>
          <w:color w:val="000000"/>
          <w:sz w:val="21"/>
          <w:szCs w:val="21"/>
        </w:rPr>
        <w:t xml:space="preserve">   </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网络拓扑：</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网络通信采用面向对象的设计方法</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通信的每帧有效字节数可为</w:t>
      </w:r>
      <w:r>
        <w:rPr>
          <w:rFonts w:ascii="Times New Roman" w:hAnsi="Times New Roman" w:eastAsia="Times New Roman"/>
          <w:color w:val="000000"/>
          <w:sz w:val="21"/>
          <w:szCs w:val="21"/>
        </w:rPr>
        <w:t>0~228B</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通信速率可达</w:t>
      </w:r>
      <w:r>
        <w:rPr>
          <w:rFonts w:ascii="Times New Roman" w:hAnsi="Times New Roman" w:eastAsia="Times New Roman"/>
          <w:color w:val="000000"/>
          <w:sz w:val="21"/>
          <w:szCs w:val="21"/>
        </w:rPr>
        <w:t>1.25Mbit/s,</w:t>
      </w:r>
      <w:r>
        <w:rPr>
          <w:rFonts w:ascii="宋体" w:hAnsi="宋体" w:eastAsia="宋体"/>
          <w:color w:val="000000"/>
          <w:sz w:val="21"/>
          <w:szCs w:val="21"/>
        </w:rPr>
        <w:t>此时有效距离为</w:t>
      </w:r>
      <w:r>
        <w:rPr>
          <w:rFonts w:ascii="Times New Roman" w:hAnsi="Times New Roman" w:eastAsia="Times New Roman"/>
          <w:color w:val="000000"/>
          <w:sz w:val="21"/>
          <w:szCs w:val="21"/>
        </w:rPr>
        <w:t>130m</w:t>
      </w:r>
      <w:r>
        <w:rPr>
          <w:rFonts w:ascii="宋体" w:hAnsi="宋体" w:eastAsia="宋体"/>
          <w:color w:val="000000"/>
          <w:sz w:val="21"/>
          <w:szCs w:val="21"/>
        </w:rPr>
        <w:t>；</w:t>
      </w:r>
      <w:r>
        <w:rPr>
          <w:rFonts w:ascii="Times New Roman" w:hAnsi="Times New Roman" w:eastAsia="Times New Roman"/>
          <w:color w:val="000000"/>
          <w:sz w:val="21"/>
          <w:szCs w:val="21"/>
        </w:rPr>
        <w:t>78kbit/s</w:t>
      </w:r>
      <w:r>
        <w:rPr>
          <w:rFonts w:ascii="宋体" w:hAnsi="宋体" w:eastAsia="宋体"/>
          <w:color w:val="000000"/>
          <w:sz w:val="21"/>
          <w:szCs w:val="21"/>
        </w:rPr>
        <w:t>的双绞线，直线通信距离长达</w:t>
      </w:r>
      <w:r>
        <w:rPr>
          <w:rFonts w:ascii="Times New Roman" w:hAnsi="Times New Roman" w:eastAsia="Times New Roman"/>
          <w:color w:val="000000"/>
          <w:sz w:val="21"/>
          <w:szCs w:val="21"/>
        </w:rPr>
        <w:t>2700m</w:t>
      </w:r>
      <w:r>
        <w:rPr>
          <w:rFonts w:ascii="宋体" w:hAnsi="宋体" w:eastAsia="宋体"/>
          <w:color w:val="000000"/>
          <w:sz w:val="21"/>
          <w:szCs w:val="21"/>
        </w:rPr>
        <w:t>。</w:t>
      </w:r>
    </w:p>
    <w:p>
      <w:pPr>
        <w:spacing w:before="0" w:after="0" w:line="240" w:lineRule="auto"/>
        <w:jc w:val="both"/>
        <w:rPr>
          <w:rFonts w:ascii="宋体" w:hAnsi="宋体" w:eastAsia="宋体"/>
          <w:color w:val="000000"/>
          <w:sz w:val="21"/>
          <w:szCs w:val="21"/>
        </w:rPr>
      </w:pPr>
    </w:p>
    <w:p>
      <w:pPr>
        <w:spacing w:before="0" w:after="0" w:line="240" w:lineRule="auto"/>
        <w:jc w:val="both"/>
        <w:rPr>
          <w:rFonts w:ascii="Times New Roman" w:hAnsi="Times New Roman" w:eastAsia="Times New Roman"/>
          <w:b/>
          <w:bCs/>
          <w:color w:val="000000"/>
          <w:sz w:val="21"/>
          <w:szCs w:val="21"/>
        </w:rPr>
      </w:pPr>
      <w:r>
        <w:rPr>
          <w:rFonts w:hint="eastAsia" w:ascii="Times New Roman" w:hAnsi="Times New Roman" w:eastAsia="宋体"/>
          <w:b/>
          <w:bCs/>
          <w:color w:val="000000"/>
          <w:sz w:val="21"/>
          <w:szCs w:val="21"/>
          <w:lang w:val="en-US" w:eastAsia="zh-CN"/>
        </w:rPr>
        <w:t>16.</w:t>
      </w:r>
      <w:r>
        <w:rPr>
          <w:rFonts w:ascii="Times New Roman" w:hAnsi="Times New Roman" w:eastAsia="Times New Roman"/>
          <w:b/>
          <w:bCs/>
          <w:color w:val="000000"/>
          <w:sz w:val="21"/>
          <w:szCs w:val="21"/>
        </w:rPr>
        <w:t>LonTalk</w:t>
      </w:r>
      <w:r>
        <w:rPr>
          <w:rFonts w:ascii="宋体" w:hAnsi="宋体" w:eastAsia="宋体"/>
          <w:b/>
          <w:bCs/>
          <w:color w:val="000000"/>
          <w:sz w:val="21"/>
          <w:szCs w:val="21"/>
        </w:rPr>
        <w:t>协议包含几层协议？每层的功能是什么？</w:t>
      </w:r>
      <w:r>
        <w:rPr>
          <w:rFonts w:ascii="Times New Roman" w:hAnsi="Times New Roman" w:eastAsia="Times New Roman"/>
          <w:b/>
          <w:bCs/>
          <w:color w:val="000000"/>
          <w:sz w:val="21"/>
          <w:szCs w:val="21"/>
        </w:rPr>
        <w:tab/>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物理层：电气互联</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链路层：介质的访问和成帧</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网络层：目标寻址</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传输层：确保可靠的报文传输</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会话层：远程操作</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表示层：数据解释</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7</w:t>
      </w:r>
      <w:r>
        <w:rPr>
          <w:rFonts w:ascii="宋体" w:hAnsi="宋体" w:eastAsia="宋体"/>
          <w:color w:val="000000"/>
          <w:sz w:val="21"/>
          <w:szCs w:val="21"/>
        </w:rPr>
        <w:t>应用层：应用兼容性</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17.</w:t>
      </w:r>
      <w:r>
        <w:rPr>
          <w:rFonts w:ascii="Times New Roman" w:hAnsi="Times New Roman" w:eastAsia="Times New Roman"/>
          <w:b/>
          <w:bCs/>
          <w:color w:val="000000"/>
          <w:sz w:val="21"/>
          <w:szCs w:val="21"/>
        </w:rPr>
        <w:t>LonTalk</w:t>
      </w:r>
      <w:r>
        <w:rPr>
          <w:rFonts w:ascii="宋体" w:hAnsi="宋体" w:eastAsia="宋体"/>
          <w:b/>
          <w:bCs/>
          <w:color w:val="000000"/>
          <w:sz w:val="21"/>
          <w:szCs w:val="21"/>
        </w:rPr>
        <w:t>协议的表示层和应用层提供哪几类服务？</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网络变量服务</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显式报文的服务</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网络管理的服务</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网络跟踪的服务</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通信服务</w:t>
      </w: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18.</w:t>
      </w:r>
      <w:r>
        <w:rPr>
          <w:rFonts w:ascii="宋体" w:hAnsi="宋体" w:eastAsia="宋体"/>
          <w:b/>
          <w:bCs/>
          <w:color w:val="000000"/>
          <w:sz w:val="21"/>
          <w:szCs w:val="21"/>
        </w:rPr>
        <w:t>谈谈你对分布式控制及现场总线技术的认识。</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现场总线是一种应用于生产现场，在现场设备之间、现场设备与控制设备之间实行双向、串行、多节点数字通信的技术。基于通信技术的发展、现场仪表与上级控制系统的通信量大增以及控制界在不断在控制精度、可操作性、可维护性、可移植性等方面提出新需求，</w:t>
      </w:r>
      <w:r>
        <w:rPr>
          <w:rFonts w:ascii="宋体" w:hAnsi="宋体" w:eastAsia="宋体"/>
          <w:color w:val="FF0000"/>
          <w:sz w:val="21"/>
          <w:szCs w:val="21"/>
        </w:rPr>
        <w:t>产生</w:t>
      </w:r>
      <w:r>
        <w:rPr>
          <w:rFonts w:ascii="宋体" w:hAnsi="宋体" w:eastAsia="宋体"/>
          <w:color w:val="000000"/>
          <w:sz w:val="21"/>
          <w:szCs w:val="21"/>
        </w:rPr>
        <w:t>了现场总线。现场总线具有系统开放性、互可操作性与互用性、现场设备的智能化与功能自治性、系统结构的高度分散性、对现场环境的适应性的</w:t>
      </w:r>
      <w:r>
        <w:rPr>
          <w:rFonts w:ascii="宋体" w:hAnsi="宋体" w:eastAsia="宋体"/>
          <w:color w:val="FF0000"/>
          <w:sz w:val="21"/>
          <w:szCs w:val="21"/>
        </w:rPr>
        <w:t>技术特点</w:t>
      </w:r>
      <w:r>
        <w:rPr>
          <w:rFonts w:ascii="宋体" w:hAnsi="宋体" w:eastAsia="宋体"/>
          <w:color w:val="000000"/>
          <w:sz w:val="21"/>
          <w:szCs w:val="21"/>
        </w:rPr>
        <w:t>，它可以节省硬件数量与投资、节省安装费用、节省维护开销、使用户具有高度的系统集成主动权、提高了系统的准确性与可靠性</w:t>
      </w:r>
      <w:r>
        <w:rPr>
          <w:rFonts w:ascii="宋体" w:hAnsi="宋体" w:eastAsia="宋体"/>
          <w:color w:val="FF0000"/>
          <w:sz w:val="21"/>
          <w:szCs w:val="21"/>
        </w:rPr>
        <w:t>（优点）</w:t>
      </w:r>
      <w:r>
        <w:rPr>
          <w:rFonts w:ascii="宋体" w:hAnsi="宋体" w:eastAsia="宋体"/>
          <w:color w:val="000000"/>
          <w:sz w:val="21"/>
          <w:szCs w:val="21"/>
        </w:rPr>
        <w:t>。在未来，现场总线技术的</w:t>
      </w:r>
      <w:r>
        <w:rPr>
          <w:rFonts w:ascii="宋体" w:hAnsi="宋体" w:eastAsia="宋体"/>
          <w:color w:val="FF0000"/>
          <w:sz w:val="21"/>
          <w:szCs w:val="21"/>
        </w:rPr>
        <w:t>发展前景</w:t>
      </w:r>
      <w:r>
        <w:rPr>
          <w:rFonts w:ascii="宋体" w:hAnsi="宋体" w:eastAsia="宋体"/>
          <w:color w:val="000000"/>
          <w:sz w:val="21"/>
          <w:szCs w:val="21"/>
        </w:rPr>
        <w:t>主要在于智能仪表与网络设备开发的软硬件技术、组态技术、网络管理技术、人机接口、软件技术、现场总线系统集成技术。</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有理由认为，在从现在起的未来十年内，可能出现几大总线标准存在，甚至在一个现场总线系统内，几种总线标准的设备通过路由网关互连实现信息共享局面。</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18.</w:t>
      </w:r>
      <w:r>
        <w:rPr>
          <w:rFonts w:ascii="宋体" w:hAnsi="宋体" w:eastAsia="宋体"/>
          <w:b/>
          <w:bCs/>
          <w:color w:val="000000"/>
          <w:sz w:val="21"/>
          <w:szCs w:val="21"/>
        </w:rPr>
        <w:t>谈谈你对工业以太网的看法。（主要从其产生、特点、优势、发展方向等方面来考虑）</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就其</w:t>
      </w:r>
      <w:r>
        <w:rPr>
          <w:rFonts w:ascii="宋体" w:hAnsi="宋体" w:eastAsia="宋体"/>
          <w:color w:val="FF0000"/>
          <w:sz w:val="21"/>
          <w:szCs w:val="21"/>
        </w:rPr>
        <w:t>产生</w:t>
      </w:r>
      <w:r>
        <w:rPr>
          <w:rFonts w:ascii="宋体" w:hAnsi="宋体" w:eastAsia="宋体"/>
          <w:color w:val="000000"/>
          <w:sz w:val="21"/>
          <w:szCs w:val="21"/>
        </w:rPr>
        <w:t>来说，随着工业自动化系统像分布化、智能化控制方面发展，开放的、透明的通信协议是必然的要求。以太网具有传输速率快、低耗、易于安装、兼容性好、软硬件产品丰富和支持技术成熟等方面的优势，几乎支持所有流行的网络协议，近几年来以太网逐渐进入工业控制领域，形成了新型的以太网控制网络技术。</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以太网技术引入工业控制领域，具有十分明显的</w:t>
      </w:r>
      <w:r>
        <w:rPr>
          <w:rFonts w:ascii="宋体" w:hAnsi="宋体" w:eastAsia="宋体"/>
          <w:color w:val="FF0000"/>
          <w:sz w:val="21"/>
          <w:szCs w:val="21"/>
        </w:rPr>
        <w:t>技术优势</w:t>
      </w:r>
      <w:r>
        <w:rPr>
          <w:rFonts w:ascii="宋体" w:hAnsi="宋体" w:eastAsia="宋体"/>
          <w:color w:val="000000"/>
          <w:sz w:val="21"/>
          <w:szCs w:val="21"/>
        </w:rPr>
        <w:t>：①以太网是全开放、全数字化的网络，遵照网络协议，不同厂商的设备可以很容易实现互连。②以太网能实现工业控制网络与企业信息网络的无缝连接，形成企业级管控一体化的全开放网络。③软硬件成本低廉，有多种软件开关环境和硬件设备供用户选择。④通信速率快。随着目前标准以太网通信速率为</w:t>
      </w:r>
      <w:r>
        <w:rPr>
          <w:rFonts w:ascii="Times New Roman" w:hAnsi="Times New Roman" w:eastAsia="Times New Roman"/>
          <w:color w:val="000000"/>
          <w:sz w:val="21"/>
          <w:szCs w:val="21"/>
        </w:rPr>
        <w:t>10Mbit/s</w:t>
      </w:r>
      <w:r>
        <w:rPr>
          <w:rFonts w:ascii="宋体" w:hAnsi="宋体" w:eastAsia="宋体"/>
          <w:color w:val="000000"/>
          <w:sz w:val="21"/>
          <w:szCs w:val="21"/>
        </w:rPr>
        <w:t>，</w:t>
      </w:r>
      <w:r>
        <w:rPr>
          <w:rFonts w:ascii="Times New Roman" w:hAnsi="Times New Roman" w:eastAsia="Times New Roman"/>
          <w:color w:val="000000"/>
          <w:sz w:val="21"/>
          <w:szCs w:val="21"/>
        </w:rPr>
        <w:t>100Mbit/s</w:t>
      </w:r>
      <w:r>
        <w:rPr>
          <w:rFonts w:ascii="宋体" w:hAnsi="宋体" w:eastAsia="宋体"/>
          <w:color w:val="000000"/>
          <w:sz w:val="21"/>
          <w:szCs w:val="21"/>
        </w:rPr>
        <w:t>的快速以太网已广泛应用，千兆以太网技术也逐渐成熟，</w:t>
      </w:r>
      <w:r>
        <w:rPr>
          <w:rFonts w:ascii="Times New Roman" w:hAnsi="Times New Roman" w:eastAsia="Times New Roman"/>
          <w:color w:val="000000"/>
          <w:sz w:val="21"/>
          <w:szCs w:val="21"/>
        </w:rPr>
        <w:t>10Gbit/s</w:t>
      </w:r>
      <w:r>
        <w:rPr>
          <w:rFonts w:ascii="宋体" w:hAnsi="宋体" w:eastAsia="宋体"/>
          <w:color w:val="000000"/>
          <w:sz w:val="21"/>
          <w:szCs w:val="21"/>
        </w:rPr>
        <w:t>的以太网也正在研究，其速率比目前现场总线快很多。</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就其</w:t>
      </w:r>
      <w:r>
        <w:rPr>
          <w:rFonts w:ascii="宋体" w:hAnsi="宋体" w:eastAsia="宋体"/>
          <w:color w:val="FF0000"/>
          <w:sz w:val="21"/>
          <w:szCs w:val="21"/>
        </w:rPr>
        <w:t>发展方向</w:t>
      </w:r>
      <w:r>
        <w:rPr>
          <w:rFonts w:ascii="宋体" w:hAnsi="宋体" w:eastAsia="宋体"/>
          <w:color w:val="000000"/>
          <w:sz w:val="21"/>
          <w:szCs w:val="21"/>
        </w:rPr>
        <w:t>来说：①工业以太网需要与现场总线相结合。现场总线技术成熟、有一定市场，而工业以太网的研究近几年才引起关注，全面代替现场总线还存在一些问题，因此，工业以太网技术的发展将与现场总线相结合。②工业以太网技术直接应用于工业现场设备间的通信已成大势所趋。</w:t>
      </w:r>
    </w:p>
    <w:p>
      <w:pPr>
        <w:spacing w:before="0" w:after="0" w:line="240" w:lineRule="auto"/>
        <w:jc w:val="both"/>
        <w:rPr>
          <w:rFonts w:ascii="宋体" w:hAnsi="宋体" w:eastAsia="宋体"/>
          <w:color w:val="000000"/>
          <w:sz w:val="21"/>
          <w:szCs w:val="21"/>
        </w:rPr>
      </w:pPr>
    </w:p>
    <w:p>
      <w:pPr>
        <w:spacing w:before="0" w:after="0" w:line="240" w:lineRule="auto"/>
        <w:jc w:val="both"/>
        <w:rPr>
          <w:rFonts w:ascii="Times New Roman" w:hAnsi="Times New Roman" w:eastAsia="Times New Roman"/>
          <w:b/>
          <w:bCs/>
          <w:color w:val="000000"/>
          <w:sz w:val="21"/>
          <w:szCs w:val="21"/>
        </w:rPr>
      </w:pPr>
      <w:r>
        <w:rPr>
          <w:rFonts w:hint="eastAsia" w:ascii="Times New Roman" w:hAnsi="Times New Roman" w:eastAsia="宋体"/>
          <w:b/>
          <w:bCs/>
          <w:color w:val="000000"/>
          <w:sz w:val="21"/>
          <w:szCs w:val="21"/>
          <w:lang w:val="en-US" w:eastAsia="zh-CN"/>
        </w:rPr>
        <w:t>20.</w:t>
      </w:r>
      <w:r>
        <w:rPr>
          <w:rFonts w:ascii="宋体" w:hAnsi="宋体" w:eastAsia="宋体"/>
          <w:b/>
          <w:bCs/>
          <w:color w:val="000000"/>
          <w:sz w:val="21"/>
          <w:szCs w:val="21"/>
        </w:rPr>
        <w:t>以太网的优点</w:t>
      </w:r>
      <w:r>
        <w:rPr>
          <w:rFonts w:ascii="Times New Roman" w:hAnsi="Times New Roman" w:eastAsia="Times New Roman"/>
          <w:b/>
          <w:bCs/>
          <w:color w:val="000000"/>
          <w:sz w:val="21"/>
          <w:szCs w:val="21"/>
        </w:rPr>
        <w:tab/>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速率快、低耗、易于安装、兼容性好、软硬件产品丰富和支持技术成熟</w:t>
      </w:r>
    </w:p>
    <w:p>
      <w:pPr>
        <w:numPr>
          <w:numId w:val="0"/>
        </w:numPr>
        <w:spacing w:before="0" w:after="0" w:line="240" w:lineRule="auto"/>
        <w:ind w:leftChars="0"/>
        <w:jc w:val="both"/>
        <w:rPr>
          <w:rFonts w:ascii="宋体" w:hAnsi="宋体" w:eastAsia="宋体"/>
          <w:b/>
          <w:bCs/>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21.</w:t>
      </w:r>
      <w:r>
        <w:rPr>
          <w:rFonts w:ascii="宋体" w:hAnsi="宋体" w:eastAsia="宋体"/>
          <w:b/>
          <w:bCs/>
          <w:color w:val="000000"/>
          <w:sz w:val="21"/>
          <w:szCs w:val="21"/>
        </w:rPr>
        <w:t>工业以太网的通信模型</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617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3617847"/>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2990850" cy="1438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990850" cy="1438275"/>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955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3955732"/>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61271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6127264"/>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22.</w:t>
      </w:r>
      <w:r>
        <w:rPr>
          <w:rFonts w:ascii="宋体" w:hAnsi="宋体" w:eastAsia="宋体"/>
          <w:b/>
          <w:bCs/>
          <w:color w:val="000000"/>
          <w:sz w:val="21"/>
          <w:szCs w:val="21"/>
        </w:rPr>
        <w:t>介质访问控制协议</w:t>
      </w:r>
      <w:r>
        <w:rPr>
          <w:rFonts w:ascii="Times New Roman" w:hAnsi="Times New Roman" w:eastAsia="Times New Roman"/>
          <w:b/>
          <w:bCs/>
          <w:color w:val="000000"/>
          <w:sz w:val="21"/>
          <w:szCs w:val="21"/>
        </w:rPr>
        <w:t>CSMA/CD</w:t>
      </w:r>
      <w:r>
        <w:rPr>
          <w:rFonts w:ascii="宋体" w:hAnsi="宋体" w:eastAsia="宋体"/>
          <w:b/>
          <w:bCs/>
          <w:color w:val="000000"/>
          <w:sz w:val="21"/>
          <w:szCs w:val="21"/>
        </w:rPr>
        <w:t>的含义和主要思想</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“冲突检测”：先监听，再发送。边发送，边监听，如发生冲突，则等待一段时间后再次发送</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23.</w:t>
      </w:r>
      <w:r>
        <w:rPr>
          <w:rFonts w:ascii="宋体" w:hAnsi="宋体" w:eastAsia="宋体"/>
          <w:b/>
          <w:bCs/>
          <w:color w:val="000000"/>
          <w:sz w:val="21"/>
          <w:szCs w:val="21"/>
        </w:rPr>
        <w:t>工业以太网技术应解决的问题</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实时性问题</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对工业环境的适应性和可靠性</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适用于工业自动化控制的应用层协议</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本质安全和网络安全</w:t>
      </w:r>
    </w:p>
    <w:p>
      <w:pPr>
        <w:spacing w:before="0" w:after="0" w:line="240" w:lineRule="auto"/>
        <w:jc w:val="both"/>
        <w:rPr>
          <w:rFonts w:ascii="宋体" w:hAnsi="宋体" w:eastAsia="宋体"/>
          <w:color w:val="000000"/>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服务质量问题</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24.</w:t>
      </w:r>
      <w:r>
        <w:rPr>
          <w:rFonts w:ascii="宋体" w:hAnsi="宋体" w:eastAsia="宋体"/>
          <w:b/>
          <w:bCs/>
          <w:color w:val="000000"/>
          <w:sz w:val="21"/>
          <w:szCs w:val="21"/>
        </w:rPr>
        <w:t>不归零、归零（曼彻斯特编码）及差分曼彻斯特编码的信号波形图。（如</w:t>
      </w:r>
      <w:r>
        <w:rPr>
          <w:rFonts w:ascii="Times New Roman" w:hAnsi="Times New Roman" w:eastAsia="Times New Roman"/>
          <w:b/>
          <w:bCs/>
          <w:color w:val="000000"/>
          <w:sz w:val="21"/>
          <w:szCs w:val="21"/>
        </w:rPr>
        <w:t>65H</w:t>
      </w:r>
      <w:r>
        <w:rPr>
          <w:rFonts w:ascii="宋体" w:hAnsi="宋体" w:eastAsia="宋体"/>
          <w:b/>
          <w:bCs/>
          <w:color w:val="000000"/>
          <w:sz w:val="21"/>
          <w:szCs w:val="21"/>
        </w:rPr>
        <w:t>、</w:t>
      </w:r>
      <w:r>
        <w:rPr>
          <w:rFonts w:ascii="Times New Roman" w:hAnsi="Times New Roman" w:eastAsia="Times New Roman"/>
          <w:b/>
          <w:bCs/>
          <w:color w:val="000000"/>
          <w:sz w:val="21"/>
          <w:szCs w:val="21"/>
        </w:rPr>
        <w:t>10111010B</w:t>
      </w:r>
      <w:r>
        <w:rPr>
          <w:rFonts w:ascii="宋体" w:hAnsi="宋体" w:eastAsia="宋体"/>
          <w:b/>
          <w:bCs/>
          <w:color w:val="000000"/>
          <w:sz w:val="21"/>
          <w:szCs w:val="21"/>
        </w:rPr>
        <w:t>）</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177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1773417"/>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25.</w:t>
      </w:r>
      <w:r>
        <w:rPr>
          <w:rFonts w:ascii="Times New Roman" w:hAnsi="Times New Roman" w:eastAsia="Times New Roman"/>
          <w:b/>
          <w:bCs/>
          <w:color w:val="000000"/>
          <w:sz w:val="21"/>
          <w:szCs w:val="21"/>
        </w:rPr>
        <w:t>FF</w:t>
      </w:r>
      <w:r>
        <w:rPr>
          <w:rFonts w:ascii="宋体" w:hAnsi="宋体" w:eastAsia="宋体"/>
          <w:b/>
          <w:bCs/>
          <w:color w:val="000000"/>
          <w:sz w:val="21"/>
          <w:szCs w:val="21"/>
        </w:rPr>
        <w:t>的网络管理主要负责哪些工作？</w:t>
      </w:r>
    </w:p>
    <w:p>
      <w:pPr>
        <w:numPr>
          <w:ilvl w:val="0"/>
          <w:numId w:val="2"/>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加载</w:t>
      </w:r>
      <w:r>
        <w:rPr>
          <w:rFonts w:ascii="Times New Roman" w:hAnsi="Times New Roman" w:eastAsia="Times New Roman"/>
          <w:color w:val="000000"/>
          <w:sz w:val="21"/>
          <w:szCs w:val="21"/>
        </w:rPr>
        <w:t>VCR</w:t>
      </w:r>
      <w:r>
        <w:rPr>
          <w:rFonts w:ascii="宋体" w:hAnsi="宋体" w:eastAsia="宋体"/>
          <w:color w:val="000000"/>
          <w:sz w:val="21"/>
          <w:szCs w:val="21"/>
        </w:rPr>
        <w:t>列表或单个</w:t>
      </w:r>
      <w:r>
        <w:rPr>
          <w:rFonts w:ascii="Times New Roman" w:hAnsi="Times New Roman" w:eastAsia="Times New Roman"/>
          <w:color w:val="000000"/>
          <w:sz w:val="21"/>
          <w:szCs w:val="21"/>
        </w:rPr>
        <w:t>VCR</w:t>
      </w:r>
      <w:r>
        <w:rPr>
          <w:rFonts w:ascii="宋体" w:hAnsi="宋体" w:eastAsia="宋体"/>
          <w:color w:val="000000"/>
          <w:sz w:val="21"/>
          <w:szCs w:val="21"/>
        </w:rPr>
        <w:t>项</w:t>
      </w:r>
    </w:p>
    <w:p>
      <w:pPr>
        <w:numPr>
          <w:ilvl w:val="0"/>
          <w:numId w:val="2"/>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配置通信栈</w:t>
      </w:r>
    </w:p>
    <w:p>
      <w:pPr>
        <w:numPr>
          <w:ilvl w:val="0"/>
          <w:numId w:val="2"/>
        </w:num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加载</w:t>
      </w:r>
      <w:r>
        <w:rPr>
          <w:rFonts w:ascii="Times New Roman" w:hAnsi="Times New Roman" w:eastAsia="Times New Roman"/>
          <w:color w:val="000000"/>
          <w:sz w:val="21"/>
          <w:szCs w:val="21"/>
        </w:rPr>
        <w:t>LAS</w:t>
      </w:r>
    </w:p>
    <w:p>
      <w:pPr>
        <w:numPr>
          <w:ilvl w:val="0"/>
          <w:numId w:val="2"/>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性能见识</w:t>
      </w:r>
    </w:p>
    <w:p>
      <w:pPr>
        <w:numPr>
          <w:ilvl w:val="0"/>
          <w:numId w:val="2"/>
        </w:numPr>
        <w:spacing w:before="0" w:after="0" w:line="240" w:lineRule="auto"/>
        <w:jc w:val="both"/>
        <w:rPr>
          <w:rFonts w:ascii="宋体" w:hAnsi="宋体" w:eastAsia="宋体"/>
          <w:color w:val="000000"/>
          <w:sz w:val="21"/>
          <w:szCs w:val="21"/>
        </w:rPr>
      </w:pPr>
      <w:r>
        <w:rPr>
          <w:rFonts w:ascii="宋体" w:hAnsi="宋体" w:eastAsia="宋体"/>
          <w:color w:val="000000"/>
          <w:sz w:val="21"/>
          <w:szCs w:val="21"/>
        </w:rPr>
        <w:t>错误检测监视</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26.</w:t>
      </w:r>
      <w:r>
        <w:rPr>
          <w:rFonts w:ascii="宋体" w:hAnsi="宋体" w:eastAsia="宋体"/>
          <w:b/>
          <w:bCs/>
          <w:color w:val="000000"/>
          <w:sz w:val="21"/>
          <w:szCs w:val="21"/>
        </w:rPr>
        <w:t>画出单极性归零码和非归零码的典型波形图</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267325" cy="1581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7325" cy="1581150"/>
                    </a:xfrm>
                    <a:prstGeom prst="rect">
                      <a:avLst/>
                    </a:prstGeom>
                  </pic:spPr>
                </pic:pic>
              </a:graphicData>
            </a:graphic>
          </wp:inline>
        </w:drawing>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27.</w:t>
      </w:r>
      <w:r>
        <w:rPr>
          <w:rFonts w:ascii="宋体" w:hAnsi="宋体" w:eastAsia="宋体"/>
          <w:b/>
          <w:bCs/>
          <w:color w:val="000000"/>
          <w:sz w:val="21"/>
          <w:szCs w:val="21"/>
        </w:rPr>
        <w:t>画出双极性归零码和非归零码的典型波形图</w:t>
      </w:r>
    </w:p>
    <w:p>
      <w:pPr>
        <w:spacing w:before="0" w:after="0" w:line="240" w:lineRule="auto"/>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267325" cy="1781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325" cy="1781175"/>
                    </a:xfrm>
                    <a:prstGeom prst="rect">
                      <a:avLst/>
                    </a:prstGeom>
                  </pic:spPr>
                </pic:pic>
              </a:graphicData>
            </a:graphic>
          </wp:inline>
        </w:drawing>
      </w: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28.</w:t>
      </w:r>
      <w:r>
        <w:rPr>
          <w:rFonts w:ascii="宋体" w:hAnsi="宋体" w:eastAsia="宋体"/>
          <w:b/>
          <w:bCs/>
          <w:color w:val="000000"/>
          <w:sz w:val="21"/>
          <w:szCs w:val="21"/>
        </w:rPr>
        <w:t>说明</w:t>
      </w:r>
      <w:r>
        <w:rPr>
          <w:rFonts w:ascii="Times New Roman" w:hAnsi="Times New Roman" w:eastAsia="Times New Roman"/>
          <w:b/>
          <w:bCs/>
          <w:color w:val="000000"/>
          <w:sz w:val="21"/>
          <w:szCs w:val="21"/>
        </w:rPr>
        <w:t>CAN</w:t>
      </w:r>
      <w:r>
        <w:rPr>
          <w:rFonts w:ascii="宋体" w:hAnsi="宋体" w:eastAsia="宋体"/>
          <w:b/>
          <w:bCs/>
          <w:color w:val="000000"/>
          <w:sz w:val="21"/>
          <w:szCs w:val="21"/>
        </w:rPr>
        <w:t>总线的数值表示方法与通信距离</w:t>
      </w:r>
    </w:p>
    <w:p>
      <w:pPr>
        <w:spacing w:before="0" w:after="0" w:line="240" w:lineRule="auto"/>
        <w:jc w:val="both"/>
        <w:rPr>
          <w:rFonts w:ascii="宋体" w:hAnsi="宋体" w:eastAsia="宋体"/>
          <w:color w:val="000000"/>
          <w:sz w:val="24"/>
          <w:szCs w:val="24"/>
        </w:rPr>
      </w:pPr>
      <w:r>
        <w:rPr>
          <w:rFonts w:ascii="宋体" w:hAnsi="宋体" w:eastAsia="宋体"/>
          <w:color w:val="000000"/>
          <w:sz w:val="24"/>
          <w:szCs w:val="24"/>
        </w:rPr>
        <w:t>CAN总线上用“显性”和“隐形”两个互补的逻辑值表示“0”和“1”。CAN总线上任意两个节点之间的最大传输距离与其位速率有关。</w:t>
      </w: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29.</w:t>
      </w:r>
      <w:r>
        <w:rPr>
          <w:rFonts w:ascii="宋体" w:hAnsi="宋体" w:eastAsia="宋体"/>
          <w:b/>
          <w:bCs/>
          <w:color w:val="000000"/>
          <w:sz w:val="21"/>
          <w:szCs w:val="21"/>
        </w:rPr>
        <w:t>画出</w:t>
      </w:r>
      <w:r>
        <w:rPr>
          <w:rFonts w:ascii="Times New Roman" w:hAnsi="Times New Roman" w:eastAsia="Times New Roman"/>
          <w:b/>
          <w:bCs/>
          <w:color w:val="000000"/>
          <w:sz w:val="21"/>
          <w:szCs w:val="21"/>
        </w:rPr>
        <w:t>CAN</w:t>
      </w:r>
      <w:r>
        <w:rPr>
          <w:rFonts w:ascii="宋体" w:hAnsi="宋体" w:eastAsia="宋体"/>
          <w:b/>
          <w:bCs/>
          <w:color w:val="000000"/>
          <w:sz w:val="21"/>
          <w:szCs w:val="21"/>
        </w:rPr>
        <w:t>总线通信控制器</w:t>
      </w:r>
      <w:r>
        <w:rPr>
          <w:rFonts w:ascii="Times New Roman" w:hAnsi="Times New Roman" w:eastAsia="Times New Roman"/>
          <w:b/>
          <w:bCs/>
          <w:color w:val="000000"/>
          <w:sz w:val="21"/>
          <w:szCs w:val="21"/>
        </w:rPr>
        <w:t>SJA1000</w:t>
      </w:r>
      <w:r>
        <w:rPr>
          <w:rFonts w:ascii="宋体" w:hAnsi="宋体" w:eastAsia="宋体"/>
          <w:b/>
          <w:bCs/>
          <w:color w:val="000000"/>
          <w:sz w:val="21"/>
          <w:szCs w:val="21"/>
        </w:rPr>
        <w:t>的初始化流程图</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3305175" cy="3752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305175" cy="3752850"/>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2343150" cy="2838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343150" cy="2838450"/>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（简单版和扩展版，供君选择）</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30.</w:t>
      </w:r>
      <w:r>
        <w:rPr>
          <w:rFonts w:ascii="Times New Roman" w:hAnsi="Times New Roman" w:eastAsia="Times New Roman"/>
          <w:color w:val="000000"/>
          <w:sz w:val="21"/>
          <w:szCs w:val="21"/>
        </w:rPr>
        <w:t>.</w:t>
      </w:r>
      <w:r>
        <w:rPr>
          <w:rFonts w:ascii="宋体" w:hAnsi="宋体" w:eastAsia="宋体"/>
          <w:b/>
          <w:bCs/>
          <w:color w:val="000000"/>
          <w:sz w:val="21"/>
          <w:szCs w:val="21"/>
        </w:rPr>
        <w:t>什么是现场总线？目前流行的现场总线有哪些？</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t>在生产现场的测量控制设备之间实现双向、</w:t>
      </w:r>
      <w:r>
        <w:rPr>
          <w:rFonts w:ascii="Times New Roman" w:hAnsi="Times New Roman" w:eastAsia="Times New Roman"/>
          <w:color w:val="000000"/>
          <w:sz w:val="21"/>
          <w:szCs w:val="21"/>
        </w:rPr>
        <w:t xml:space="preserve"> </w:t>
      </w:r>
      <w:r>
        <w:rPr>
          <w:rFonts w:ascii="宋体" w:hAnsi="宋体" w:eastAsia="宋体"/>
          <w:color w:val="000000"/>
          <w:sz w:val="21"/>
          <w:szCs w:val="21"/>
        </w:rPr>
        <w:t>串行、</w:t>
      </w:r>
      <w:r>
        <w:rPr>
          <w:rFonts w:ascii="Times New Roman" w:hAnsi="Times New Roman" w:eastAsia="Times New Roman"/>
          <w:color w:val="000000"/>
          <w:sz w:val="21"/>
          <w:szCs w:val="21"/>
        </w:rPr>
        <w:t xml:space="preserve"> </w:t>
      </w:r>
      <w:r>
        <w:rPr>
          <w:rFonts w:ascii="宋体" w:hAnsi="宋体" w:eastAsia="宋体"/>
          <w:color w:val="000000"/>
          <w:sz w:val="21"/>
          <w:szCs w:val="21"/>
        </w:rPr>
        <w:t>多点数字通信的系统称为现场总线</w:t>
      </w:r>
    </w:p>
    <w:p>
      <w:pPr>
        <w:spacing w:before="0" w:after="0" w:line="240" w:lineRule="auto"/>
        <w:jc w:val="both"/>
        <w:rPr>
          <w:rFonts w:ascii="Times New Roman" w:hAnsi="Times New Roman" w:eastAsia="Times New Roman"/>
          <w:color w:val="000000"/>
          <w:sz w:val="21"/>
          <w:szCs w:val="21"/>
        </w:rPr>
      </w:pPr>
      <w:r>
        <w:rPr>
          <w:rFonts w:ascii="宋体" w:hAnsi="宋体" w:eastAsia="宋体"/>
          <w:color w:val="000000"/>
          <w:sz w:val="21"/>
          <w:szCs w:val="21"/>
        </w:rPr>
        <w:t>主流现场总线有</w:t>
      </w:r>
      <w:r>
        <w:rPr>
          <w:rFonts w:ascii="Times New Roman" w:hAnsi="Times New Roman" w:eastAsia="Times New Roman"/>
          <w:color w:val="000000"/>
          <w:sz w:val="21"/>
          <w:szCs w:val="21"/>
        </w:rPr>
        <w:t>DDC, DCS, FCS</w:t>
      </w: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31.</w:t>
      </w:r>
      <w:r>
        <w:rPr>
          <w:rFonts w:ascii="宋体" w:hAnsi="宋体" w:eastAsia="宋体"/>
          <w:b/>
          <w:bCs/>
          <w:color w:val="000000"/>
          <w:sz w:val="21"/>
          <w:szCs w:val="21"/>
        </w:rPr>
        <w:t>出</w:t>
      </w:r>
      <w:r>
        <w:rPr>
          <w:rFonts w:ascii="Times New Roman" w:hAnsi="Times New Roman" w:eastAsia="Times New Roman"/>
          <w:b/>
          <w:bCs/>
          <w:color w:val="000000"/>
          <w:sz w:val="21"/>
          <w:szCs w:val="21"/>
        </w:rPr>
        <w:t>LonWorks</w:t>
      </w:r>
      <w:r>
        <w:rPr>
          <w:rFonts w:ascii="宋体" w:hAnsi="宋体" w:eastAsia="宋体"/>
          <w:b/>
          <w:bCs/>
          <w:color w:val="000000"/>
          <w:sz w:val="21"/>
          <w:szCs w:val="21"/>
        </w:rPr>
        <w:t>总线神经元芯片的内部构架，并说明其主要特点。</w:t>
      </w:r>
    </w:p>
    <w:p>
      <w:pPr>
        <w:spacing w:before="0" w:after="0" w:line="240" w:lineRule="auto"/>
        <w:jc w:val="both"/>
        <w:rPr>
          <w:rFonts w:ascii="宋体" w:hAnsi="宋体" w:eastAsia="宋体"/>
          <w:color w:val="000000"/>
          <w:sz w:val="21"/>
          <w:szCs w:val="21"/>
        </w:rPr>
      </w:pP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1、高度集成，所需外部器件少</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2、内有三个CPU实现不同功能，输入时钟可选范围</w:t>
      </w:r>
      <w:r>
        <w:rPr>
          <w:rFonts w:ascii="Times New Roman" w:hAnsi="Times New Roman" w:eastAsia="Times New Roman"/>
          <w:color w:val="000000"/>
          <w:sz w:val="21"/>
          <w:szCs w:val="21"/>
        </w:rPr>
        <w:t>625KHz-10MHz</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3、11个可编程</w:t>
      </w:r>
      <w:r>
        <w:rPr>
          <w:rFonts w:ascii="Times New Roman" w:hAnsi="Times New Roman" w:eastAsia="Times New Roman"/>
          <w:color w:val="000000"/>
          <w:sz w:val="21"/>
          <w:szCs w:val="21"/>
        </w:rPr>
        <w:t>I/O</w:t>
      </w:r>
      <w:r>
        <w:rPr>
          <w:rFonts w:ascii="宋体" w:hAnsi="宋体" w:eastAsia="宋体"/>
          <w:color w:val="000000"/>
          <w:sz w:val="21"/>
          <w:szCs w:val="21"/>
        </w:rPr>
        <w:t>口引脚可设置为</w:t>
      </w:r>
      <w:r>
        <w:rPr>
          <w:rFonts w:ascii="Times New Roman" w:hAnsi="Times New Roman" w:eastAsia="Times New Roman"/>
          <w:color w:val="000000"/>
          <w:sz w:val="21"/>
          <w:szCs w:val="21"/>
        </w:rPr>
        <w:t>34</w:t>
      </w:r>
      <w:r>
        <w:rPr>
          <w:rFonts w:ascii="宋体" w:hAnsi="宋体" w:eastAsia="宋体"/>
          <w:color w:val="000000"/>
          <w:sz w:val="21"/>
          <w:szCs w:val="21"/>
        </w:rPr>
        <w:t>种预编程工作方式，</w:t>
      </w:r>
      <w:r>
        <w:rPr>
          <w:rFonts w:ascii="Times New Roman" w:hAnsi="Times New Roman" w:eastAsia="Times New Roman"/>
          <w:color w:val="000000"/>
          <w:sz w:val="21"/>
          <w:szCs w:val="21"/>
        </w:rPr>
        <w:t>IO4-IO7</w:t>
      </w:r>
      <w:r>
        <w:rPr>
          <w:rFonts w:ascii="宋体" w:hAnsi="宋体" w:eastAsia="宋体"/>
          <w:color w:val="000000"/>
          <w:sz w:val="21"/>
          <w:szCs w:val="21"/>
        </w:rPr>
        <w:t>有可编程上拉电阻，</w:t>
      </w:r>
      <w:r>
        <w:rPr>
          <w:rFonts w:ascii="Times New Roman" w:hAnsi="Times New Roman" w:eastAsia="Times New Roman"/>
          <w:color w:val="000000"/>
          <w:sz w:val="21"/>
          <w:szCs w:val="21"/>
        </w:rPr>
        <w:t>IO0-IO3</w:t>
      </w:r>
      <w:r>
        <w:rPr>
          <w:rFonts w:ascii="宋体" w:hAnsi="宋体" w:eastAsia="宋体"/>
          <w:color w:val="000000"/>
          <w:sz w:val="21"/>
          <w:szCs w:val="21"/>
        </w:rPr>
        <w:t>有电流吸收能力</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4、两个16位定时</w:t>
      </w:r>
      <w:r>
        <w:rPr>
          <w:rFonts w:ascii="Times New Roman" w:hAnsi="Times New Roman" w:eastAsia="Times New Roman"/>
          <w:color w:val="000000"/>
          <w:sz w:val="21"/>
          <w:szCs w:val="21"/>
        </w:rPr>
        <w:t>/</w:t>
      </w:r>
      <w:r>
        <w:rPr>
          <w:rFonts w:ascii="宋体" w:hAnsi="宋体" w:eastAsia="宋体"/>
          <w:color w:val="000000"/>
          <w:sz w:val="21"/>
          <w:szCs w:val="21"/>
        </w:rPr>
        <w:t>计数器，</w:t>
      </w:r>
      <w:r>
        <w:rPr>
          <w:rFonts w:ascii="Times New Roman" w:hAnsi="Times New Roman" w:eastAsia="Times New Roman"/>
          <w:color w:val="000000"/>
          <w:sz w:val="21"/>
          <w:szCs w:val="21"/>
        </w:rPr>
        <w:t>15</w:t>
      </w:r>
      <w:r>
        <w:rPr>
          <w:rFonts w:ascii="宋体" w:hAnsi="宋体" w:eastAsia="宋体"/>
          <w:color w:val="000000"/>
          <w:sz w:val="21"/>
          <w:szCs w:val="21"/>
        </w:rPr>
        <w:t>个软定时器</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5、网络通信端口可设置为单端、差分和专用工作模式</w:t>
      </w:r>
    </w:p>
    <w:p>
      <w:pPr>
        <w:snapToGrid w:val="0"/>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z w:val="21"/>
          <w:szCs w:val="21"/>
        </w:rPr>
        <w:t>6、可固化LonTalk协议，</w:t>
      </w:r>
      <w:r>
        <w:rPr>
          <w:rFonts w:ascii="Times New Roman" w:hAnsi="Times New Roman" w:eastAsia="Times New Roman"/>
          <w:color w:val="000000"/>
          <w:sz w:val="21"/>
          <w:szCs w:val="21"/>
        </w:rPr>
        <w:t>I/O</w:t>
      </w:r>
      <w:r>
        <w:rPr>
          <w:rFonts w:ascii="宋体" w:hAnsi="宋体" w:eastAsia="宋体"/>
          <w:color w:val="000000"/>
          <w:sz w:val="21"/>
          <w:szCs w:val="21"/>
        </w:rPr>
        <w:t>驱动程序等固件</w:t>
      </w:r>
    </w:p>
    <w:p>
      <w:pPr>
        <w:snapToGrid w:val="0"/>
        <w:spacing w:before="0" w:after="0" w:line="240" w:lineRule="auto"/>
        <w:ind w:left="0" w:right="0" w:firstLine="0"/>
        <w:jc w:val="both"/>
        <w:rPr>
          <w:rFonts w:ascii="微软雅黑" w:hAnsi="微软雅黑" w:eastAsia="微软雅黑"/>
          <w:color w:val="000000"/>
          <w:sz w:val="21"/>
          <w:szCs w:val="21"/>
        </w:rPr>
      </w:pPr>
      <w:r>
        <w:rPr>
          <w:rFonts w:ascii="宋体" w:hAnsi="宋体" w:eastAsia="宋体"/>
          <w:color w:val="000000"/>
          <w:sz w:val="21"/>
          <w:szCs w:val="21"/>
        </w:rPr>
        <w:t>7、提供远程识别和诊断的服务引脚</w:t>
      </w:r>
    </w:p>
    <w:p>
      <w:pPr>
        <w:snapToGrid w:val="0"/>
        <w:spacing w:before="0" w:after="0" w:line="240" w:lineRule="auto"/>
        <w:ind w:left="0" w:right="0" w:firstLine="0"/>
        <w:jc w:val="both"/>
        <w:rPr>
          <w:rFonts w:ascii="微软雅黑" w:hAnsi="微软雅黑" w:eastAsia="微软雅黑"/>
          <w:color w:val="000000"/>
          <w:sz w:val="21"/>
          <w:szCs w:val="21"/>
        </w:rPr>
      </w:pPr>
      <w:r>
        <w:rPr>
          <w:rFonts w:ascii="宋体" w:hAnsi="宋体" w:eastAsia="宋体"/>
          <w:color w:val="000000"/>
          <w:sz w:val="21"/>
          <w:szCs w:val="21"/>
        </w:rPr>
        <w:t>8、Neuron ID 用于唯一识别</w:t>
      </w:r>
      <w:r>
        <w:rPr>
          <w:rFonts w:ascii="Times New Roman" w:hAnsi="Times New Roman" w:eastAsia="Times New Roman"/>
          <w:color w:val="000000"/>
          <w:sz w:val="21"/>
          <w:szCs w:val="21"/>
        </w:rPr>
        <w:t>Neuron</w:t>
      </w:r>
      <w:r>
        <w:rPr>
          <w:rFonts w:ascii="宋体" w:hAnsi="宋体" w:eastAsia="宋体"/>
          <w:color w:val="000000"/>
          <w:sz w:val="21"/>
          <w:szCs w:val="21"/>
        </w:rPr>
        <w:t>芯片</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955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3955732"/>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32.</w:t>
      </w:r>
      <w:r>
        <w:rPr>
          <w:rFonts w:ascii="宋体" w:hAnsi="宋体" w:eastAsia="宋体"/>
          <w:b/>
          <w:bCs/>
          <w:color w:val="000000"/>
          <w:sz w:val="21"/>
          <w:szCs w:val="21"/>
        </w:rPr>
        <w:t>列出</w:t>
      </w:r>
      <w:r>
        <w:rPr>
          <w:rFonts w:ascii="Times New Roman" w:hAnsi="Times New Roman" w:eastAsia="Times New Roman"/>
          <w:b/>
          <w:bCs/>
          <w:color w:val="000000"/>
          <w:sz w:val="21"/>
          <w:szCs w:val="21"/>
        </w:rPr>
        <w:t>LonTalk</w:t>
      </w:r>
      <w:r>
        <w:rPr>
          <w:rFonts w:ascii="宋体" w:hAnsi="宋体" w:eastAsia="宋体"/>
          <w:b/>
          <w:bCs/>
          <w:color w:val="000000"/>
          <w:sz w:val="21"/>
          <w:szCs w:val="21"/>
        </w:rPr>
        <w:t>协议提供的服务。</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1.网络效率</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2.LonTalk报文服务</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3.冲突检测</w:t>
      </w:r>
    </w:p>
    <w:p>
      <w:pPr>
        <w:spacing w:before="0" w:after="0" w:line="240" w:lineRule="auto"/>
        <w:jc w:val="both"/>
        <w:rPr>
          <w:rFonts w:ascii="宋体" w:hAnsi="宋体" w:eastAsia="宋体"/>
          <w:color w:val="000000"/>
          <w:sz w:val="24"/>
          <w:szCs w:val="24"/>
        </w:rPr>
      </w:pPr>
      <w:r>
        <w:rPr>
          <w:rFonts w:ascii="宋体" w:hAnsi="宋体" w:eastAsia="宋体"/>
          <w:color w:val="000000"/>
          <w:sz w:val="24"/>
          <w:szCs w:val="24"/>
        </w:rPr>
        <w:t>4.报文认证</w:t>
      </w: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33.</w:t>
      </w:r>
      <w:r>
        <w:rPr>
          <w:rFonts w:ascii="宋体" w:hAnsi="宋体" w:eastAsia="宋体"/>
          <w:b/>
          <w:bCs/>
          <w:color w:val="000000"/>
          <w:sz w:val="21"/>
          <w:szCs w:val="21"/>
        </w:rPr>
        <w:t>绘出</w:t>
      </w:r>
      <w:r>
        <w:rPr>
          <w:rFonts w:ascii="Times New Roman" w:hAnsi="Times New Roman" w:eastAsia="Times New Roman"/>
          <w:b/>
          <w:bCs/>
          <w:color w:val="000000"/>
          <w:sz w:val="21"/>
          <w:szCs w:val="21"/>
        </w:rPr>
        <w:t>LonWorks</w:t>
      </w:r>
      <w:r>
        <w:rPr>
          <w:rFonts w:ascii="宋体" w:hAnsi="宋体" w:eastAsia="宋体"/>
          <w:b/>
          <w:bCs/>
          <w:color w:val="000000"/>
          <w:sz w:val="21"/>
          <w:szCs w:val="21"/>
        </w:rPr>
        <w:t>控制网络结构的组成部分。</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39554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3955732"/>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p>
      <w:pPr>
        <w:numPr>
          <w:numId w:val="0"/>
        </w:numPr>
        <w:spacing w:before="0" w:after="0" w:line="240" w:lineRule="auto"/>
        <w:ind w:leftChars="0"/>
        <w:jc w:val="both"/>
        <w:rPr>
          <w:rFonts w:ascii="宋体" w:hAnsi="宋体" w:eastAsia="宋体"/>
          <w:b/>
          <w:bCs/>
          <w:color w:val="000000"/>
          <w:sz w:val="21"/>
          <w:szCs w:val="21"/>
        </w:rPr>
      </w:pPr>
      <w:r>
        <w:rPr>
          <w:rFonts w:hint="eastAsia" w:ascii="宋体" w:hAnsi="宋体" w:eastAsia="宋体"/>
          <w:b/>
          <w:bCs/>
          <w:color w:val="000000"/>
          <w:sz w:val="21"/>
          <w:szCs w:val="21"/>
          <w:lang w:val="en-US" w:eastAsia="zh-CN"/>
        </w:rPr>
        <w:t>34.</w:t>
      </w:r>
      <w:r>
        <w:rPr>
          <w:rFonts w:ascii="宋体" w:hAnsi="宋体" w:eastAsia="宋体"/>
          <w:b/>
          <w:bCs/>
          <w:color w:val="000000"/>
          <w:sz w:val="21"/>
          <w:szCs w:val="21"/>
        </w:rPr>
        <w:t>绘出</w:t>
      </w:r>
      <w:r>
        <w:rPr>
          <w:rFonts w:ascii="Times New Roman" w:hAnsi="Times New Roman" w:eastAsia="Times New Roman"/>
          <w:b/>
          <w:bCs/>
          <w:color w:val="000000"/>
          <w:sz w:val="21"/>
          <w:szCs w:val="21"/>
        </w:rPr>
        <w:t>PROFIBUS-DP</w:t>
      </w:r>
      <w:r>
        <w:rPr>
          <w:rFonts w:ascii="宋体" w:hAnsi="宋体" w:eastAsia="宋体"/>
          <w:b/>
          <w:bCs/>
          <w:color w:val="000000"/>
          <w:sz w:val="21"/>
          <w:szCs w:val="21"/>
        </w:rPr>
        <w:t>单主系统和多主系统的结构图。</w:t>
      </w:r>
    </w:p>
    <w:p>
      <w:pPr>
        <w:spacing w:before="0" w:after="0" w:line="240" w:lineRule="auto"/>
        <w:jc w:val="both"/>
        <w:rPr>
          <w:rFonts w:ascii="宋体" w:hAnsi="宋体" w:eastAsia="宋体"/>
          <w:color w:val="000000"/>
          <w:sz w:val="21"/>
          <w:szCs w:val="21"/>
        </w:rPr>
      </w:pPr>
      <w:r>
        <w:rPr>
          <w:rFonts w:ascii="宋体" w:hAnsi="宋体" w:eastAsia="宋体"/>
          <w:color w:val="000000"/>
          <w:sz w:val="21"/>
          <w:szCs w:val="21"/>
        </w:rPr>
        <w:drawing>
          <wp:inline distT="0" distB="0" distL="0" distR="0">
            <wp:extent cx="5274310" cy="27743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2774506"/>
                    </a:xfrm>
                    <a:prstGeom prst="rect">
                      <a:avLst/>
                    </a:prstGeom>
                  </pic:spPr>
                </pic:pic>
              </a:graphicData>
            </a:graphic>
          </wp:inline>
        </w:drawing>
      </w:r>
      <w:r>
        <w:rPr>
          <w:rFonts w:ascii="宋体" w:hAnsi="宋体" w:eastAsia="宋体"/>
          <w:color w:val="000000"/>
          <w:sz w:val="21"/>
          <w:szCs w:val="21"/>
        </w:rPr>
        <w:drawing>
          <wp:inline distT="0" distB="0" distL="0" distR="0">
            <wp:extent cx="5274310" cy="33826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3382975"/>
                    </a:xfrm>
                    <a:prstGeom prst="rect">
                      <a:avLst/>
                    </a:prstGeom>
                  </pic:spPr>
                </pic:pic>
              </a:graphicData>
            </a:graphic>
          </wp:inline>
        </w:drawing>
      </w:r>
    </w:p>
    <w:p>
      <w:pPr>
        <w:spacing w:before="0" w:after="0" w:line="240" w:lineRule="auto"/>
        <w:jc w:val="both"/>
        <w:rPr>
          <w:rFonts w:ascii="宋体" w:hAnsi="宋体" w:eastAsia="宋体"/>
          <w:color w:val="000000"/>
          <w:sz w:val="21"/>
          <w:szCs w:val="21"/>
        </w:rPr>
      </w:pPr>
      <w:bookmarkStart w:id="0" w:name="_GoBack"/>
      <w:bookmarkEnd w:id="0"/>
    </w:p>
    <w:p>
      <w:pPr>
        <w:spacing w:before="0" w:after="0" w:line="240" w:lineRule="auto"/>
        <w:jc w:val="both"/>
        <w:rPr>
          <w:rFonts w:ascii="宋体" w:hAnsi="宋体" w:eastAsia="宋体"/>
          <w:b/>
          <w:bCs/>
          <w:color w:val="000000"/>
          <w:sz w:val="21"/>
          <w:szCs w:val="21"/>
        </w:rPr>
      </w:pPr>
      <w:r>
        <w:rPr>
          <w:rFonts w:hint="eastAsia" w:ascii="Times New Roman" w:hAnsi="Times New Roman" w:eastAsia="宋体"/>
          <w:b/>
          <w:bCs/>
          <w:color w:val="000000"/>
          <w:sz w:val="21"/>
          <w:szCs w:val="21"/>
          <w:lang w:val="en-US" w:eastAsia="zh-CN"/>
        </w:rPr>
        <w:t>35.</w:t>
      </w:r>
      <w:r>
        <w:rPr>
          <w:rFonts w:ascii="Times New Roman" w:hAnsi="Times New Roman" w:eastAsia="Times New Roman"/>
          <w:b/>
          <w:bCs/>
          <w:color w:val="000000"/>
          <w:sz w:val="21"/>
          <w:szCs w:val="21"/>
        </w:rPr>
        <w:t>PROFIBUS-DP</w:t>
      </w:r>
      <w:r>
        <w:rPr>
          <w:rFonts w:ascii="宋体" w:hAnsi="宋体" w:eastAsia="宋体"/>
          <w:b/>
          <w:bCs/>
          <w:color w:val="000000"/>
          <w:sz w:val="21"/>
          <w:szCs w:val="21"/>
        </w:rPr>
        <w:t>的系统行为。</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1.主站和从站的初始化</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2.总线上令牌环的建立</w:t>
      </w:r>
    </w:p>
    <w:p>
      <w:pPr>
        <w:snapToGrid w:val="0"/>
        <w:spacing w:before="0" w:after="0" w:line="240" w:lineRule="auto"/>
        <w:jc w:val="left"/>
        <w:rPr>
          <w:rFonts w:ascii="微软雅黑" w:hAnsi="微软雅黑" w:eastAsia="微软雅黑"/>
          <w:color w:val="000000"/>
          <w:sz w:val="21"/>
          <w:szCs w:val="21"/>
        </w:rPr>
      </w:pPr>
      <w:r>
        <w:rPr>
          <w:rFonts w:ascii="宋体" w:hAnsi="宋体" w:eastAsia="宋体"/>
          <w:color w:val="000000"/>
          <w:sz w:val="24"/>
          <w:szCs w:val="24"/>
        </w:rPr>
        <w:t>3.主站与从站通信的初始化</w:t>
      </w:r>
    </w:p>
    <w:p>
      <w:pPr>
        <w:spacing w:before="0" w:after="0" w:line="240" w:lineRule="auto"/>
        <w:jc w:val="both"/>
        <w:rPr>
          <w:rFonts w:ascii="宋体" w:hAnsi="宋体" w:eastAsia="宋体"/>
          <w:color w:val="000000"/>
          <w:sz w:val="24"/>
          <w:szCs w:val="24"/>
        </w:rPr>
      </w:pPr>
      <w:r>
        <w:rPr>
          <w:rFonts w:ascii="宋体" w:hAnsi="宋体" w:eastAsia="宋体"/>
          <w:color w:val="000000"/>
          <w:sz w:val="24"/>
          <w:szCs w:val="24"/>
        </w:rPr>
        <w:t>4.用户的交换数据通信</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singleLevel"/>
    <w:tmpl w:val="B5E306ED"/>
    <w:lvl w:ilvl="0" w:tentative="0">
      <w:start w:val="1"/>
      <w:numFmt w:val="decimal"/>
      <w:lvlText w:val="%1."/>
      <w:lvlJc w:val="left"/>
      <w:pPr>
        <w:ind w:left="420" w:hanging="420"/>
      </w:pPr>
      <w:rPr>
        <w:rFonts w:hint="default" w:ascii="宋体" w:hAnsi="宋体" w:eastAsia="宋体"/>
        <w:bCs/>
      </w:rPr>
    </w:lvl>
  </w:abstractNum>
  <w:abstractNum w:abstractNumId="1">
    <w:nsid w:val="0053208E"/>
    <w:multiLevelType w:val="singleLevel"/>
    <w:tmpl w:val="0053208E"/>
    <w:lvl w:ilvl="0" w:tentative="0">
      <w:start w:val="1"/>
      <w:numFmt w:val="decimal"/>
      <w:lvlText w:val="%1."/>
      <w:lvlJc w:val="left"/>
      <w:pPr>
        <w:ind w:left="420" w:hanging="420"/>
      </w:pPr>
      <w:rPr>
        <w:rFonts w:hint="default" w:ascii="宋体" w:hAnsi="宋体" w:eastAsia="宋体"/>
        <w:bC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30855B9"/>
    <w:rsid w:val="568D20C3"/>
    <w:rsid w:val="6EAF13B0"/>
    <w:rsid w:val="70AD23C3"/>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semiHidden/>
    <w:qFormat/>
    <w:uiPriority w:val="99"/>
    <w:rPr>
      <w:sz w:val="18"/>
      <w:szCs w:val="18"/>
    </w:rPr>
  </w:style>
  <w:style w:type="character" w:customStyle="1" w:styleId="8">
    <w:name w:val="页脚 字符"/>
    <w:basedOn w:val="6"/>
    <w:link w:val="2"/>
    <w:semiHidden/>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7</TotalTime>
  <ScaleCrop>false</ScaleCrop>
  <LinksUpToDate>false</LinksUpToDate>
  <CharactersWithSpaces>123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tbbter</cp:lastModifiedBy>
  <dcterms:modified xsi:type="dcterms:W3CDTF">2020-12-31T10:59:09Z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