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FD" w:rsidRDefault="000F62FD" w:rsidP="000F62FD">
      <w:pPr>
        <w:pStyle w:val="a"/>
      </w:pPr>
      <w:bookmarkStart w:id="0" w:name="_Toc506679571"/>
      <w:bookmarkStart w:id="1" w:name="_Toc506594931"/>
      <w:r>
        <w:rPr>
          <w:rFonts w:hint="cs"/>
          <w:rtl/>
        </w:rPr>
        <w:t xml:space="preserve">ايجاد مركز داده دولت به همراه نظام به‌روزرسانی مستمر و برخط داده‌ها و اطلاعات مصوبه شماره 128304/ت </w:t>
      </w:r>
      <w:r>
        <w:rPr>
          <w:rFonts w:hint="cs"/>
          <w:rtl/>
          <w:lang w:bidi="fa-IR"/>
        </w:rPr>
        <w:t>۵</w:t>
      </w:r>
      <w:r>
        <w:rPr>
          <w:rFonts w:hint="cs"/>
          <w:rtl/>
        </w:rPr>
        <w:t>207</w:t>
      </w:r>
      <w:r>
        <w:rPr>
          <w:rFonts w:hint="cs"/>
          <w:rtl/>
          <w:lang w:bidi="fa-IR"/>
        </w:rPr>
        <w:t>۵</w:t>
      </w:r>
      <w:r>
        <w:rPr>
          <w:rFonts w:hint="cs"/>
          <w:rtl/>
        </w:rPr>
        <w:t xml:space="preserve"> هـ مورخ 1</w:t>
      </w:r>
      <w:r>
        <w:rPr>
          <w:rFonts w:hint="cs"/>
          <w:rtl/>
          <w:lang w:bidi="fa-IR"/>
        </w:rPr>
        <w:t>۵</w:t>
      </w:r>
      <w:r>
        <w:rPr>
          <w:rFonts w:hint="cs"/>
          <w:rtl/>
        </w:rPr>
        <w:t>/10/139</w:t>
      </w:r>
      <w:r>
        <w:rPr>
          <w:rFonts w:hint="cs"/>
          <w:rtl/>
          <w:lang w:bidi="fa-IR"/>
        </w:rPr>
        <w:t>۵</w:t>
      </w:r>
      <w:bookmarkEnd w:id="0"/>
      <w:bookmarkEnd w:id="1"/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هیئت‌وزیران در جلسه </w:t>
      </w:r>
      <w:r>
        <w:rPr>
          <w:rFonts w:hint="cs"/>
          <w:rtl/>
        </w:rPr>
        <w:t>۱۲ / ۱۰ / ۱۳۹۵</w:t>
      </w:r>
      <w:r>
        <w:rPr>
          <w:rFonts w:hint="cs"/>
          <w:rtl/>
          <w:lang w:bidi="ar-SA"/>
        </w:rPr>
        <w:t xml:space="preserve"> به پيشنهاد شماره </w:t>
      </w:r>
      <w:r>
        <w:rPr>
          <w:rFonts w:hint="cs"/>
          <w:rtl/>
        </w:rPr>
        <w:t>۷۹۸۷۶ / ۶۰</w:t>
      </w:r>
      <w:r>
        <w:rPr>
          <w:rFonts w:hint="cs"/>
          <w:rtl/>
          <w:lang w:bidi="ar-SA"/>
        </w:rPr>
        <w:t xml:space="preserve"> مورخ </w:t>
      </w:r>
      <w:r>
        <w:rPr>
          <w:rFonts w:hint="cs"/>
          <w:rtl/>
        </w:rPr>
        <w:t>۱ / ۴/ ۱۳۹۴</w:t>
      </w:r>
      <w:r>
        <w:rPr>
          <w:rFonts w:hint="cs"/>
          <w:rtl/>
          <w:lang w:bidi="ar-SA"/>
        </w:rPr>
        <w:t xml:space="preserve"> وزارت صنعت، معدن و تجارت و به استناد اصل یک‌صد و سي و هشتم قانون اساسي جمهوري اسلامي ايران تصويب كرد:</w:t>
      </w:r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</w:rPr>
        <w:t xml:space="preserve">۱- </w:t>
      </w:r>
      <w:r>
        <w:rPr>
          <w:rFonts w:hint="cs"/>
          <w:rtl/>
          <w:lang w:bidi="ar-SA"/>
        </w:rPr>
        <w:t xml:space="preserve">وزارت ارتباطات و فناوري اطلاعات (سازمان فناوري اطلاعات ايران) موظف است با همكاري سازمان اداري و استخدامي كشور و مركز آمار ايران با استفاده حداكثري از توان و ظرفيت بخش غيردولتي به‌منظور استقرار زیرساخت‌ها و توسعه دولت الكترونيكي مبتني بر مديريت دانش و امكان داده‌کاوی و مشتمل بر موارد زير را تا پايان سال </w:t>
      </w:r>
      <w:r>
        <w:rPr>
          <w:rFonts w:hint="cs"/>
          <w:rtl/>
        </w:rPr>
        <w:t>۱۳۹۶</w:t>
      </w:r>
      <w:r>
        <w:rPr>
          <w:rFonts w:hint="cs"/>
          <w:rtl/>
          <w:lang w:bidi="ar-SA"/>
        </w:rPr>
        <w:t xml:space="preserve"> اجرايي نمايد:</w:t>
      </w:r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 الف- خط‌مشی گذاري و ايجاد استانداردها و ضوابط نظام مديريت و به‌روزآوری داده و اطلاعات مبتني بر خدمات دستگاه‌های اجرايي</w:t>
      </w:r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 ب- ايجاد مركز داده دولت به همراه نظام به‌روزرسانی مستمر و برخط داده‌ها و اطلاعات دولت با در نظر گرفتن مراكز داده پشتيبان مطمئن و امن</w:t>
      </w:r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 پ- ايجاد مرجع نظام‌های داده‌ای و اطلاعات كشور (</w:t>
      </w:r>
      <w:r>
        <w:rPr>
          <w:lang w:bidi="ar-SA"/>
        </w:rPr>
        <w:t>DATA.GOV.IR</w:t>
      </w:r>
      <w:r>
        <w:rPr>
          <w:rFonts w:hint="cs"/>
          <w:rtl/>
          <w:lang w:bidi="ar-SA"/>
        </w:rPr>
        <w:t>)</w:t>
      </w:r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 ت- بهره‌گیری از فناوري رايانش ابري براي تضمين دسترسي متقابل به داده‌ها و اطلاعات دستگاه‌های اجرايي با حفظ مسئوليت دستگاه‌های اجرايي براي به هنگام سازي اطلاعات.</w:t>
      </w:r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 ث- ايجاد و استقرار نظام ملي تبادل اطلاعات و داده به‌منظور تكميل و تحليل هوشمند داده‌ها.</w:t>
      </w:r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 ج- ايجاد امكان دسترسي همه‌وقت، همه‌جا و همه‌کس به خدمات، اطلاعات و داده‌های دولت از طريق زیرساخت‌ها و برنامه‌های كاربردي (</w:t>
      </w:r>
      <w:r>
        <w:rPr>
          <w:lang w:bidi="ar-SA"/>
        </w:rPr>
        <w:t>APP</w:t>
      </w:r>
      <w:r>
        <w:rPr>
          <w:rFonts w:hint="cs"/>
          <w:rtl/>
          <w:lang w:bidi="ar-SA"/>
        </w:rPr>
        <w:t>) تلفن همراه.</w:t>
      </w:r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 چ- نظارت و پايش كيفيت داده‌ها و اطلاعات دستگاه‌های اجرايي به‌طور مستمر.</w:t>
      </w:r>
    </w:p>
    <w:p w:rsidR="000F62FD" w:rsidRDefault="000F62FD" w:rsidP="000F62FD">
      <w:pPr>
        <w:pStyle w:val="MT"/>
        <w:ind w:left="141"/>
        <w:rPr>
          <w:rFonts w:hint="cs"/>
          <w:rtl/>
          <w:lang w:bidi="ar-SA"/>
        </w:rPr>
      </w:pPr>
      <w:r>
        <w:rPr>
          <w:rFonts w:hint="cs"/>
          <w:rtl/>
          <w:lang w:bidi="ar-SA"/>
        </w:rPr>
        <w:t xml:space="preserve"> </w:t>
      </w:r>
      <w:r>
        <w:rPr>
          <w:rFonts w:hint="cs"/>
          <w:rtl/>
        </w:rPr>
        <w:t xml:space="preserve">۲- </w:t>
      </w:r>
      <w:r>
        <w:rPr>
          <w:rFonts w:hint="cs"/>
          <w:rtl/>
          <w:lang w:bidi="ar-SA"/>
        </w:rPr>
        <w:t>كليه دستگاه‌های اجرايي موظف‌اند بر اساس نظام مديريت و به‌روزآوری اطلاعات دولت كه توسط وزارت ارتباطات و فناوري اطلاعات (سازمان فناوري اطلاعات ايران) ظرف سه ماه ابلاغ می‌شود نسخه‌ای از اطلاعات و داده‌های اداري مجاز خود را به‌منظور تضمين نظام تبادل اطلاعات در مركز داده دولت قرار دهند. مسئوليت به‌روزآوری اين اطلاعات در مركز داده مذكور و ايجاد امكان نظارت بر كيفيت آن با دستگاه‌های اجرايي است.</w:t>
      </w:r>
    </w:p>
    <w:p w:rsidR="00BB6CCA" w:rsidRPr="000F62FD" w:rsidRDefault="00BB6CCA" w:rsidP="000F62FD">
      <w:bookmarkStart w:id="2" w:name="_GoBack"/>
      <w:bookmarkEnd w:id="2"/>
    </w:p>
    <w:sectPr w:rsidR="00BB6CCA" w:rsidRPr="000F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62" w:rsidRDefault="00011962" w:rsidP="00AB17CF">
      <w:pPr>
        <w:spacing w:after="0" w:line="240" w:lineRule="auto"/>
      </w:pPr>
      <w:r>
        <w:separator/>
      </w:r>
    </w:p>
  </w:endnote>
  <w:endnote w:type="continuationSeparator" w:id="0">
    <w:p w:rsidR="00011962" w:rsidRDefault="00011962" w:rsidP="00AB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62" w:rsidRDefault="00011962" w:rsidP="00AB17CF">
      <w:pPr>
        <w:spacing w:after="0" w:line="240" w:lineRule="auto"/>
      </w:pPr>
      <w:r>
        <w:separator/>
      </w:r>
    </w:p>
  </w:footnote>
  <w:footnote w:type="continuationSeparator" w:id="0">
    <w:p w:rsidR="00011962" w:rsidRDefault="00011962" w:rsidP="00AB1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B7295"/>
    <w:multiLevelType w:val="hybridMultilevel"/>
    <w:tmpl w:val="1EDE74CC"/>
    <w:lvl w:ilvl="0" w:tplc="A8E852B0">
      <w:start w:val="1"/>
      <w:numFmt w:val="bullet"/>
      <w:pStyle w:val="a"/>
      <w:lvlText w:val=""/>
      <w:lvlJc w:val="left"/>
      <w:pPr>
        <w:tabs>
          <w:tab w:val="num" w:pos="3133"/>
        </w:tabs>
        <w:ind w:left="0" w:firstLine="0"/>
      </w:pPr>
      <w:rPr>
        <w:rFonts w:ascii="Webdings" w:hAnsi="Webdings" w:hint="default"/>
        <w:b/>
        <w:i w:val="0"/>
        <w:color w:val="auto"/>
        <w:sz w:val="26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29F"/>
    <w:rsid w:val="00011962"/>
    <w:rsid w:val="00092530"/>
    <w:rsid w:val="000C3340"/>
    <w:rsid w:val="000F62FD"/>
    <w:rsid w:val="00151638"/>
    <w:rsid w:val="00181451"/>
    <w:rsid w:val="00183840"/>
    <w:rsid w:val="001F2F8A"/>
    <w:rsid w:val="003067EF"/>
    <w:rsid w:val="003318E8"/>
    <w:rsid w:val="0036763B"/>
    <w:rsid w:val="003E5967"/>
    <w:rsid w:val="00430560"/>
    <w:rsid w:val="00432ADD"/>
    <w:rsid w:val="004568B4"/>
    <w:rsid w:val="004E20D2"/>
    <w:rsid w:val="005C1EA7"/>
    <w:rsid w:val="005F0350"/>
    <w:rsid w:val="00644AFA"/>
    <w:rsid w:val="00646288"/>
    <w:rsid w:val="006B62F4"/>
    <w:rsid w:val="006E6119"/>
    <w:rsid w:val="007131CD"/>
    <w:rsid w:val="0073666D"/>
    <w:rsid w:val="007A42DD"/>
    <w:rsid w:val="007C2039"/>
    <w:rsid w:val="007F76D7"/>
    <w:rsid w:val="008900B8"/>
    <w:rsid w:val="008A4B8C"/>
    <w:rsid w:val="00935598"/>
    <w:rsid w:val="00941BC7"/>
    <w:rsid w:val="009634C9"/>
    <w:rsid w:val="00AB17CF"/>
    <w:rsid w:val="00AE67D8"/>
    <w:rsid w:val="00B02CD4"/>
    <w:rsid w:val="00BB6CCA"/>
    <w:rsid w:val="00BC6E82"/>
    <w:rsid w:val="00BD21DA"/>
    <w:rsid w:val="00C75D47"/>
    <w:rsid w:val="00D73008"/>
    <w:rsid w:val="00DE30FA"/>
    <w:rsid w:val="00DF21A3"/>
    <w:rsid w:val="00E1329F"/>
    <w:rsid w:val="00E9253F"/>
    <w:rsid w:val="00EF6E0A"/>
    <w:rsid w:val="00FF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D973F-3030-4825-842D-4FE007E2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Caption"/>
    <w:link w:val="Style1Char"/>
    <w:qFormat/>
    <w:rsid w:val="00DF21A3"/>
    <w:pPr>
      <w:bidi/>
      <w:jc w:val="center"/>
    </w:pPr>
    <w:rPr>
      <w:rFonts w:ascii="Times New Roman" w:hAnsi="Times New Roman" w:cs="B Nazanin"/>
      <w:szCs w:val="22"/>
    </w:rPr>
  </w:style>
  <w:style w:type="character" w:customStyle="1" w:styleId="Style1Char">
    <w:name w:val="Style1 Char"/>
    <w:basedOn w:val="DefaultParagraphFont"/>
    <w:link w:val="Style1"/>
    <w:rsid w:val="00DF21A3"/>
    <w:rPr>
      <w:rFonts w:ascii="Times New Roman" w:hAnsi="Times New Roman" w:cs="B Nazanin"/>
      <w:i/>
      <w:iCs/>
      <w:color w:val="44546A" w:themeColor="text2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21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2">
    <w:name w:val="Style2"/>
    <w:basedOn w:val="Normal"/>
    <w:link w:val="Style2Char"/>
    <w:qFormat/>
    <w:rsid w:val="00DF21A3"/>
    <w:pPr>
      <w:bidi/>
      <w:jc w:val="both"/>
    </w:pPr>
    <w:rPr>
      <w:rFonts w:asciiTheme="majorBidi" w:hAnsiTheme="majorBidi" w:cs="B Nazanin"/>
      <w:sz w:val="24"/>
      <w:szCs w:val="28"/>
    </w:rPr>
  </w:style>
  <w:style w:type="character" w:customStyle="1" w:styleId="Style2Char">
    <w:name w:val="Style2 Char"/>
    <w:basedOn w:val="DefaultParagraphFont"/>
    <w:link w:val="Style2"/>
    <w:rsid w:val="00DF21A3"/>
    <w:rPr>
      <w:rFonts w:asciiTheme="majorBidi" w:hAnsiTheme="majorBidi" w:cs="B Nazanin"/>
      <w:sz w:val="24"/>
      <w:szCs w:val="28"/>
    </w:rPr>
  </w:style>
  <w:style w:type="character" w:customStyle="1" w:styleId="Char">
    <w:name w:val="سهيل Char"/>
    <w:link w:val="a"/>
    <w:uiPriority w:val="99"/>
    <w:locked/>
    <w:rsid w:val="00151638"/>
    <w:rPr>
      <w:rFonts w:ascii="Times New Roman Bold" w:hAnsi="Times New Roman Bold" w:cs="B Mitra"/>
      <w:b/>
      <w:bCs/>
      <w:noProof/>
      <w:sz w:val="26"/>
      <w:szCs w:val="26"/>
    </w:rPr>
  </w:style>
  <w:style w:type="paragraph" w:customStyle="1" w:styleId="a">
    <w:name w:val="سهيل"/>
    <w:basedOn w:val="Normal"/>
    <w:next w:val="Normal"/>
    <w:link w:val="Char"/>
    <w:uiPriority w:val="99"/>
    <w:qFormat/>
    <w:rsid w:val="00151638"/>
    <w:pPr>
      <w:keepNext/>
      <w:keepLines/>
      <w:widowControl w:val="0"/>
      <w:numPr>
        <w:numId w:val="1"/>
      </w:numPr>
      <w:tabs>
        <w:tab w:val="left" w:pos="425"/>
      </w:tabs>
      <w:bidi/>
      <w:spacing w:before="240" w:after="120" w:line="288" w:lineRule="auto"/>
      <w:jc w:val="both"/>
    </w:pPr>
    <w:rPr>
      <w:rFonts w:ascii="Times New Roman Bold" w:hAnsi="Times New Roman Bold" w:cs="B Mitra"/>
      <w:b/>
      <w:bCs/>
      <w:noProof/>
      <w:sz w:val="26"/>
      <w:szCs w:val="26"/>
    </w:rPr>
  </w:style>
  <w:style w:type="paragraph" w:customStyle="1" w:styleId="MT">
    <w:name w:val="MT"/>
    <w:basedOn w:val="Normal"/>
    <w:qFormat/>
    <w:rsid w:val="00151638"/>
    <w:pPr>
      <w:keepNext/>
      <w:bidi/>
      <w:spacing w:after="0" w:line="288" w:lineRule="auto"/>
      <w:ind w:firstLine="284"/>
      <w:jc w:val="both"/>
    </w:pPr>
    <w:rPr>
      <w:rFonts w:ascii="Times New Roman" w:eastAsia="Times New Roman" w:hAnsi="Times New Roman" w:cs="B Mitra"/>
      <w:noProof/>
      <w:szCs w:val="24"/>
      <w:lang w:bidi="fa-IR"/>
    </w:rPr>
  </w:style>
  <w:style w:type="paragraph" w:customStyle="1" w:styleId="MF">
    <w:name w:val="MF"/>
    <w:basedOn w:val="Normal"/>
    <w:uiPriority w:val="99"/>
    <w:qFormat/>
    <w:rsid w:val="00AB17CF"/>
    <w:pPr>
      <w:bidi/>
      <w:spacing w:after="0" w:line="288" w:lineRule="auto"/>
      <w:jc w:val="both"/>
    </w:pPr>
    <w:rPr>
      <w:rFonts w:ascii="Times New Roman" w:eastAsia="Times New Roman" w:hAnsi="Times New Roman" w:cs="B Mitra"/>
      <w:noProof/>
      <w:sz w:val="20"/>
      <w:lang w:bidi="fa-IR"/>
    </w:rPr>
  </w:style>
  <w:style w:type="character" w:styleId="FootnoteReference">
    <w:name w:val="footnote reference"/>
    <w:aliases w:val="شماره زيرنويس,پاورقی,زيرنويس,Footnote Reference_RYM,ft#"/>
    <w:semiHidden/>
    <w:unhideWhenUsed/>
    <w:rsid w:val="00AB17CF"/>
    <w:rPr>
      <w:rFonts w:ascii="Times New Roman" w:hAnsi="Times New Roman" w:cs="Times New Roman" w:hint="default"/>
      <w:vertAlign w:val="superscript"/>
    </w:rPr>
  </w:style>
  <w:style w:type="paragraph" w:customStyle="1" w:styleId="a0">
    <w:name w:val="متن جدول"/>
    <w:basedOn w:val="Normal"/>
    <w:uiPriority w:val="99"/>
    <w:qFormat/>
    <w:rsid w:val="00644AFA"/>
    <w:pPr>
      <w:widowControl w:val="0"/>
      <w:bidi/>
      <w:spacing w:after="0" w:line="288" w:lineRule="auto"/>
    </w:pPr>
    <w:rPr>
      <w:rFonts w:ascii="Times New Roman" w:eastAsia="Times New Roman" w:hAnsi="Times New Roman" w:cs="B Mitra"/>
      <w:noProof/>
      <w:sz w:val="18"/>
      <w:szCs w:val="20"/>
      <w:lang w:bidi="fa-IR"/>
    </w:rPr>
  </w:style>
  <w:style w:type="table" w:styleId="TableGrid">
    <w:name w:val="Table Grid"/>
    <w:aliases w:val="HRN"/>
    <w:basedOn w:val="TableNormal"/>
    <w:uiPriority w:val="59"/>
    <w:rsid w:val="00644AFA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2021-07-23T12:57:00Z</dcterms:created>
  <dcterms:modified xsi:type="dcterms:W3CDTF">2021-07-23T12:57:00Z</dcterms:modified>
</cp:coreProperties>
</file>