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530" w:rsidRDefault="00092530" w:rsidP="00092530">
      <w:pPr>
        <w:pStyle w:val="a"/>
      </w:pPr>
      <w:bookmarkStart w:id="0" w:name="_Toc506679567"/>
      <w:bookmarkStart w:id="1" w:name="_Toc506594927"/>
      <w:r>
        <w:rPr>
          <w:rFonts w:hint="cs"/>
          <w:rtl/>
        </w:rPr>
        <w:t>ايجاد هماهنگي بين دستگاهي به‌منظور تحقق و پيشبرد برنامه عملياتي دولت الكترونيك مصوبه شماره 10</w:t>
      </w:r>
      <w:r>
        <w:rPr>
          <w:rFonts w:hint="cs"/>
          <w:rtl/>
          <w:lang w:bidi="fa-IR"/>
        </w:rPr>
        <w:t>۵</w:t>
      </w:r>
      <w:r>
        <w:rPr>
          <w:rFonts w:hint="cs"/>
          <w:rtl/>
        </w:rPr>
        <w:t xml:space="preserve">816/ت </w:t>
      </w:r>
      <w:r>
        <w:rPr>
          <w:rFonts w:hint="cs"/>
          <w:rtl/>
          <w:lang w:bidi="fa-IR"/>
        </w:rPr>
        <w:t>۵</w:t>
      </w:r>
      <w:r>
        <w:rPr>
          <w:rFonts w:hint="cs"/>
          <w:rtl/>
        </w:rPr>
        <w:t>4607 هـ مورخ 2</w:t>
      </w:r>
      <w:r>
        <w:rPr>
          <w:rFonts w:hint="cs"/>
          <w:rtl/>
          <w:lang w:bidi="fa-IR"/>
        </w:rPr>
        <w:t>۵</w:t>
      </w:r>
      <w:r>
        <w:rPr>
          <w:rFonts w:hint="cs"/>
          <w:rtl/>
        </w:rPr>
        <w:t>/8/1396</w:t>
      </w:r>
      <w:bookmarkEnd w:id="0"/>
      <w:bookmarkEnd w:id="1"/>
    </w:p>
    <w:p w:rsidR="00092530" w:rsidRDefault="00092530" w:rsidP="00092530">
      <w:pPr>
        <w:pStyle w:val="MT"/>
        <w:rPr>
          <w:lang w:bidi="ar-SA"/>
        </w:rPr>
      </w:pPr>
      <w:r>
        <w:rPr>
          <w:rFonts w:hint="cs"/>
          <w:rtl/>
          <w:lang w:bidi="ar-SA"/>
        </w:rPr>
        <w:t xml:space="preserve">هیئت‌وزیران در جلسه </w:t>
      </w:r>
      <w:r>
        <w:rPr>
          <w:rFonts w:hint="cs"/>
          <w:rtl/>
        </w:rPr>
        <w:t>۱۲/ ۷/ ۱۳۹۶</w:t>
      </w:r>
      <w:r>
        <w:rPr>
          <w:rFonts w:hint="cs"/>
          <w:rtl/>
          <w:lang w:bidi="ar-SA"/>
        </w:rPr>
        <w:t xml:space="preserve"> به پيشنهاد مشترك سازمان اداري و استخدامي كشور و وزارت ارتباطات و فناوري اطلاعات و به استناد اصل یک‌صد و سي و هشتم قانون اساسي جمهوري اسلامي ايران تصويب كرد:</w:t>
      </w:r>
    </w:p>
    <w:p w:rsidR="00092530" w:rsidRDefault="00092530" w:rsidP="00092530">
      <w:pPr>
        <w:pStyle w:val="MT"/>
        <w:rPr>
          <w:rFonts w:hint="cs"/>
          <w:rtl/>
          <w:lang w:bidi="ar-SA"/>
        </w:rPr>
      </w:pPr>
      <w:r>
        <w:rPr>
          <w:rFonts w:hint="cs"/>
          <w:rtl/>
        </w:rPr>
        <w:t xml:space="preserve">۱- </w:t>
      </w:r>
      <w:r>
        <w:rPr>
          <w:rFonts w:hint="cs"/>
          <w:rtl/>
          <w:lang w:bidi="ar-SA"/>
        </w:rPr>
        <w:t>به‌منظور ايجاد هماهنگي بين دستگاهي، كليه دستگاه‌های اجرايي مکلف‌اند به‌منظور تحقق برنامه عملياتي (با اولويت پروژه‌های ماليات الكترونيكي، معاملات دولتي الكترونيكي، سلامت الكترونيكي، بيمه الكترونيكي، استعلام مدرك تحصيلي، تكميل پايگاه هويتي اطلاعات نسبي سببي، خزانه‌داری الكترونيكي و مديريت الكترونيكي خدمات) نسبت به ارائه اطلاعات، وب‌سرویس‌های بر خط، استعلام‌های الكترونيكي و برنامه‌های تلفن همراه، خدمات خود را جهت بهره‌برداری در مركز ملي تبادل اطلاعات، كارپوشه ملي ايرانيان، سامانه دولت همراه، سامانه پايش اطلاعات كلان كشور (پاك)، سامانه يكپارچه صدور مجوزهاي کسب‌وکار، سامانه مديريت خدمات، سامانه مديريت ساختار دستگاه‌های اجرايي، سامانه كارمند ايران و ساير درگاه‌های (پورتال‌های) يكپارچه، حسب مورد به متولي مربوط ارائه نمايند.</w:t>
      </w:r>
    </w:p>
    <w:p w:rsidR="00092530" w:rsidRDefault="00092530" w:rsidP="00092530">
      <w:pPr>
        <w:pStyle w:val="MT"/>
        <w:rPr>
          <w:rFonts w:hint="cs"/>
          <w:rtl/>
          <w:lang w:bidi="ar-SA"/>
        </w:rPr>
      </w:pPr>
      <w:r>
        <w:rPr>
          <w:rFonts w:hint="cs"/>
          <w:rtl/>
        </w:rPr>
        <w:t xml:space="preserve">۲- </w:t>
      </w:r>
      <w:r>
        <w:rPr>
          <w:rFonts w:hint="cs"/>
          <w:rtl/>
          <w:lang w:bidi="ar-SA"/>
        </w:rPr>
        <w:t>كليه دستگاه‌های اجرايي مکلف‌اند قبل از ارائه هرگونه پيشنهاد به مراجع قانوني ذی‌ربط، براي ايجاد و توسعه زیرساخت‌های لازم جهت توسعه سامانه‌ها، درگاه‌ها (پورتال‌ها) و پایگاه‌های داده موافقت شوراي اجرايي فناوري اطلاعات را كسب نمايند.</w:t>
      </w:r>
    </w:p>
    <w:p w:rsidR="00092530" w:rsidRDefault="00092530" w:rsidP="00092530">
      <w:pPr>
        <w:pStyle w:val="MT"/>
        <w:rPr>
          <w:rFonts w:hint="cs"/>
          <w:rtl/>
          <w:lang w:bidi="ar-SA"/>
        </w:rPr>
      </w:pPr>
      <w:r>
        <w:rPr>
          <w:rFonts w:hint="cs"/>
          <w:rtl/>
        </w:rPr>
        <w:t xml:space="preserve">۳- </w:t>
      </w:r>
      <w:r>
        <w:rPr>
          <w:rFonts w:hint="cs"/>
          <w:rtl/>
          <w:lang w:bidi="ar-SA"/>
        </w:rPr>
        <w:t>سازمان فناوري اطلاعات ايران موظف است زیرساخت‌های فني لازم براي توسعه دولت الكترونيك را فراهم كرده و توسعه دهد. دستگاه‌های اجرايي موظف‌اند صرفاً از بستر فني ایجادشده توسط سازمان مذكور، در انجام فعالیت‌های خود بهره‌برداری نموده و از ايجاد زیرساخت‌های فني موازي پرهيز نمايند.</w:t>
      </w:r>
    </w:p>
    <w:p w:rsidR="00092530" w:rsidRDefault="00092530" w:rsidP="00092530">
      <w:pPr>
        <w:pStyle w:val="MT"/>
        <w:rPr>
          <w:rFonts w:hint="cs"/>
          <w:rtl/>
          <w:lang w:bidi="ar-SA"/>
        </w:rPr>
      </w:pPr>
      <w:r>
        <w:rPr>
          <w:rFonts w:hint="cs"/>
          <w:rtl/>
        </w:rPr>
        <w:t xml:space="preserve">۴- </w:t>
      </w:r>
      <w:r>
        <w:rPr>
          <w:rFonts w:hint="cs"/>
          <w:rtl/>
          <w:lang w:bidi="ar-SA"/>
        </w:rPr>
        <w:t>به‌منظور ايجاد هماهنگي و يكپارچگي، تعيين نقش‌ها و متوليان مربوط به بخش‌های تخصصي اين حوزه و تعيين وظايف، مأموریت‌ها و مسئولیت‌های هر يك از دستگاه‌های دولتي و نيز پیش‌بینی و تخصيص بهينه منابع و اعتبارات مربوط به پروژه‌های دولت الكترونيك، كارگروهي با مسئوليت معاون اول رییس‌جمهور، متشكل از روساي سازمان‌های اداري و استخدامي كشور و برنامه‌وبودجه كشور و وزير ارتباطات و فناوري اطلاعات تشكيل می‌شود. كارگروه مذكور موظف است ظرف دو ماه نسبت به بازنگري در سازوكار راهبري، مديريت و نظارت بر پيشبرد برنامه‌های دولت الكترونيك اقدام نموده و پيشنهادهاي لازم را به هیئت‌وزیران ارائه دهد.</w:t>
      </w:r>
    </w:p>
    <w:p w:rsidR="00092530" w:rsidRDefault="00092530" w:rsidP="00092530">
      <w:pPr>
        <w:pStyle w:val="MT"/>
        <w:rPr>
          <w:rFonts w:hint="cs"/>
          <w:rtl/>
          <w:lang w:bidi="ar-SA"/>
        </w:rPr>
      </w:pPr>
      <w:r>
        <w:rPr>
          <w:rFonts w:hint="cs"/>
          <w:rtl/>
        </w:rPr>
        <w:t xml:space="preserve">۵- </w:t>
      </w:r>
      <w:r>
        <w:rPr>
          <w:rFonts w:hint="cs"/>
          <w:rtl/>
          <w:lang w:bidi="ar-SA"/>
        </w:rPr>
        <w:t>به‌منظور تسهيل در خدمت‌رسانی، اشتغال‌زایی و كارآفريني بهينه جوانان، تعيين تكليف کارگروه‌های ملي و استاني، پیاده‌سازی نظام ارزيابي مناسب، كارگروه موضوع ماده (</w:t>
      </w:r>
      <w:r>
        <w:rPr>
          <w:rFonts w:hint="cs"/>
          <w:rtl/>
        </w:rPr>
        <w:t xml:space="preserve">۴) </w:t>
      </w:r>
      <w:r>
        <w:rPr>
          <w:rFonts w:hint="cs"/>
          <w:rtl/>
          <w:lang w:bidi="ar-SA"/>
        </w:rPr>
        <w:t>موظف است نسبت به ساماندهي مديريت، راهبري و نظارت بر دفاتر پيشخوان در چارچوب قوانين و مقررات مربوط ظرف دو ماه اقدام نمايد.</w:t>
      </w:r>
    </w:p>
    <w:p w:rsidR="00092530" w:rsidRDefault="00092530" w:rsidP="00092530">
      <w:pPr>
        <w:pStyle w:val="MT"/>
        <w:rPr>
          <w:rFonts w:hint="cs"/>
          <w:rtl/>
          <w:lang w:bidi="ar-SA"/>
        </w:rPr>
      </w:pPr>
      <w:r>
        <w:rPr>
          <w:rFonts w:hint="cs"/>
          <w:bCs/>
          <w:sz w:val="20"/>
          <w:rtl/>
          <w:lang w:bidi="ar-SA"/>
        </w:rPr>
        <w:t>تبصره -</w:t>
      </w:r>
      <w:r>
        <w:rPr>
          <w:rFonts w:hint="cs"/>
          <w:sz w:val="20"/>
          <w:rtl/>
          <w:lang w:bidi="ar-SA"/>
        </w:rPr>
        <w:t xml:space="preserve"> </w:t>
      </w:r>
      <w:r>
        <w:rPr>
          <w:rFonts w:hint="cs"/>
          <w:rtl/>
          <w:lang w:bidi="ar-SA"/>
        </w:rPr>
        <w:t>عنوان كليه دفاتر خدمات موجود دستگاه‌های اجرايي به دفاتر پيشخوان دولت تغيير می‌کند و ايجاد هرگونه دفتر مشابه براي ارائه خدمات توسط دستگاه‌های يادشده ممنوع است.</w:t>
      </w:r>
    </w:p>
    <w:p w:rsidR="00092530" w:rsidRDefault="00092530" w:rsidP="00092530">
      <w:pPr>
        <w:pStyle w:val="MT"/>
        <w:rPr>
          <w:rFonts w:hint="cs"/>
          <w:rtl/>
          <w:lang w:bidi="ar-SA"/>
        </w:rPr>
      </w:pPr>
      <w:r>
        <w:rPr>
          <w:rFonts w:hint="cs"/>
          <w:rtl/>
          <w:lang w:bidi="ar-SA"/>
        </w:rPr>
        <w:t>كليه خدمات ارائه‌شده از طريق دفاتر خدمات بايد توسط دفاتر پيشخوان دولت انجام شود.</w:t>
      </w:r>
    </w:p>
    <w:p w:rsidR="00092530" w:rsidRDefault="00092530" w:rsidP="00092530">
      <w:pPr>
        <w:pStyle w:val="MT"/>
        <w:rPr>
          <w:rFonts w:hint="cs"/>
          <w:rtl/>
          <w:lang w:bidi="ar-SA"/>
        </w:rPr>
      </w:pPr>
      <w:r>
        <w:rPr>
          <w:rFonts w:hint="cs"/>
          <w:rtl/>
        </w:rPr>
        <w:t xml:space="preserve">۶- </w:t>
      </w:r>
      <w:r>
        <w:rPr>
          <w:rFonts w:hint="cs"/>
          <w:rtl/>
          <w:lang w:bidi="ar-SA"/>
        </w:rPr>
        <w:t>وزارت ارتباطات و فناوري اطلاعات موظف است به‌منظور اتصال يكپارچه دستگاه‌های دولتي به شبكه دولت و پايش امنيت آن و انطباق شرايط فني آن با سند تبيين الزامات شبكه ملي اطلاعات نسبت به صدور مجوز لازم براي كارور (اپراتور) شبكه دولت الكترونيكي از طريق كميسيون تنظيم مقررات و ارتباطات راديويي اقدام و دستورالعمل‌های لازم به اين امور را تهيه و ابلاغ نمايد.</w:t>
      </w:r>
    </w:p>
    <w:p w:rsidR="00BB6CCA" w:rsidRPr="00092530" w:rsidRDefault="00BB6CCA" w:rsidP="00092530">
      <w:bookmarkStart w:id="2" w:name="_GoBack"/>
      <w:bookmarkEnd w:id="2"/>
    </w:p>
    <w:sectPr w:rsidR="00BB6CCA" w:rsidRPr="00092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B09" w:rsidRDefault="009F6B09" w:rsidP="00AB17CF">
      <w:pPr>
        <w:spacing w:after="0" w:line="240" w:lineRule="auto"/>
      </w:pPr>
      <w:r>
        <w:separator/>
      </w:r>
    </w:p>
  </w:endnote>
  <w:endnote w:type="continuationSeparator" w:id="0">
    <w:p w:rsidR="009F6B09" w:rsidRDefault="009F6B09" w:rsidP="00A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B09" w:rsidRDefault="009F6B09" w:rsidP="00AB17CF">
      <w:pPr>
        <w:spacing w:after="0" w:line="240" w:lineRule="auto"/>
      </w:pPr>
      <w:r>
        <w:separator/>
      </w:r>
    </w:p>
  </w:footnote>
  <w:footnote w:type="continuationSeparator" w:id="0">
    <w:p w:rsidR="009F6B09" w:rsidRDefault="009F6B09" w:rsidP="00AB17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295"/>
    <w:multiLevelType w:val="hybridMultilevel"/>
    <w:tmpl w:val="1EDE74CC"/>
    <w:lvl w:ilvl="0" w:tplc="A8E852B0">
      <w:start w:val="1"/>
      <w:numFmt w:val="bullet"/>
      <w:pStyle w:val="a"/>
      <w:lvlText w:val=""/>
      <w:lvlJc w:val="left"/>
      <w:pPr>
        <w:tabs>
          <w:tab w:val="num" w:pos="3133"/>
        </w:tabs>
        <w:ind w:left="0" w:firstLine="0"/>
      </w:pPr>
      <w:rPr>
        <w:rFonts w:ascii="Webdings" w:hAnsi="Webdings" w:hint="default"/>
        <w:b/>
        <w:i w:val="0"/>
        <w:color w:val="auto"/>
        <w:sz w:val="26"/>
      </w:rPr>
    </w:lvl>
    <w:lvl w:ilvl="1" w:tplc="04090019">
      <w:start w:val="1"/>
      <w:numFmt w:val="bullet"/>
      <w:lvlText w:val="o"/>
      <w:lvlJc w:val="left"/>
      <w:pPr>
        <w:tabs>
          <w:tab w:val="num" w:pos="1440"/>
        </w:tabs>
        <w:ind w:left="1440" w:hanging="360"/>
      </w:pPr>
      <w:rPr>
        <w:rFonts w:ascii="Courier New" w:hAnsi="Courier New"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29F"/>
    <w:rsid w:val="00092530"/>
    <w:rsid w:val="000C3340"/>
    <w:rsid w:val="00151638"/>
    <w:rsid w:val="00181451"/>
    <w:rsid w:val="00183840"/>
    <w:rsid w:val="001F2F8A"/>
    <w:rsid w:val="003067EF"/>
    <w:rsid w:val="003318E8"/>
    <w:rsid w:val="0036763B"/>
    <w:rsid w:val="003E5967"/>
    <w:rsid w:val="00432ADD"/>
    <w:rsid w:val="004568B4"/>
    <w:rsid w:val="004E20D2"/>
    <w:rsid w:val="005C1EA7"/>
    <w:rsid w:val="005F0350"/>
    <w:rsid w:val="006B62F4"/>
    <w:rsid w:val="006E6119"/>
    <w:rsid w:val="0073666D"/>
    <w:rsid w:val="007A42DD"/>
    <w:rsid w:val="007C2039"/>
    <w:rsid w:val="007F76D7"/>
    <w:rsid w:val="008900B8"/>
    <w:rsid w:val="008A4B8C"/>
    <w:rsid w:val="00935598"/>
    <w:rsid w:val="00941BC7"/>
    <w:rsid w:val="009F6B09"/>
    <w:rsid w:val="00AB17CF"/>
    <w:rsid w:val="00AE67D8"/>
    <w:rsid w:val="00B02CD4"/>
    <w:rsid w:val="00BB6CCA"/>
    <w:rsid w:val="00BC6E82"/>
    <w:rsid w:val="00C75D47"/>
    <w:rsid w:val="00D73008"/>
    <w:rsid w:val="00DE30FA"/>
    <w:rsid w:val="00DF21A3"/>
    <w:rsid w:val="00E1329F"/>
    <w:rsid w:val="00E9253F"/>
    <w:rsid w:val="00FF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D973F-3030-4825-842D-4FE007E2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Caption"/>
    <w:link w:val="Style1Char"/>
    <w:qFormat/>
    <w:rsid w:val="00DF21A3"/>
    <w:pPr>
      <w:bidi/>
      <w:jc w:val="center"/>
    </w:pPr>
    <w:rPr>
      <w:rFonts w:ascii="Times New Roman" w:hAnsi="Times New Roman" w:cs="B Nazanin"/>
      <w:szCs w:val="22"/>
    </w:rPr>
  </w:style>
  <w:style w:type="character" w:customStyle="1" w:styleId="Style1Char">
    <w:name w:val="Style1 Char"/>
    <w:basedOn w:val="DefaultParagraphFont"/>
    <w:link w:val="Style1"/>
    <w:rsid w:val="00DF21A3"/>
    <w:rPr>
      <w:rFonts w:ascii="Times New Roman" w:hAnsi="Times New Roman" w:cs="B Nazanin"/>
      <w:i/>
      <w:iCs/>
      <w:color w:val="44546A" w:themeColor="text2"/>
      <w:sz w:val="18"/>
    </w:rPr>
  </w:style>
  <w:style w:type="paragraph" w:styleId="Caption">
    <w:name w:val="caption"/>
    <w:basedOn w:val="Normal"/>
    <w:next w:val="Normal"/>
    <w:uiPriority w:val="35"/>
    <w:semiHidden/>
    <w:unhideWhenUsed/>
    <w:qFormat/>
    <w:rsid w:val="00DF21A3"/>
    <w:pPr>
      <w:spacing w:after="200" w:line="240" w:lineRule="auto"/>
    </w:pPr>
    <w:rPr>
      <w:i/>
      <w:iCs/>
      <w:color w:val="44546A" w:themeColor="text2"/>
      <w:sz w:val="18"/>
      <w:szCs w:val="18"/>
    </w:rPr>
  </w:style>
  <w:style w:type="paragraph" w:customStyle="1" w:styleId="Style2">
    <w:name w:val="Style2"/>
    <w:basedOn w:val="Normal"/>
    <w:link w:val="Style2Char"/>
    <w:qFormat/>
    <w:rsid w:val="00DF21A3"/>
    <w:pPr>
      <w:bidi/>
      <w:jc w:val="both"/>
    </w:pPr>
    <w:rPr>
      <w:rFonts w:asciiTheme="majorBidi" w:hAnsiTheme="majorBidi" w:cs="B Nazanin"/>
      <w:sz w:val="24"/>
      <w:szCs w:val="28"/>
    </w:rPr>
  </w:style>
  <w:style w:type="character" w:customStyle="1" w:styleId="Style2Char">
    <w:name w:val="Style2 Char"/>
    <w:basedOn w:val="DefaultParagraphFont"/>
    <w:link w:val="Style2"/>
    <w:rsid w:val="00DF21A3"/>
    <w:rPr>
      <w:rFonts w:asciiTheme="majorBidi" w:hAnsiTheme="majorBidi" w:cs="B Nazanin"/>
      <w:sz w:val="24"/>
      <w:szCs w:val="28"/>
    </w:rPr>
  </w:style>
  <w:style w:type="character" w:customStyle="1" w:styleId="Char">
    <w:name w:val="سهيل Char"/>
    <w:link w:val="a"/>
    <w:uiPriority w:val="99"/>
    <w:locked/>
    <w:rsid w:val="00151638"/>
    <w:rPr>
      <w:rFonts w:ascii="Times New Roman Bold" w:hAnsi="Times New Roman Bold" w:cs="B Mitra"/>
      <w:b/>
      <w:bCs/>
      <w:noProof/>
      <w:sz w:val="26"/>
      <w:szCs w:val="26"/>
    </w:rPr>
  </w:style>
  <w:style w:type="paragraph" w:customStyle="1" w:styleId="a">
    <w:name w:val="سهيل"/>
    <w:basedOn w:val="Normal"/>
    <w:next w:val="Normal"/>
    <w:link w:val="Char"/>
    <w:uiPriority w:val="99"/>
    <w:qFormat/>
    <w:rsid w:val="00151638"/>
    <w:pPr>
      <w:keepNext/>
      <w:keepLines/>
      <w:widowControl w:val="0"/>
      <w:numPr>
        <w:numId w:val="1"/>
      </w:numPr>
      <w:tabs>
        <w:tab w:val="left" w:pos="425"/>
      </w:tabs>
      <w:bidi/>
      <w:spacing w:before="240" w:after="120" w:line="288" w:lineRule="auto"/>
      <w:jc w:val="both"/>
    </w:pPr>
    <w:rPr>
      <w:rFonts w:ascii="Times New Roman Bold" w:hAnsi="Times New Roman Bold" w:cs="B Mitra"/>
      <w:b/>
      <w:bCs/>
      <w:noProof/>
      <w:sz w:val="26"/>
      <w:szCs w:val="26"/>
    </w:rPr>
  </w:style>
  <w:style w:type="paragraph" w:customStyle="1" w:styleId="MT">
    <w:name w:val="MT"/>
    <w:basedOn w:val="Normal"/>
    <w:qFormat/>
    <w:rsid w:val="00151638"/>
    <w:pPr>
      <w:keepNext/>
      <w:bidi/>
      <w:spacing w:after="0" w:line="288" w:lineRule="auto"/>
      <w:ind w:firstLine="284"/>
      <w:jc w:val="both"/>
    </w:pPr>
    <w:rPr>
      <w:rFonts w:ascii="Times New Roman" w:eastAsia="Times New Roman" w:hAnsi="Times New Roman" w:cs="B Mitra"/>
      <w:noProof/>
      <w:szCs w:val="24"/>
      <w:lang w:bidi="fa-IR"/>
    </w:rPr>
  </w:style>
  <w:style w:type="paragraph" w:customStyle="1" w:styleId="MF">
    <w:name w:val="MF"/>
    <w:basedOn w:val="Normal"/>
    <w:uiPriority w:val="99"/>
    <w:qFormat/>
    <w:rsid w:val="00AB17CF"/>
    <w:pPr>
      <w:bidi/>
      <w:spacing w:after="0" w:line="288" w:lineRule="auto"/>
      <w:jc w:val="both"/>
    </w:pPr>
    <w:rPr>
      <w:rFonts w:ascii="Times New Roman" w:eastAsia="Times New Roman" w:hAnsi="Times New Roman" w:cs="B Mitra"/>
      <w:noProof/>
      <w:sz w:val="20"/>
      <w:lang w:bidi="fa-IR"/>
    </w:rPr>
  </w:style>
  <w:style w:type="character" w:styleId="FootnoteReference">
    <w:name w:val="footnote reference"/>
    <w:aliases w:val="شماره زيرنويس,پاورقی,زيرنويس,Footnote Reference_RYM,ft#"/>
    <w:semiHidden/>
    <w:unhideWhenUsed/>
    <w:rsid w:val="00AB17CF"/>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20395">
      <w:bodyDiv w:val="1"/>
      <w:marLeft w:val="0"/>
      <w:marRight w:val="0"/>
      <w:marTop w:val="0"/>
      <w:marBottom w:val="0"/>
      <w:divBdr>
        <w:top w:val="none" w:sz="0" w:space="0" w:color="auto"/>
        <w:left w:val="none" w:sz="0" w:space="0" w:color="auto"/>
        <w:bottom w:val="none" w:sz="0" w:space="0" w:color="auto"/>
        <w:right w:val="none" w:sz="0" w:space="0" w:color="auto"/>
      </w:divBdr>
    </w:div>
    <w:div w:id="201134533">
      <w:bodyDiv w:val="1"/>
      <w:marLeft w:val="0"/>
      <w:marRight w:val="0"/>
      <w:marTop w:val="0"/>
      <w:marBottom w:val="0"/>
      <w:divBdr>
        <w:top w:val="none" w:sz="0" w:space="0" w:color="auto"/>
        <w:left w:val="none" w:sz="0" w:space="0" w:color="auto"/>
        <w:bottom w:val="none" w:sz="0" w:space="0" w:color="auto"/>
        <w:right w:val="none" w:sz="0" w:space="0" w:color="auto"/>
      </w:divBdr>
    </w:div>
    <w:div w:id="225725240">
      <w:bodyDiv w:val="1"/>
      <w:marLeft w:val="0"/>
      <w:marRight w:val="0"/>
      <w:marTop w:val="0"/>
      <w:marBottom w:val="0"/>
      <w:divBdr>
        <w:top w:val="none" w:sz="0" w:space="0" w:color="auto"/>
        <w:left w:val="none" w:sz="0" w:space="0" w:color="auto"/>
        <w:bottom w:val="none" w:sz="0" w:space="0" w:color="auto"/>
        <w:right w:val="none" w:sz="0" w:space="0" w:color="auto"/>
      </w:divBdr>
    </w:div>
    <w:div w:id="346031029">
      <w:bodyDiv w:val="1"/>
      <w:marLeft w:val="0"/>
      <w:marRight w:val="0"/>
      <w:marTop w:val="0"/>
      <w:marBottom w:val="0"/>
      <w:divBdr>
        <w:top w:val="none" w:sz="0" w:space="0" w:color="auto"/>
        <w:left w:val="none" w:sz="0" w:space="0" w:color="auto"/>
        <w:bottom w:val="none" w:sz="0" w:space="0" w:color="auto"/>
        <w:right w:val="none" w:sz="0" w:space="0" w:color="auto"/>
      </w:divBdr>
    </w:div>
    <w:div w:id="361054361">
      <w:bodyDiv w:val="1"/>
      <w:marLeft w:val="0"/>
      <w:marRight w:val="0"/>
      <w:marTop w:val="0"/>
      <w:marBottom w:val="0"/>
      <w:divBdr>
        <w:top w:val="none" w:sz="0" w:space="0" w:color="auto"/>
        <w:left w:val="none" w:sz="0" w:space="0" w:color="auto"/>
        <w:bottom w:val="none" w:sz="0" w:space="0" w:color="auto"/>
        <w:right w:val="none" w:sz="0" w:space="0" w:color="auto"/>
      </w:divBdr>
    </w:div>
    <w:div w:id="564949382">
      <w:bodyDiv w:val="1"/>
      <w:marLeft w:val="0"/>
      <w:marRight w:val="0"/>
      <w:marTop w:val="0"/>
      <w:marBottom w:val="0"/>
      <w:divBdr>
        <w:top w:val="none" w:sz="0" w:space="0" w:color="auto"/>
        <w:left w:val="none" w:sz="0" w:space="0" w:color="auto"/>
        <w:bottom w:val="none" w:sz="0" w:space="0" w:color="auto"/>
        <w:right w:val="none" w:sz="0" w:space="0" w:color="auto"/>
      </w:divBdr>
    </w:div>
    <w:div w:id="568615427">
      <w:bodyDiv w:val="1"/>
      <w:marLeft w:val="0"/>
      <w:marRight w:val="0"/>
      <w:marTop w:val="0"/>
      <w:marBottom w:val="0"/>
      <w:divBdr>
        <w:top w:val="none" w:sz="0" w:space="0" w:color="auto"/>
        <w:left w:val="none" w:sz="0" w:space="0" w:color="auto"/>
        <w:bottom w:val="none" w:sz="0" w:space="0" w:color="auto"/>
        <w:right w:val="none" w:sz="0" w:space="0" w:color="auto"/>
      </w:divBdr>
    </w:div>
    <w:div w:id="748313152">
      <w:bodyDiv w:val="1"/>
      <w:marLeft w:val="0"/>
      <w:marRight w:val="0"/>
      <w:marTop w:val="0"/>
      <w:marBottom w:val="0"/>
      <w:divBdr>
        <w:top w:val="none" w:sz="0" w:space="0" w:color="auto"/>
        <w:left w:val="none" w:sz="0" w:space="0" w:color="auto"/>
        <w:bottom w:val="none" w:sz="0" w:space="0" w:color="auto"/>
        <w:right w:val="none" w:sz="0" w:space="0" w:color="auto"/>
      </w:divBdr>
    </w:div>
    <w:div w:id="1179926530">
      <w:bodyDiv w:val="1"/>
      <w:marLeft w:val="0"/>
      <w:marRight w:val="0"/>
      <w:marTop w:val="0"/>
      <w:marBottom w:val="0"/>
      <w:divBdr>
        <w:top w:val="none" w:sz="0" w:space="0" w:color="auto"/>
        <w:left w:val="none" w:sz="0" w:space="0" w:color="auto"/>
        <w:bottom w:val="none" w:sz="0" w:space="0" w:color="auto"/>
        <w:right w:val="none" w:sz="0" w:space="0" w:color="auto"/>
      </w:divBdr>
    </w:div>
    <w:div w:id="1266503215">
      <w:bodyDiv w:val="1"/>
      <w:marLeft w:val="0"/>
      <w:marRight w:val="0"/>
      <w:marTop w:val="0"/>
      <w:marBottom w:val="0"/>
      <w:divBdr>
        <w:top w:val="none" w:sz="0" w:space="0" w:color="auto"/>
        <w:left w:val="none" w:sz="0" w:space="0" w:color="auto"/>
        <w:bottom w:val="none" w:sz="0" w:space="0" w:color="auto"/>
        <w:right w:val="none" w:sz="0" w:space="0" w:color="auto"/>
      </w:divBdr>
    </w:div>
    <w:div w:id="1367371777">
      <w:bodyDiv w:val="1"/>
      <w:marLeft w:val="0"/>
      <w:marRight w:val="0"/>
      <w:marTop w:val="0"/>
      <w:marBottom w:val="0"/>
      <w:divBdr>
        <w:top w:val="none" w:sz="0" w:space="0" w:color="auto"/>
        <w:left w:val="none" w:sz="0" w:space="0" w:color="auto"/>
        <w:bottom w:val="none" w:sz="0" w:space="0" w:color="auto"/>
        <w:right w:val="none" w:sz="0" w:space="0" w:color="auto"/>
      </w:divBdr>
    </w:div>
    <w:div w:id="1386955213">
      <w:bodyDiv w:val="1"/>
      <w:marLeft w:val="0"/>
      <w:marRight w:val="0"/>
      <w:marTop w:val="0"/>
      <w:marBottom w:val="0"/>
      <w:divBdr>
        <w:top w:val="none" w:sz="0" w:space="0" w:color="auto"/>
        <w:left w:val="none" w:sz="0" w:space="0" w:color="auto"/>
        <w:bottom w:val="none" w:sz="0" w:space="0" w:color="auto"/>
        <w:right w:val="none" w:sz="0" w:space="0" w:color="auto"/>
      </w:divBdr>
    </w:div>
    <w:div w:id="1399593845">
      <w:bodyDiv w:val="1"/>
      <w:marLeft w:val="0"/>
      <w:marRight w:val="0"/>
      <w:marTop w:val="0"/>
      <w:marBottom w:val="0"/>
      <w:divBdr>
        <w:top w:val="none" w:sz="0" w:space="0" w:color="auto"/>
        <w:left w:val="none" w:sz="0" w:space="0" w:color="auto"/>
        <w:bottom w:val="none" w:sz="0" w:space="0" w:color="auto"/>
        <w:right w:val="none" w:sz="0" w:space="0" w:color="auto"/>
      </w:divBdr>
    </w:div>
    <w:div w:id="1592397496">
      <w:bodyDiv w:val="1"/>
      <w:marLeft w:val="0"/>
      <w:marRight w:val="0"/>
      <w:marTop w:val="0"/>
      <w:marBottom w:val="0"/>
      <w:divBdr>
        <w:top w:val="none" w:sz="0" w:space="0" w:color="auto"/>
        <w:left w:val="none" w:sz="0" w:space="0" w:color="auto"/>
        <w:bottom w:val="none" w:sz="0" w:space="0" w:color="auto"/>
        <w:right w:val="none" w:sz="0" w:space="0" w:color="auto"/>
      </w:divBdr>
    </w:div>
    <w:div w:id="1898127345">
      <w:bodyDiv w:val="1"/>
      <w:marLeft w:val="0"/>
      <w:marRight w:val="0"/>
      <w:marTop w:val="0"/>
      <w:marBottom w:val="0"/>
      <w:divBdr>
        <w:top w:val="none" w:sz="0" w:space="0" w:color="auto"/>
        <w:left w:val="none" w:sz="0" w:space="0" w:color="auto"/>
        <w:bottom w:val="none" w:sz="0" w:space="0" w:color="auto"/>
        <w:right w:val="none" w:sz="0" w:space="0" w:color="auto"/>
      </w:divBdr>
    </w:div>
    <w:div w:id="205149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2021-07-23T12:55:00Z</dcterms:created>
  <dcterms:modified xsi:type="dcterms:W3CDTF">2021-07-23T12:55:00Z</dcterms:modified>
</cp:coreProperties>
</file>