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44D10">
      <w:pPr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  <w:lang w:val="en-US" w:eastAsia="zh-CN"/>
        </w:rPr>
        <w:t>分区、建筑细化</w:t>
      </w:r>
    </w:p>
    <w:p w14:paraId="6E15DA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236970"/>
            <wp:effectExtent l="0" t="0" r="635" b="11430"/>
            <wp:docPr id="1" name="图片 1" descr="03a4d3a44bca094aa0098b2da5a69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a4d3a44bca094aa0098b2da5a69e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3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05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964815"/>
            <wp:effectExtent l="0" t="0" r="635" b="6985"/>
            <wp:docPr id="2" name="图片 2" descr="7979fd3fe86fc9a849c0fb6c0ed16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979fd3fe86fc9a849c0fb6c0ed165b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7BA1">
      <w:pPr>
        <w:rPr>
          <w:rFonts w:hint="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t>（</w:t>
      </w:r>
      <w:r>
        <w:rPr>
          <w:rFonts w:hint="eastAsia"/>
          <w:b/>
          <w:bCs/>
          <w:sz w:val="32"/>
          <w:szCs w:val="32"/>
          <w:lang w:val="en-US" w:eastAsia="zh-CN"/>
        </w:rPr>
        <w:t>物流仓储和工业区</w:t>
      </w:r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2D1D1FA9">
      <w:pPr>
        <w:rPr>
          <w:rFonts w:hint="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drawing>
          <wp:inline distT="0" distB="0" distL="114300" distR="114300">
            <wp:extent cx="5272405" cy="2964815"/>
            <wp:effectExtent l="0" t="0" r="635" b="6985"/>
            <wp:docPr id="3" name="图片 3" descr="610d5cf29283ae580ba1703c90b55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10d5cf29283ae580ba1703c90b559d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9924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（储能区）</w:t>
      </w:r>
    </w:p>
    <w:p w14:paraId="3B512F28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农业区如下：</w:t>
      </w:r>
    </w:p>
    <w:p w14:paraId="5072F698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74310" cy="2260600"/>
            <wp:effectExtent l="0" t="0" r="13970" b="10160"/>
            <wp:docPr id="4" name="图片 4" descr="dece335168a51c529c81344711e55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ce335168a51c529c81344711e558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13D9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74310" cy="2260600"/>
            <wp:effectExtent l="0" t="0" r="13970" b="10160"/>
            <wp:docPr id="5" name="图片 5" descr="0ea3937e30123ecbc22ff624befb55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ea3937e30123ecbc22ff624befb551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471D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（图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2</w:t>
      </w:r>
      <w:r>
        <w:rPr>
          <w:rFonts w:hint="eastAsia"/>
          <w:b/>
          <w:bCs/>
          <w:sz w:val="32"/>
          <w:szCs w:val="32"/>
          <w:lang w:val="en-US" w:eastAsia="zh-CN"/>
        </w:rPr>
        <w:t>结合科技展示）</w:t>
      </w:r>
    </w:p>
    <w:p w14:paraId="7AB3F64F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居住区可以参考（但需要在下图基础上设计高层和室内，可以参考另一份文件）：</w:t>
      </w:r>
    </w:p>
    <w:p w14:paraId="4923BE34">
      <w:pPr>
        <w:rPr>
          <w:rFonts w:hint="eastAsia"/>
          <w:lang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4150" cy="2711450"/>
            <wp:effectExtent l="0" t="0" r="8890" b="1270"/>
            <wp:docPr id="6" name="图片 6" descr="0614f7121e203dfc2e6056794262a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14f7121e203dfc2e6056794262aa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B7F9C978-3DF2-46FE-8EC0-463AB5EA296F}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4895EF28-4CA7-4DCA-BAC5-88D75231F1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7553F"/>
    <w:rsid w:val="7B30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</Words>
  <Characters>17</Characters>
  <Lines>0</Lines>
  <Paragraphs>0</Paragraphs>
  <TotalTime>5</TotalTime>
  <ScaleCrop>false</ScaleCrop>
  <LinksUpToDate>false</LinksUpToDate>
  <CharactersWithSpaces>17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2025-10-26T08:16:00Z</dcterms:created>
  <dc:creator>34674</dc:creator>
  <cp:lastModifiedBy>钱霆煊</cp:lastModifiedBy>
  <dcterms:modified xsi:type="dcterms:W3CDTF">2025-10-26T08:46:48Z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eyJoZGlkIjoiMWJmYmVhMGQ2YWQwOTc0ZDFkYmVkZTE0NzFkNThlYzIiLCJ1c2VySWQiOiIxNzMzNTUyODkzIn0=</vt:lpwstr>
  </property>
  <property fmtid="{D5CDD505-2E9C-101B-9397-08002B2CF9AE}" pid="4" name="ICV">
    <vt:lpwstr>14F9C83E1C494FE296887F5A5557E873_12</vt:lpwstr>
  </property>
</Properties>
</file>