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78B1FC">
      <w:pPr>
        <w:jc w:val="center"/>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游憩（</w:t>
      </w:r>
      <w:r>
        <w:rPr>
          <w:rFonts w:hint="eastAsia" w:ascii="宋体" w:hAnsi="宋体" w:cs="宋体"/>
          <w:b/>
          <w:bCs/>
          <w:sz w:val="32"/>
          <w:szCs w:val="32"/>
          <w:lang w:val="en-US" w:eastAsia="zh-CN"/>
        </w:rPr>
        <w:t>10.15更新版</w:t>
      </w:r>
      <w:r>
        <w:rPr>
          <w:rFonts w:hint="eastAsia" w:ascii="宋体" w:hAnsi="宋体" w:eastAsia="宋体" w:cs="宋体"/>
          <w:b/>
          <w:bCs/>
          <w:sz w:val="32"/>
          <w:szCs w:val="32"/>
          <w:lang w:val="en-US" w:eastAsia="zh-CN"/>
        </w:rPr>
        <w:t>）</w:t>
      </w:r>
    </w:p>
    <w:p w14:paraId="33571E14">
      <w:pPr>
        <w:jc w:val="left"/>
        <w:rPr>
          <w:rFonts w:hint="default" w:ascii="楷体" w:hAnsi="楷体" w:eastAsia="楷体" w:cs="楷体"/>
          <w:b w:val="0"/>
          <w:bCs w:val="0"/>
          <w:sz w:val="32"/>
          <w:szCs w:val="32"/>
          <w:lang w:val="en-US" w:eastAsia="zh-CN"/>
        </w:rPr>
      </w:pPr>
      <w:r>
        <w:rPr>
          <w:rFonts w:hint="eastAsia" w:ascii="楷体" w:hAnsi="楷体" w:eastAsia="楷体" w:cs="楷体"/>
          <w:b w:val="0"/>
          <w:bCs w:val="0"/>
          <w:sz w:val="32"/>
          <w:szCs w:val="32"/>
          <w:lang w:val="en-US" w:eastAsia="zh-CN"/>
        </w:rPr>
        <w:t>注意：本文中文献编号还没有按序进行整理，但体积和能耗数据基本落实（农业部分数据有待商榷）。</w:t>
      </w:r>
    </w:p>
    <w:p w14:paraId="299FF9B8">
      <w:pPr>
        <w:jc w:val="both"/>
        <w:rPr>
          <w:rFonts w:hint="default" w:ascii="宋体" w:hAnsi="宋体" w:cs="宋体"/>
          <w:b/>
          <w:bCs/>
          <w:sz w:val="28"/>
          <w:szCs w:val="28"/>
          <w:lang w:val="en-US" w:eastAsia="zh-CN"/>
        </w:rPr>
      </w:pPr>
      <w:r>
        <w:rPr>
          <w:rFonts w:hint="eastAsia" w:ascii="宋体" w:hAnsi="宋体" w:cs="宋体"/>
          <w:b/>
          <w:bCs/>
          <w:sz w:val="28"/>
          <w:szCs w:val="28"/>
          <w:lang w:val="en-US" w:eastAsia="zh-CN"/>
        </w:rPr>
        <w:t>体积：游憩227100m³（含6300m³居住区内置电影院）+</w:t>
      </w:r>
      <w:r>
        <w:rPr>
          <w:rFonts w:hint="eastAsia" w:ascii="宋体" w:hAnsi="宋体" w:cs="宋体"/>
          <w:b/>
          <w:bCs/>
          <w:sz w:val="28"/>
          <w:szCs w:val="28"/>
          <w:lang w:val="en-US" w:eastAsia="zh-CN"/>
        </w:rPr>
        <w:t>30000m³（农业生产区）</w:t>
      </w:r>
      <w:r>
        <w:rPr>
          <w:rFonts w:hint="eastAsia" w:ascii="宋体" w:hAnsi="宋体" w:cs="宋体"/>
          <w:b/>
          <w:bCs/>
          <w:sz w:val="28"/>
          <w:szCs w:val="28"/>
          <w:lang w:val="en-US" w:eastAsia="zh-CN"/>
        </w:rPr>
        <w:t>，这里提及农业生产区是因为它有游憩功能。</w:t>
      </w:r>
    </w:p>
    <w:p w14:paraId="7AFBF0C5">
      <w:pPr>
        <w:numPr>
          <w:ilvl w:val="0"/>
          <w:numId w:val="0"/>
        </w:numPr>
        <w:rPr>
          <w:rFonts w:hint="default" w:ascii="宋体" w:hAnsi="宋体" w:cs="宋体"/>
          <w:b/>
          <w:bCs/>
          <w:sz w:val="32"/>
          <w:szCs w:val="32"/>
          <w:lang w:val="en-US" w:eastAsia="zh-CN"/>
        </w:rPr>
      </w:pPr>
      <w:r>
        <w:rPr>
          <w:rFonts w:hint="eastAsia" w:ascii="宋体" w:hAnsi="宋体" w:cs="宋体"/>
          <w:b/>
          <w:bCs/>
          <w:sz w:val="28"/>
          <w:szCs w:val="28"/>
          <w:lang w:val="en-US" w:eastAsia="zh-CN"/>
        </w:rPr>
        <w:t>能耗：游憩2326000kWh/年（含</w:t>
      </w:r>
      <w:r>
        <w:rPr>
          <w:rFonts w:hint="eastAsia" w:ascii="宋体" w:hAnsi="宋体" w:cs="宋体"/>
          <w:b/>
          <w:bCs/>
          <w:i w:val="0"/>
          <w:iCs w:val="0"/>
          <w:color w:val="auto"/>
          <w:kern w:val="2"/>
          <w:sz w:val="28"/>
          <w:szCs w:val="28"/>
          <w:highlight w:val="none"/>
          <w:vertAlign w:val="baseline"/>
          <w:lang w:val="en-US" w:eastAsia="zh-CN" w:bidi="ar-SA"/>
        </w:rPr>
        <w:t>1400000kWh/年生活游憩枢纽，也可视为居住的一部分</w:t>
      </w:r>
      <w:r>
        <w:rPr>
          <w:rFonts w:hint="eastAsia" w:ascii="宋体" w:hAnsi="宋体" w:cs="宋体"/>
          <w:b/>
          <w:bCs/>
          <w:sz w:val="28"/>
          <w:szCs w:val="28"/>
          <w:lang w:val="en-US" w:eastAsia="zh-CN"/>
        </w:rPr>
        <w:t>）+</w:t>
      </w:r>
      <w:r>
        <w:rPr>
          <w:rFonts w:hint="eastAsia" w:ascii="宋体" w:hAnsi="宋体" w:cs="宋体"/>
          <w:b/>
          <w:bCs/>
          <w:i w:val="0"/>
          <w:iCs w:val="0"/>
          <w:color w:val="auto"/>
          <w:kern w:val="2"/>
          <w:sz w:val="28"/>
          <w:szCs w:val="28"/>
          <w:highlight w:val="none"/>
          <w:vertAlign w:val="baseline"/>
          <w:lang w:val="en-US" w:eastAsia="zh-CN" w:bidi="ar-SA"/>
        </w:rPr>
        <w:t>120000kWh/年（农业生产区）</w:t>
      </w:r>
    </w:p>
    <w:p w14:paraId="474483C4">
      <w:pPr>
        <w:numPr>
          <w:ilvl w:val="0"/>
          <w:numId w:val="0"/>
        </w:numPr>
        <w:rPr>
          <w:rFonts w:hint="eastAsia" w:ascii="宋体" w:hAnsi="宋体" w:eastAsia="宋体" w:cs="宋体"/>
          <w:b w:val="0"/>
          <w:bCs w:val="0"/>
          <w:color w:val="auto"/>
          <w:sz w:val="28"/>
          <w:szCs w:val="28"/>
          <w:lang w:val="en-US" w:eastAsia="zh-CN"/>
        </w:rPr>
      </w:pPr>
      <w:r>
        <w:rPr>
          <w:rFonts w:hint="eastAsia" w:ascii="宋体" w:hAnsi="宋体" w:cs="宋体"/>
          <w:b w:val="0"/>
          <w:bCs w:val="0"/>
          <w:color w:val="auto"/>
          <w:sz w:val="28"/>
          <w:szCs w:val="28"/>
          <w:lang w:val="en-US" w:eastAsia="zh-CN"/>
        </w:rPr>
        <w:t>先提一下</w:t>
      </w:r>
      <w:r>
        <w:rPr>
          <w:rFonts w:hint="eastAsia" w:ascii="宋体" w:hAnsi="宋体" w:eastAsia="宋体" w:cs="宋体"/>
          <w:b w:val="0"/>
          <w:bCs w:val="0"/>
          <w:color w:val="auto"/>
          <w:sz w:val="28"/>
          <w:szCs w:val="28"/>
          <w:lang w:val="en-US" w:eastAsia="zh-CN"/>
        </w:rPr>
        <w:t>农业生产区</w:t>
      </w:r>
      <w:r>
        <w:rPr>
          <w:rFonts w:hint="eastAsia" w:ascii="宋体" w:hAnsi="宋体" w:cs="宋体"/>
          <w:b w:val="0"/>
          <w:bCs w:val="0"/>
          <w:color w:val="auto"/>
          <w:sz w:val="28"/>
          <w:szCs w:val="28"/>
          <w:lang w:val="en-US" w:eastAsia="zh-CN"/>
        </w:rPr>
        <w:t>：</w:t>
      </w:r>
      <w:bookmarkStart w:id="0" w:name="_GoBack"/>
      <w:bookmarkEnd w:id="0"/>
    </w:p>
    <w:p w14:paraId="08343F87">
      <w:pPr>
        <w:spacing w:after="160" w:line="278" w:lineRule="auto"/>
        <w:ind w:left="0" w:leftChars="0" w:firstLine="0" w:firstLineChars="0"/>
        <w:jc w:val="left"/>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eastAsia="宋体" w:cs="宋体"/>
          <w:b w:val="0"/>
          <w:bCs w:val="0"/>
          <w:color w:val="auto"/>
          <w:sz w:val="28"/>
          <w:szCs w:val="28"/>
          <w:lang w:val="en-US" w:eastAsia="zh-CN"/>
        </w:rPr>
        <w:t>这里是世界的农业生产区，也是游憩的一部分。</w:t>
      </w:r>
      <w:r>
        <w:rPr>
          <w:rFonts w:hint="eastAsia" w:ascii="宋体" w:hAnsi="宋体" w:cs="宋体"/>
          <w:b w:val="0"/>
          <w:bCs w:val="0"/>
          <w:i w:val="0"/>
          <w:iCs w:val="0"/>
          <w:color w:val="auto"/>
          <w:kern w:val="2"/>
          <w:sz w:val="28"/>
          <w:szCs w:val="28"/>
          <w:highlight w:val="none"/>
          <w:vertAlign w:val="baseline"/>
          <w:lang w:val="en-US" w:eastAsia="zh-CN" w:bidi="ar-SA"/>
        </w:rPr>
        <w:t>设计七层：一、二层为畜牧养殖区（含智能养牛、养鸡、养猪场），三层为水产养殖区，五、六层为立体种植区，七层（半露天）为</w:t>
      </w:r>
      <w:r>
        <w:rPr>
          <w:rFonts w:hint="eastAsia" w:ascii="宋体" w:hAnsi="宋体" w:eastAsia="宋体" w:cs="宋体"/>
          <w:b w:val="0"/>
          <w:bCs w:val="0"/>
          <w:color w:val="auto"/>
          <w:sz w:val="28"/>
          <w:szCs w:val="28"/>
          <w:lang w:val="en-US" w:eastAsia="zh-CN"/>
        </w:rPr>
        <w:t>生态农艺园</w:t>
      </w:r>
      <w:r>
        <w:rPr>
          <w:rFonts w:hint="eastAsia" w:ascii="宋体" w:hAnsi="宋体" w:cs="宋体"/>
          <w:b w:val="0"/>
          <w:bCs w:val="0"/>
          <w:color w:val="auto"/>
          <w:sz w:val="28"/>
          <w:szCs w:val="28"/>
          <w:lang w:val="en-US" w:eastAsia="zh-CN"/>
        </w:rPr>
        <w:t>，供居民</w:t>
      </w:r>
      <w:r>
        <w:rPr>
          <w:rFonts w:hint="eastAsia" w:ascii="宋体" w:hAnsi="宋体" w:cs="宋体"/>
          <w:b w:val="0"/>
          <w:bCs w:val="0"/>
          <w:i w:val="0"/>
          <w:iCs w:val="0"/>
          <w:color w:val="auto"/>
          <w:kern w:val="2"/>
          <w:sz w:val="28"/>
          <w:szCs w:val="28"/>
          <w:highlight w:val="none"/>
          <w:vertAlign w:val="baseline"/>
          <w:lang w:val="en-US" w:eastAsia="zh-CN" w:bidi="ar-SA"/>
        </w:rPr>
        <w:t>进行体验性质的农业劳动，包括但不限于：</w:t>
      </w:r>
      <w:r>
        <w:rPr>
          <w:rFonts w:hint="eastAsia" w:ascii="宋体" w:hAnsi="宋体" w:eastAsia="宋体" w:cs="宋体"/>
          <w:b w:val="0"/>
          <w:bCs w:val="0"/>
          <w:color w:val="auto"/>
          <w:sz w:val="28"/>
          <w:szCs w:val="28"/>
          <w:lang w:val="en-US" w:eastAsia="zh-CN"/>
        </w:rPr>
        <w:t>种植、采摘、酿造</w:t>
      </w:r>
      <w:r>
        <w:rPr>
          <w:rFonts w:hint="eastAsia" w:ascii="宋体" w:hAnsi="宋体" w:cs="宋体"/>
          <w:b w:val="0"/>
          <w:bCs w:val="0"/>
          <w:color w:val="auto"/>
          <w:sz w:val="28"/>
          <w:szCs w:val="28"/>
          <w:lang w:val="en-US" w:eastAsia="zh-CN"/>
        </w:rPr>
        <w:t>。</w:t>
      </w:r>
    </w:p>
    <w:p w14:paraId="4F6E8892">
      <w:pPr>
        <w:numPr>
          <w:ilvl w:val="0"/>
          <w:numId w:val="0"/>
        </w:numP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技术：</w:t>
      </w:r>
    </w:p>
    <w:p w14:paraId="3410E6E4">
      <w:pPr>
        <w:widowControl w:val="0"/>
        <w:numPr>
          <w:ilvl w:val="0"/>
          <w:numId w:val="0"/>
        </w:numPr>
        <w:spacing w:after="160" w:line="278" w:lineRule="auto"/>
        <w:ind w:left="0" w:leftChars="0" w:firstLine="0" w:firstLineChars="0"/>
        <w:rPr>
          <w:rFonts w:hint="eastAsia" w:ascii="宋体" w:hAnsi="宋体" w:eastAsia="宋体" w:cs="宋体"/>
          <w:b w:val="0"/>
          <w:bCs w:val="0"/>
          <w:color w:val="auto"/>
          <w:sz w:val="28"/>
          <w:szCs w:val="28"/>
        </w:rPr>
      </w:pPr>
      <w:r>
        <w:rPr>
          <w:rFonts w:hint="eastAsia" w:ascii="宋体" w:hAnsi="宋体" w:eastAsia="宋体" w:cs="宋体"/>
          <w:b w:val="0"/>
          <w:bCs w:val="0"/>
          <w:i w:val="0"/>
          <w:iCs w:val="0"/>
          <w:color w:val="auto"/>
          <w:kern w:val="2"/>
          <w:sz w:val="28"/>
          <w:szCs w:val="28"/>
          <w:highlight w:val="none"/>
          <w:vertAlign w:val="baseline"/>
          <w:lang w:val="en-US" w:eastAsia="zh-CN" w:bidi="ar-SA"/>
        </w:rPr>
        <w:t>全周期农业机器人（土壤温湿度、pH值传感器，自动滴灌与微喷系统，作物智能监测与精准施肥）；</w:t>
      </w:r>
      <w:r>
        <w:rPr>
          <w:rFonts w:hint="default" w:ascii="宋体" w:hAnsi="宋体" w:eastAsia="宋体" w:cstheme="minorBidi"/>
          <w:kern w:val="2"/>
          <w:sz w:val="28"/>
          <w:szCs w:val="28"/>
          <w:lang w:val="en-US" w:eastAsia="zh-CN" w:bidi="ar-SA"/>
          <w14:ligatures w14:val="standardContextual"/>
        </w:rPr>
        <w:t>尚进,尹章轩,连傲星,等.基于STM32单片机的智慧农业机器人设计[J].仪表技术,2025,(05):36-39.DOI:10.19432/j.cnki.issn1006-2394.2025.05.015.</w:t>
      </w:r>
    </w:p>
    <w:p w14:paraId="35533EEE">
      <w:pPr>
        <w:spacing w:after="160" w:line="278" w:lineRule="auto"/>
        <w:ind w:left="0" w:leftChars="0" w:firstLine="0" w:firstLineChars="0"/>
        <w:jc w:val="left"/>
        <w:rPr>
          <w:rFonts w:hint="eastAsia" w:ascii="宋体" w:hAnsi="宋体" w:eastAsia="宋体" w:cs="宋体"/>
          <w:b w:val="0"/>
          <w:bCs w:val="0"/>
          <w:color w:val="auto"/>
          <w:sz w:val="28"/>
          <w:szCs w:val="28"/>
        </w:rPr>
      </w:pPr>
      <w:r>
        <w:rPr>
          <w:rFonts w:hint="eastAsia" w:ascii="宋体" w:hAnsi="宋体" w:eastAsia="宋体" w:cs="宋体"/>
          <w:b w:val="0"/>
          <w:bCs w:val="0"/>
          <w:i w:val="0"/>
          <w:iCs w:val="0"/>
          <w:color w:val="auto"/>
          <w:kern w:val="2"/>
          <w:sz w:val="28"/>
          <w:szCs w:val="28"/>
          <w:highlight w:val="none"/>
          <w:vertAlign w:val="baseline"/>
          <w:lang w:val="en-US" w:eastAsia="zh-CN" w:bidi="ar-SA"/>
        </w:rPr>
        <w:t>基因编辑育种；HUANG L ,WU D ,ZHANG G .耐盐胁迫相关离子转运蛋白与作物耐盐育种研究的进展（英文）[J].Journal of Zhejiang University-Science B(Biomedicine &amp; Biotechnology),2020,21(06):426-441.DOI:CNKI:SUN:ZDYW.0.2020-06-002.</w:t>
      </w:r>
    </w:p>
    <w:p w14:paraId="31455FD8">
      <w:pPr>
        <w:numPr>
          <w:ilvl w:val="0"/>
          <w:numId w:val="0"/>
        </w:numPr>
        <w:rPr>
          <w:rFonts w:hint="eastAsia" w:ascii="宋体" w:hAnsi="宋体" w:eastAsia="宋体" w:cs="宋体"/>
          <w:b w:val="0"/>
          <w:bCs w:val="0"/>
          <w:i w:val="0"/>
          <w:iCs w:val="0"/>
          <w:color w:val="auto"/>
          <w:kern w:val="2"/>
          <w:sz w:val="28"/>
          <w:szCs w:val="28"/>
          <w:highlight w:val="none"/>
          <w:vertAlign w:val="baseline"/>
          <w:lang w:val="en-US" w:eastAsia="zh-CN" w:bidi="ar-SA"/>
        </w:rPr>
      </w:pPr>
      <w:r>
        <w:rPr>
          <w:rFonts w:hint="eastAsia" w:ascii="宋体" w:hAnsi="宋体" w:eastAsia="宋体" w:cs="宋体"/>
          <w:b w:val="0"/>
          <w:bCs w:val="0"/>
          <w:i w:val="0"/>
          <w:iCs w:val="0"/>
          <w:color w:val="auto"/>
          <w:kern w:val="2"/>
          <w:sz w:val="28"/>
          <w:szCs w:val="28"/>
          <w:highlight w:val="none"/>
          <w:vertAlign w:val="baseline"/>
          <w:lang w:val="en-US" w:eastAsia="zh-CN" w:bidi="ar-SA"/>
        </w:rPr>
        <w:t>无人机植保；</w:t>
      </w:r>
    </w:p>
    <w:p w14:paraId="495353B1">
      <w:pPr>
        <w:numPr>
          <w:ilvl w:val="0"/>
          <w:numId w:val="0"/>
        </w:numPr>
        <w:rPr>
          <w:rFonts w:hint="eastAsia" w:ascii="宋体" w:hAnsi="宋体" w:eastAsia="宋体" w:cs="宋体"/>
          <w:b w:val="0"/>
          <w:bCs w:val="0"/>
          <w:i w:val="0"/>
          <w:iCs w:val="0"/>
          <w:color w:val="auto"/>
          <w:kern w:val="2"/>
          <w:sz w:val="28"/>
          <w:szCs w:val="28"/>
          <w:highlight w:val="none"/>
          <w:vertAlign w:val="baseline"/>
          <w:lang w:val="en-US" w:eastAsia="zh-CN" w:bidi="ar-SA"/>
        </w:rPr>
      </w:pPr>
      <w:r>
        <w:rPr>
          <w:rFonts w:hint="eastAsia" w:ascii="宋体" w:hAnsi="宋体" w:eastAsia="宋体" w:cs="宋体"/>
          <w:b w:val="0"/>
          <w:bCs w:val="0"/>
          <w:i w:val="0"/>
          <w:iCs w:val="0"/>
          <w:color w:val="auto"/>
          <w:kern w:val="2"/>
          <w:sz w:val="28"/>
          <w:szCs w:val="28"/>
          <w:highlight w:val="none"/>
          <w:vertAlign w:val="baseline"/>
          <w:lang w:val="en-US" w:eastAsia="zh-CN" w:bidi="ar-SA"/>
        </w:rPr>
        <w:t>区块链农产品溯源系统。</w:t>
      </w:r>
    </w:p>
    <w:p w14:paraId="37360F43">
      <w:pPr>
        <w:numPr>
          <w:ilvl w:val="0"/>
          <w:numId w:val="0"/>
        </w:numP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体积：30000m³（1500㎡×20m）</w:t>
      </w:r>
    </w:p>
    <w:p w14:paraId="78C118B2">
      <w:pPr>
        <w:numPr>
          <w:ilvl w:val="0"/>
          <w:numId w:val="0"/>
        </w:numP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能耗：120000kWh/年</w:t>
      </w:r>
    </w:p>
    <w:p w14:paraId="54B83CB0">
      <w:pPr>
        <w:numPr>
          <w:ilvl w:val="0"/>
          <w:numId w:val="0"/>
        </w:numPr>
        <w:rPr>
          <w:rFonts w:hint="default" w:ascii="宋体" w:hAnsi="宋体" w:cs="宋体"/>
          <w:b/>
          <w:bCs/>
          <w:sz w:val="32"/>
          <w:szCs w:val="32"/>
          <w:lang w:val="en-US" w:eastAsia="zh-CN"/>
        </w:rPr>
      </w:pPr>
      <w:r>
        <w:rPr>
          <w:rFonts w:hint="eastAsia" w:ascii="宋体" w:hAnsi="宋体" w:cs="宋体"/>
          <w:b/>
          <w:bCs/>
          <w:sz w:val="32"/>
          <w:szCs w:val="32"/>
          <w:lang w:val="en-US" w:eastAsia="zh-CN"/>
        </w:rPr>
        <w:t>一、文化、旅游、娱乐</w:t>
      </w:r>
    </w:p>
    <w:p w14:paraId="3E938241">
      <w:pPr>
        <w:numPr>
          <w:ilvl w:val="0"/>
          <w:numId w:val="0"/>
        </w:numPr>
        <w:rPr>
          <w:rFonts w:hint="eastAsia" w:ascii="宋体" w:hAnsi="宋体" w:cs="宋体"/>
          <w:b/>
          <w:bCs/>
          <w:color w:val="FF0000"/>
          <w:sz w:val="28"/>
          <w:szCs w:val="28"/>
          <w:lang w:val="en-US" w:eastAsia="zh-CN"/>
        </w:rPr>
      </w:pPr>
      <w:r>
        <w:rPr>
          <w:rFonts w:hint="eastAsia" w:ascii="宋体" w:hAnsi="宋体" w:cs="宋体"/>
          <w:b/>
          <w:bCs/>
          <w:color w:val="FF0000"/>
          <w:sz w:val="28"/>
          <w:szCs w:val="28"/>
          <w:lang w:val="en-US" w:eastAsia="zh-CN"/>
        </w:rPr>
        <w:t>1、核心场馆：大型综合体“生活游憩枢纽”</w:t>
      </w:r>
    </w:p>
    <w:p w14:paraId="37F19AD8">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该综合体被居住区环绕，充分体现游憩场景的核心地位。</w:t>
      </w:r>
    </w:p>
    <w:p w14:paraId="4DB7EFE8">
      <w:pPr>
        <w:numPr>
          <w:ilvl w:val="0"/>
          <w:numId w:val="0"/>
        </w:numPr>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综合体全天24h开放（其中上午10点至次日凌晨2点提供全部服务，其余时间酌情提供部分服务，如遇特殊情况酌情调整）</w:t>
      </w:r>
    </w:p>
    <w:p w14:paraId="71C7BF19">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整个综合体场馆与居住区之间的门和墙采用隔音与挡光技术，以保证不打扰正常住宿起居。</w:t>
      </w:r>
    </w:p>
    <w:p w14:paraId="42B78059">
      <w:pPr>
        <w:numPr>
          <w:ilvl w:val="0"/>
          <w:numId w:val="0"/>
        </w:numPr>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具体分区包括但不限于：</w:t>
      </w:r>
    </w:p>
    <w:p w14:paraId="0CFA38D2">
      <w:pPr>
        <w:numPr>
          <w:ilvl w:val="0"/>
          <w:numId w:val="0"/>
        </w:numPr>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①大型实体娱乐区</w:t>
      </w:r>
    </w:p>
    <w:p w14:paraId="6F69D6B6">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提供需要高度动手能力、策略协作或展示个人才艺与技术的实体游戏。包括但不限于：</w:t>
      </w:r>
    </w:p>
    <w:p w14:paraId="2307B0B4">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大型轰趴馆（含各类传统桌游、KTV）、台球厅、建造工坊（大型积木、模型城市搭建）、策略战棋室（拥有复杂规则和精美棋子的新型对战平台）、解谜房间（类似“密室逃脱”，需要团队合作解决特定情境下的实体机关谜题）。</w:t>
      </w:r>
    </w:p>
    <w:p w14:paraId="6442C82D">
      <w:pPr>
        <w:numPr>
          <w:ilvl w:val="0"/>
          <w:numId w:val="0"/>
        </w:numPr>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②美食餐饮区</w:t>
      </w:r>
    </w:p>
    <w:p w14:paraId="7575B670">
      <w:pPr>
        <w:numPr>
          <w:ilvl w:val="0"/>
          <w:numId w:val="0"/>
        </w:numPr>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一部分为由公共厨房组成的空间，公民可以在此购买、交换新鲜食材，也可以直接观看烹饪过程、学习厨艺；另一部分为餐饮集中区，包括部分高档餐厅和宴会厅，用于举办大型宴会（如婚礼、大型活动欢迎晚宴），为公民提供多样化的选择。</w:t>
      </w:r>
    </w:p>
    <w:p w14:paraId="527C6951">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③大型购物商城区</w:t>
      </w:r>
    </w:p>
    <w:p w14:paraId="30AD8639">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这里有包括但不限于生活日用品、服装、食品、体育用品、手工艺品等多样化的商品，为公民提供多样化的选择。</w:t>
      </w:r>
    </w:p>
    <w:p w14:paraId="0E991741">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④多功能影院群</w:t>
      </w:r>
    </w:p>
    <w:p w14:paraId="75066A55">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这里既可用于放映电影、赛事直播，也可作为社区议事、发布会等大型集会的场所。</w:t>
      </w:r>
    </w:p>
    <w:p w14:paraId="15AC8C20">
      <w:pPr>
        <w:numPr>
          <w:ilvl w:val="0"/>
          <w:numId w:val="0"/>
        </w:numPr>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⑤便民生活服务站</w:t>
      </w:r>
    </w:p>
    <w:p w14:paraId="6C1C2DE0">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位于该综合体的外围（靠近居住区的部分），为公民提供日常用品、工具租赁、快递代管、简单维修服务。</w:t>
      </w:r>
    </w:p>
    <w:p w14:paraId="11CBBC94">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⑥邻里茶室与咖啡馆</w:t>
      </w:r>
    </w:p>
    <w:p w14:paraId="3F6388FE">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位于该综合体的外围（靠近居住区的部分），为世界的公民提供便利舒适的休闲社交空间。</w:t>
      </w:r>
    </w:p>
    <w:p w14:paraId="641AF753">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⑦小型阅览室：</w:t>
      </w:r>
    </w:p>
    <w:p w14:paraId="12BBEE05">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作为图书馆的辅助区，与数据库“海”相连，为公民提供安静的阅读和终端访问空间。</w:t>
      </w:r>
    </w:p>
    <w:p w14:paraId="486A9EF6">
      <w:pPr>
        <w:numPr>
          <w:ilvl w:val="0"/>
          <w:numId w:val="0"/>
        </w:numPr>
        <w:jc w:val="center"/>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综合体参数合计</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6026"/>
      </w:tblGrid>
      <w:tr w14:paraId="31B8E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3D140CD2">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最大</w:t>
            </w:r>
            <w:r>
              <w:rPr>
                <w:rFonts w:hint="default" w:ascii="宋体" w:hAnsi="宋体" w:eastAsia="宋体" w:cs="宋体"/>
                <w:b w:val="0"/>
                <w:bCs w:val="0"/>
                <w:i w:val="0"/>
                <w:iCs w:val="0"/>
                <w:color w:val="auto"/>
                <w:kern w:val="2"/>
                <w:sz w:val="28"/>
                <w:szCs w:val="28"/>
                <w:highlight w:val="none"/>
                <w:vertAlign w:val="baseline"/>
                <w:lang w:val="en-US" w:eastAsia="zh-CN" w:bidi="ar-SA"/>
              </w:rPr>
              <w:t>容纳</w:t>
            </w:r>
          </w:p>
        </w:tc>
        <w:tc>
          <w:tcPr>
            <w:tcW w:w="6026" w:type="dxa"/>
            <w:vAlign w:val="center"/>
          </w:tcPr>
          <w:p w14:paraId="75FE9C75">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200</w:t>
            </w:r>
            <w:r>
              <w:rPr>
                <w:rFonts w:hint="default" w:ascii="宋体" w:hAnsi="宋体" w:eastAsia="宋体" w:cs="宋体"/>
                <w:b w:val="0"/>
                <w:bCs w:val="0"/>
                <w:i w:val="0"/>
                <w:iCs w:val="0"/>
                <w:color w:val="auto"/>
                <w:kern w:val="2"/>
                <w:sz w:val="28"/>
                <w:szCs w:val="28"/>
                <w:highlight w:val="none"/>
                <w:vertAlign w:val="baseline"/>
                <w:lang w:val="en-US" w:eastAsia="zh-CN" w:bidi="ar-SA"/>
              </w:rPr>
              <w:t>0人</w:t>
            </w:r>
          </w:p>
        </w:tc>
      </w:tr>
      <w:tr w14:paraId="33F28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4CA23D8F">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体积</w:t>
            </w:r>
          </w:p>
        </w:tc>
        <w:tc>
          <w:tcPr>
            <w:tcW w:w="6026" w:type="dxa"/>
            <w:vAlign w:val="center"/>
          </w:tcPr>
          <w:p w14:paraId="446AC92D">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color w:val="auto"/>
                <w:sz w:val="28"/>
                <w:szCs w:val="28"/>
                <w:lang w:val="en-US" w:eastAsia="zh-CN"/>
              </w:rPr>
              <w:t>7000</w:t>
            </w:r>
            <w:r>
              <w:rPr>
                <w:rFonts w:hint="default" w:ascii="宋体" w:hAnsi="宋体" w:cs="宋体"/>
                <w:b w:val="0"/>
                <w:bCs w:val="0"/>
                <w:color w:val="auto"/>
                <w:sz w:val="28"/>
                <w:szCs w:val="28"/>
                <w:lang w:val="en-US" w:eastAsia="zh-CN"/>
              </w:rPr>
              <w:t>0m³</w:t>
            </w:r>
            <w:r>
              <w:rPr>
                <w:rFonts w:hint="eastAsia" w:ascii="宋体" w:hAnsi="宋体" w:cs="宋体"/>
                <w:b w:val="0"/>
                <w:bCs w:val="0"/>
                <w:i w:val="0"/>
                <w:iCs w:val="0"/>
                <w:color w:val="auto"/>
                <w:kern w:val="2"/>
                <w:sz w:val="28"/>
                <w:szCs w:val="28"/>
                <w:highlight w:val="none"/>
                <w:vertAlign w:val="baseline"/>
                <w:lang w:val="en-US" w:eastAsia="zh-CN" w:bidi="ar-SA"/>
              </w:rPr>
              <w:t>（500</w:t>
            </w:r>
            <w:r>
              <w:rPr>
                <w:rFonts w:hint="default" w:ascii="宋体" w:hAnsi="宋体" w:cs="宋体"/>
                <w:b w:val="0"/>
                <w:bCs w:val="0"/>
                <w:color w:val="auto"/>
                <w:sz w:val="28"/>
                <w:szCs w:val="28"/>
                <w:lang w:val="en-US" w:eastAsia="zh-CN"/>
              </w:rPr>
              <w:t>0</w:t>
            </w:r>
            <w:r>
              <w:rPr>
                <w:rFonts w:hint="eastAsia" w:ascii="宋体" w:hAnsi="宋体" w:cs="宋体"/>
                <w:b w:val="0"/>
                <w:bCs w:val="0"/>
                <w:color w:val="auto"/>
                <w:sz w:val="28"/>
                <w:szCs w:val="28"/>
                <w:lang w:val="en-US" w:eastAsia="zh-CN"/>
              </w:rPr>
              <w:t>㎡×4层14</w:t>
            </w:r>
            <w:r>
              <w:rPr>
                <w:rFonts w:hint="default" w:ascii="宋体" w:hAnsi="宋体" w:cs="宋体"/>
                <w:b w:val="0"/>
                <w:bCs w:val="0"/>
                <w:color w:val="auto"/>
                <w:sz w:val="28"/>
                <w:szCs w:val="28"/>
                <w:lang w:val="en-US" w:eastAsia="zh-CN"/>
              </w:rPr>
              <w:t>m</w:t>
            </w:r>
            <w:r>
              <w:rPr>
                <w:rFonts w:hint="eastAsia" w:ascii="宋体" w:hAnsi="宋体" w:cs="宋体"/>
                <w:b w:val="0"/>
                <w:bCs w:val="0"/>
                <w:color w:val="auto"/>
                <w:sz w:val="28"/>
                <w:szCs w:val="28"/>
                <w:lang w:val="en-US" w:eastAsia="zh-CN"/>
              </w:rPr>
              <w:t>）</w:t>
            </w:r>
          </w:p>
        </w:tc>
      </w:tr>
      <w:tr w14:paraId="067CE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751F3DC4">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能耗</w:t>
            </w:r>
          </w:p>
        </w:tc>
        <w:tc>
          <w:tcPr>
            <w:tcW w:w="6026" w:type="dxa"/>
            <w:vAlign w:val="center"/>
          </w:tcPr>
          <w:p w14:paraId="545B8080">
            <w:pPr>
              <w:numPr>
                <w:ilvl w:val="0"/>
                <w:numId w:val="0"/>
              </w:numPr>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1400000（140万）kWh/年</w:t>
            </w:r>
          </w:p>
        </w:tc>
      </w:tr>
    </w:tbl>
    <w:p w14:paraId="06246901">
      <w:pPr>
        <w:numPr>
          <w:ilvl w:val="0"/>
          <w:numId w:val="0"/>
        </w:numPr>
        <w:rPr>
          <w:rFonts w:hint="eastAsia" w:ascii="宋体" w:hAnsi="宋体" w:cs="宋体"/>
          <w:b w:val="0"/>
          <w:bCs w:val="0"/>
          <w:sz w:val="28"/>
          <w:szCs w:val="28"/>
          <w:lang w:val="en-US" w:eastAsia="zh-CN"/>
        </w:rPr>
      </w:pPr>
      <w:r>
        <w:rPr>
          <w:rFonts w:hint="eastAsia" w:ascii="宋体" w:hAnsi="宋体" w:cs="宋体"/>
          <w:b w:val="0"/>
          <w:bCs w:val="0"/>
          <w:kern w:val="2"/>
          <w:sz w:val="28"/>
          <w:szCs w:val="28"/>
          <w:lang w:val="en-US" w:eastAsia="zh-CN" w:bidi="ar-SA"/>
        </w:rPr>
        <w:t>2、</w:t>
      </w:r>
      <w:r>
        <w:rPr>
          <w:rFonts w:hint="eastAsia" w:ascii="宋体" w:hAnsi="宋体" w:cs="宋体"/>
          <w:b/>
          <w:bCs/>
          <w:color w:val="FF0000"/>
          <w:kern w:val="2"/>
          <w:sz w:val="28"/>
          <w:szCs w:val="28"/>
          <w:lang w:val="en-US" w:eastAsia="zh-CN" w:bidi="ar-SA"/>
        </w:rPr>
        <w:t>居住区内置</w:t>
      </w:r>
      <w:r>
        <w:rPr>
          <w:rFonts w:hint="eastAsia" w:ascii="宋体" w:hAnsi="宋体" w:cs="宋体"/>
          <w:b w:val="0"/>
          <w:bCs w:val="0"/>
          <w:kern w:val="2"/>
          <w:sz w:val="28"/>
          <w:szCs w:val="28"/>
          <w:lang w:val="en-US" w:eastAsia="zh-CN" w:bidi="ar-SA"/>
        </w:rPr>
        <w:t>小型</w:t>
      </w:r>
      <w:r>
        <w:rPr>
          <w:rFonts w:hint="eastAsia" w:ascii="宋体" w:hAnsi="宋体" w:cs="宋体"/>
          <w:b w:val="0"/>
          <w:bCs w:val="0"/>
          <w:sz w:val="28"/>
          <w:szCs w:val="28"/>
          <w:lang w:val="en-US" w:eastAsia="zh-CN"/>
        </w:rPr>
        <w:t>电影院</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6026"/>
      </w:tblGrid>
      <w:tr w14:paraId="1002A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00F0DEFD">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最大</w:t>
            </w:r>
            <w:r>
              <w:rPr>
                <w:rFonts w:hint="default" w:ascii="宋体" w:hAnsi="宋体" w:eastAsia="宋体" w:cs="宋体"/>
                <w:b w:val="0"/>
                <w:bCs w:val="0"/>
                <w:i w:val="0"/>
                <w:iCs w:val="0"/>
                <w:color w:val="auto"/>
                <w:kern w:val="2"/>
                <w:sz w:val="28"/>
                <w:szCs w:val="28"/>
                <w:highlight w:val="none"/>
                <w:vertAlign w:val="baseline"/>
                <w:lang w:val="en-US" w:eastAsia="zh-CN" w:bidi="ar-SA"/>
              </w:rPr>
              <w:t>容纳</w:t>
            </w:r>
          </w:p>
        </w:tc>
        <w:tc>
          <w:tcPr>
            <w:tcW w:w="6026" w:type="dxa"/>
            <w:vAlign w:val="center"/>
          </w:tcPr>
          <w:p w14:paraId="55358D88">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3个×10</w:t>
            </w:r>
            <w:r>
              <w:rPr>
                <w:rFonts w:hint="default" w:ascii="宋体" w:hAnsi="宋体" w:eastAsia="宋体" w:cs="宋体"/>
                <w:b w:val="0"/>
                <w:bCs w:val="0"/>
                <w:i w:val="0"/>
                <w:iCs w:val="0"/>
                <w:color w:val="auto"/>
                <w:kern w:val="2"/>
                <w:sz w:val="28"/>
                <w:szCs w:val="28"/>
                <w:highlight w:val="none"/>
                <w:vertAlign w:val="baseline"/>
                <w:lang w:val="en-US" w:eastAsia="zh-CN" w:bidi="ar-SA"/>
              </w:rPr>
              <w:t>0人</w:t>
            </w:r>
            <w:r>
              <w:rPr>
                <w:rFonts w:hint="eastAsia" w:ascii="宋体" w:hAnsi="宋体" w:cs="宋体"/>
                <w:b w:val="0"/>
                <w:bCs w:val="0"/>
                <w:i w:val="0"/>
                <w:iCs w:val="0"/>
                <w:color w:val="auto"/>
                <w:kern w:val="2"/>
                <w:sz w:val="28"/>
                <w:szCs w:val="28"/>
                <w:highlight w:val="none"/>
                <w:vertAlign w:val="baseline"/>
                <w:lang w:val="en-US" w:eastAsia="zh-CN" w:bidi="ar-SA"/>
              </w:rPr>
              <w:t>=300人</w:t>
            </w:r>
          </w:p>
        </w:tc>
      </w:tr>
      <w:tr w14:paraId="1D145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2323AFA7">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体积</w:t>
            </w:r>
          </w:p>
        </w:tc>
        <w:tc>
          <w:tcPr>
            <w:tcW w:w="6026" w:type="dxa"/>
            <w:vAlign w:val="center"/>
          </w:tcPr>
          <w:p w14:paraId="03018D73">
            <w:pPr>
              <w:numPr>
                <w:ilvl w:val="0"/>
                <w:numId w:val="0"/>
              </w:numPr>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color w:val="auto"/>
                <w:sz w:val="28"/>
                <w:szCs w:val="28"/>
                <w:lang w:val="en-US" w:eastAsia="zh-CN"/>
              </w:rPr>
              <w:t>3个×21</w:t>
            </w:r>
            <w:r>
              <w:rPr>
                <w:rFonts w:hint="default" w:ascii="宋体" w:hAnsi="宋体" w:cs="宋体"/>
                <w:b w:val="0"/>
                <w:bCs w:val="0"/>
                <w:color w:val="auto"/>
                <w:sz w:val="28"/>
                <w:szCs w:val="28"/>
                <w:lang w:val="en-US" w:eastAsia="zh-CN"/>
              </w:rPr>
              <w:t>00m³</w:t>
            </w:r>
            <w:r>
              <w:rPr>
                <w:rFonts w:hint="eastAsia" w:ascii="宋体" w:hAnsi="宋体" w:cs="宋体"/>
                <w:b w:val="0"/>
                <w:bCs w:val="0"/>
                <w:i w:val="0"/>
                <w:iCs w:val="0"/>
                <w:color w:val="auto"/>
                <w:kern w:val="2"/>
                <w:sz w:val="28"/>
                <w:szCs w:val="28"/>
                <w:highlight w:val="none"/>
                <w:vertAlign w:val="baseline"/>
                <w:lang w:val="en-US" w:eastAsia="zh-CN" w:bidi="ar-SA"/>
              </w:rPr>
              <w:t>（30</w:t>
            </w:r>
            <w:r>
              <w:rPr>
                <w:rFonts w:hint="default" w:ascii="宋体" w:hAnsi="宋体" w:cs="宋体"/>
                <w:b w:val="0"/>
                <w:bCs w:val="0"/>
                <w:color w:val="auto"/>
                <w:sz w:val="28"/>
                <w:szCs w:val="28"/>
                <w:lang w:val="en-US" w:eastAsia="zh-CN"/>
              </w:rPr>
              <w:t>0</w:t>
            </w:r>
            <w:r>
              <w:rPr>
                <w:rFonts w:hint="eastAsia" w:ascii="宋体" w:hAnsi="宋体" w:cs="宋体"/>
                <w:b w:val="0"/>
                <w:bCs w:val="0"/>
                <w:color w:val="auto"/>
                <w:sz w:val="28"/>
                <w:szCs w:val="28"/>
                <w:lang w:val="en-US" w:eastAsia="zh-CN"/>
              </w:rPr>
              <w:t>㎡×7</w:t>
            </w:r>
            <w:r>
              <w:rPr>
                <w:rFonts w:hint="default" w:ascii="宋体" w:hAnsi="宋体" w:cs="宋体"/>
                <w:b w:val="0"/>
                <w:bCs w:val="0"/>
                <w:color w:val="auto"/>
                <w:sz w:val="28"/>
                <w:szCs w:val="28"/>
                <w:lang w:val="en-US" w:eastAsia="zh-CN"/>
              </w:rPr>
              <w:t>m</w:t>
            </w:r>
            <w:r>
              <w:rPr>
                <w:rFonts w:hint="eastAsia" w:ascii="宋体" w:hAnsi="宋体" w:cs="宋体"/>
                <w:b w:val="0"/>
                <w:bCs w:val="0"/>
                <w:color w:val="auto"/>
                <w:sz w:val="28"/>
                <w:szCs w:val="28"/>
                <w:lang w:val="en-US" w:eastAsia="zh-CN"/>
              </w:rPr>
              <w:t>）=6300m³</w:t>
            </w:r>
          </w:p>
        </w:tc>
      </w:tr>
      <w:tr w14:paraId="170D6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08A76158">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能耗</w:t>
            </w:r>
          </w:p>
        </w:tc>
        <w:tc>
          <w:tcPr>
            <w:tcW w:w="6026" w:type="dxa"/>
            <w:vAlign w:val="center"/>
          </w:tcPr>
          <w:p w14:paraId="080A220C">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color w:val="auto"/>
                <w:sz w:val="28"/>
                <w:szCs w:val="28"/>
                <w:lang w:val="en-US" w:eastAsia="zh-CN"/>
              </w:rPr>
              <w:t>60</w:t>
            </w:r>
            <w:r>
              <w:rPr>
                <w:rFonts w:hint="default" w:ascii="宋体" w:hAnsi="宋体" w:cs="宋体"/>
                <w:b w:val="0"/>
                <w:bCs w:val="0"/>
                <w:color w:val="auto"/>
                <w:sz w:val="28"/>
                <w:szCs w:val="28"/>
                <w:lang w:val="en-US" w:eastAsia="zh-CN"/>
              </w:rPr>
              <w:t>000kWh/</w:t>
            </w:r>
            <w:r>
              <w:rPr>
                <w:rFonts w:hint="eastAsia" w:ascii="宋体" w:hAnsi="宋体" w:cs="宋体"/>
                <w:b w:val="0"/>
                <w:bCs w:val="0"/>
                <w:color w:val="auto"/>
                <w:sz w:val="28"/>
                <w:szCs w:val="28"/>
                <w:lang w:val="en-US" w:eastAsia="zh-CN"/>
              </w:rPr>
              <w:t>年（全年总开放时长≤20</w:t>
            </w:r>
            <w:r>
              <w:rPr>
                <w:rFonts w:hint="default" w:ascii="宋体" w:hAnsi="宋体" w:cs="宋体"/>
                <w:b w:val="0"/>
                <w:bCs w:val="0"/>
                <w:color w:val="auto"/>
                <w:sz w:val="28"/>
                <w:szCs w:val="28"/>
                <w:lang w:val="en-US" w:eastAsia="zh-CN"/>
              </w:rPr>
              <w:t>00h</w:t>
            </w:r>
            <w:r>
              <w:rPr>
                <w:rFonts w:hint="eastAsia" w:ascii="宋体" w:hAnsi="宋体" w:cs="宋体"/>
                <w:b w:val="0"/>
                <w:bCs w:val="0"/>
                <w:color w:val="auto"/>
                <w:sz w:val="28"/>
                <w:szCs w:val="28"/>
                <w:lang w:val="en-US" w:eastAsia="zh-CN"/>
              </w:rPr>
              <w:t>）</w:t>
            </w:r>
          </w:p>
        </w:tc>
      </w:tr>
      <w:tr w14:paraId="751A8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1F51224D">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物资</w:t>
            </w:r>
          </w:p>
        </w:tc>
        <w:tc>
          <w:tcPr>
            <w:tcW w:w="6026" w:type="dxa"/>
            <w:vAlign w:val="center"/>
          </w:tcPr>
          <w:p w14:paraId="512FB360">
            <w:pPr>
              <w:spacing w:line="240" w:lineRule="auto"/>
              <w:jc w:val="center"/>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观影配套食品、饮品（定期）</w:t>
            </w:r>
          </w:p>
        </w:tc>
      </w:tr>
      <w:tr w14:paraId="35357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restart"/>
            <w:vAlign w:val="center"/>
          </w:tcPr>
          <w:p w14:paraId="6CFEEFAD">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技术</w:t>
            </w:r>
          </w:p>
        </w:tc>
        <w:tc>
          <w:tcPr>
            <w:tcW w:w="6026" w:type="dxa"/>
            <w:vAlign w:val="center"/>
          </w:tcPr>
          <w:p w14:paraId="0F1B8100">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4K激光投影技术</w:t>
            </w:r>
          </w:p>
        </w:tc>
      </w:tr>
      <w:tr w14:paraId="44794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0F17688B">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3F6DEF5D">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沉浸式音频系统</w:t>
            </w:r>
          </w:p>
        </w:tc>
      </w:tr>
      <w:tr w14:paraId="68693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96" w:type="dxa"/>
            <w:vMerge w:val="continue"/>
            <w:vAlign w:val="center"/>
          </w:tcPr>
          <w:p w14:paraId="5CD21027">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5F69C525">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智能环境控制系统</w:t>
            </w:r>
          </w:p>
          <w:p w14:paraId="48A81A17">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楷体" w:hAnsi="楷体" w:eastAsia="楷体" w:cs="楷体"/>
                <w:b w:val="0"/>
                <w:bCs w:val="0"/>
                <w:i w:val="0"/>
                <w:iCs w:val="0"/>
                <w:color w:val="auto"/>
                <w:kern w:val="2"/>
                <w:sz w:val="28"/>
                <w:szCs w:val="28"/>
                <w:highlight w:val="none"/>
                <w:vertAlign w:val="baseline"/>
                <w:lang w:val="en-US" w:eastAsia="zh-CN" w:bidi="ar-SA"/>
              </w:rPr>
              <w:t>自动调控灯光、空调等</w:t>
            </w:r>
          </w:p>
        </w:tc>
      </w:tr>
    </w:tbl>
    <w:p w14:paraId="1178EBC8">
      <w:pPr>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3、CR 博物馆、科技馆、文化艺术展览馆</w:t>
      </w:r>
    </w:p>
    <w:p w14:paraId="361E60C7">
      <w:pPr>
        <w:numPr>
          <w:ilvl w:val="0"/>
          <w:numId w:val="0"/>
        </w:numPr>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设计三层建筑，一层为CR 博物馆（含口述历史馆——</w:t>
      </w:r>
      <w:r>
        <w:rPr>
          <w:rFonts w:hint="default" w:ascii="宋体" w:hAnsi="宋体" w:cs="宋体"/>
          <w:b w:val="0"/>
          <w:bCs w:val="0"/>
          <w:color w:val="auto"/>
          <w:sz w:val="28"/>
          <w:szCs w:val="28"/>
          <w:lang w:val="en-US" w:eastAsia="zh-CN"/>
        </w:rPr>
        <w:t>收集旧世界幸存者的口述历史，以音频、文字、绘画形式保存。公民可在此聆听旧世界故事，反思科技滥用与生态崩溃的教训</w:t>
      </w:r>
      <w:r>
        <w:rPr>
          <w:rFonts w:hint="eastAsia" w:ascii="宋体" w:hAnsi="宋体" w:cs="宋体"/>
          <w:b w:val="0"/>
          <w:bCs w:val="0"/>
          <w:sz w:val="28"/>
          <w:szCs w:val="28"/>
          <w:lang w:val="en-US" w:eastAsia="zh-CN"/>
        </w:rPr>
        <w:t>），用于历史教育，从思想意识上杜绝 CR 危机的再次发生。博物馆的内容包含了从工业革命以来，人类无限膨胀的欲望对环境的破坏以及对 CR 的沉迷如何让旧世界的生态走向不可挽回的境地。通过实物和文献触目惊心的记载，新世界的人们深刻反思着人与自然的关系。</w:t>
      </w:r>
    </w:p>
    <w:p w14:paraId="3BFF3132">
      <w:pPr>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二层为科技馆，具象展示科技文明的最新成果，作为科学教育的一部分。</w:t>
      </w:r>
    </w:p>
    <w:p w14:paraId="76D5B725">
      <w:pPr>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三层为文化艺术展览馆，用于展示各类文化艺术作品，也作为对传统文化成果的重要保护载体。</w:t>
      </w:r>
    </w:p>
    <w:p w14:paraId="30969467">
      <w:pPr>
        <w:numPr>
          <w:ilvl w:val="0"/>
          <w:numId w:val="0"/>
        </w:numPr>
        <w:rPr>
          <w:rFonts w:hint="eastAsia" w:ascii="宋体" w:hAnsi="宋体" w:cs="宋体"/>
          <w:b w:val="0"/>
          <w:bCs w:val="0"/>
          <w:sz w:val="28"/>
          <w:szCs w:val="28"/>
          <w:lang w:val="en-US" w:eastAsia="zh-CN"/>
        </w:rPr>
      </w:pPr>
      <w:r>
        <w:rPr>
          <w:rFonts w:hint="eastAsia" w:ascii="宋体" w:hAnsi="宋体" w:cs="宋体"/>
          <w:b w:val="0"/>
          <w:bCs w:val="0"/>
          <w:color w:val="auto"/>
          <w:sz w:val="28"/>
          <w:szCs w:val="28"/>
          <w:lang w:val="en-US" w:eastAsia="zh-CN"/>
        </w:rPr>
        <w:t>每年在这里举办一次</w:t>
      </w:r>
      <w:r>
        <w:rPr>
          <w:rFonts w:hint="default" w:ascii="宋体" w:hAnsi="宋体" w:cs="宋体"/>
          <w:b w:val="0"/>
          <w:bCs w:val="0"/>
          <w:color w:val="auto"/>
          <w:sz w:val="28"/>
          <w:szCs w:val="28"/>
          <w:lang w:val="en-US" w:eastAsia="zh-CN"/>
        </w:rPr>
        <w:t>科技与人文</w:t>
      </w:r>
      <w:r>
        <w:rPr>
          <w:rFonts w:hint="eastAsia" w:ascii="宋体" w:hAnsi="宋体" w:cs="宋体"/>
          <w:b w:val="0"/>
          <w:bCs w:val="0"/>
          <w:color w:val="auto"/>
          <w:sz w:val="28"/>
          <w:szCs w:val="28"/>
          <w:lang w:val="en-US" w:eastAsia="zh-CN"/>
        </w:rPr>
        <w:t>、艺术文化</w:t>
      </w:r>
      <w:r>
        <w:rPr>
          <w:rFonts w:hint="default" w:ascii="宋体" w:hAnsi="宋体" w:cs="宋体"/>
          <w:b w:val="0"/>
          <w:bCs w:val="0"/>
          <w:color w:val="auto"/>
          <w:sz w:val="28"/>
          <w:szCs w:val="28"/>
          <w:lang w:val="en-US" w:eastAsia="zh-CN"/>
        </w:rPr>
        <w:t>对话节</w:t>
      </w:r>
      <w:r>
        <w:rPr>
          <w:rFonts w:hint="eastAsia" w:ascii="宋体" w:hAnsi="宋体" w:cs="宋体"/>
          <w:b w:val="0"/>
          <w:bCs w:val="0"/>
          <w:color w:val="auto"/>
          <w:sz w:val="28"/>
          <w:szCs w:val="28"/>
          <w:lang w:val="en-US" w:eastAsia="zh-CN"/>
        </w:rPr>
        <w:t>，</w:t>
      </w:r>
      <w:r>
        <w:rPr>
          <w:rFonts w:hint="default" w:ascii="宋体" w:hAnsi="宋体" w:cs="宋体"/>
          <w:b w:val="0"/>
          <w:bCs w:val="0"/>
          <w:color w:val="auto"/>
          <w:sz w:val="28"/>
          <w:szCs w:val="28"/>
          <w:lang w:val="en-US" w:eastAsia="zh-CN"/>
        </w:rPr>
        <w:t>展示非虚拟方向的科技产品</w:t>
      </w:r>
      <w:r>
        <w:rPr>
          <w:rFonts w:hint="eastAsia" w:ascii="宋体" w:hAnsi="宋体" w:cs="宋体"/>
          <w:b w:val="0"/>
          <w:bCs w:val="0"/>
          <w:color w:val="auto"/>
          <w:sz w:val="28"/>
          <w:szCs w:val="28"/>
          <w:lang w:val="en-US" w:eastAsia="zh-CN"/>
        </w:rPr>
        <w:t>，</w:t>
      </w:r>
      <w:r>
        <w:rPr>
          <w:rFonts w:hint="default" w:ascii="宋体" w:hAnsi="宋体" w:cs="宋体"/>
          <w:b w:val="0"/>
          <w:bCs w:val="0"/>
          <w:color w:val="auto"/>
          <w:sz w:val="28"/>
          <w:szCs w:val="28"/>
          <w:lang w:val="en-US" w:eastAsia="zh-CN"/>
        </w:rPr>
        <w:t>同时举办哲学、伦理、未来学讨论会，探讨“科技为人服务”的边界</w:t>
      </w:r>
      <w:r>
        <w:rPr>
          <w:rFonts w:hint="eastAsia" w:ascii="宋体" w:hAnsi="宋体" w:cs="宋体"/>
          <w:b w:val="0"/>
          <w:bCs w:val="0"/>
          <w:color w:val="auto"/>
          <w:sz w:val="28"/>
          <w:szCs w:val="28"/>
          <w:lang w:val="en-US" w:eastAsia="zh-CN"/>
        </w:rPr>
        <w:t>。</w:t>
      </w:r>
    </w:p>
    <w:p w14:paraId="771C7657">
      <w:pPr>
        <w:jc w:val="center"/>
        <w:rPr>
          <w:rFonts w:hint="default" w:ascii="宋体" w:hAnsi="宋体" w:cs="宋体"/>
          <w:b w:val="0"/>
          <w:bCs w:val="0"/>
          <w:sz w:val="28"/>
          <w:szCs w:val="28"/>
          <w:lang w:val="en-US" w:eastAsia="zh-CN"/>
        </w:rPr>
      </w:pPr>
      <w:r>
        <w:rPr>
          <w:rFonts w:hint="eastAsia" w:ascii="宋体" w:hAnsi="宋体" w:cs="宋体"/>
          <w:b w:val="0"/>
          <w:bCs w:val="0"/>
          <w:sz w:val="28"/>
          <w:szCs w:val="28"/>
          <w:lang w:val="en-US" w:eastAsia="zh-CN"/>
        </w:rPr>
        <w:t>CR博物馆</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2794"/>
        <w:gridCol w:w="3232"/>
      </w:tblGrid>
      <w:tr w14:paraId="78EE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496" w:type="dxa"/>
            <w:vAlign w:val="center"/>
          </w:tcPr>
          <w:p w14:paraId="6AEE6D21">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最大</w:t>
            </w:r>
            <w:r>
              <w:rPr>
                <w:rFonts w:hint="default" w:ascii="宋体" w:hAnsi="宋体" w:eastAsia="宋体" w:cs="宋体"/>
                <w:b w:val="0"/>
                <w:bCs w:val="0"/>
                <w:i w:val="0"/>
                <w:iCs w:val="0"/>
                <w:color w:val="auto"/>
                <w:kern w:val="2"/>
                <w:sz w:val="28"/>
                <w:szCs w:val="28"/>
                <w:highlight w:val="none"/>
                <w:vertAlign w:val="baseline"/>
                <w:lang w:val="en-US" w:eastAsia="zh-CN" w:bidi="ar-SA"/>
              </w:rPr>
              <w:t>容纳</w:t>
            </w:r>
          </w:p>
        </w:tc>
        <w:tc>
          <w:tcPr>
            <w:tcW w:w="6026" w:type="dxa"/>
            <w:gridSpan w:val="2"/>
            <w:vAlign w:val="center"/>
          </w:tcPr>
          <w:p w14:paraId="073FF2FE">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10</w:t>
            </w:r>
            <w:r>
              <w:rPr>
                <w:rFonts w:hint="default" w:ascii="宋体" w:hAnsi="宋体" w:eastAsia="宋体" w:cs="宋体"/>
                <w:b w:val="0"/>
                <w:bCs w:val="0"/>
                <w:i w:val="0"/>
                <w:iCs w:val="0"/>
                <w:color w:val="auto"/>
                <w:kern w:val="2"/>
                <w:sz w:val="28"/>
                <w:szCs w:val="28"/>
                <w:highlight w:val="none"/>
                <w:vertAlign w:val="baseline"/>
                <w:lang w:val="en-US" w:eastAsia="zh-CN" w:bidi="ar-SA"/>
              </w:rPr>
              <w:t>0人</w:t>
            </w:r>
          </w:p>
        </w:tc>
      </w:tr>
      <w:tr w14:paraId="426A6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496" w:type="dxa"/>
            <w:vAlign w:val="center"/>
          </w:tcPr>
          <w:p w14:paraId="5A1883CB">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体积</w:t>
            </w:r>
          </w:p>
        </w:tc>
        <w:tc>
          <w:tcPr>
            <w:tcW w:w="6026" w:type="dxa"/>
            <w:gridSpan w:val="2"/>
            <w:vAlign w:val="center"/>
          </w:tcPr>
          <w:p w14:paraId="26F64971">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color w:val="auto"/>
                <w:sz w:val="28"/>
                <w:szCs w:val="28"/>
                <w:lang w:val="en-US" w:eastAsia="zh-CN"/>
              </w:rPr>
              <w:t>60</w:t>
            </w:r>
            <w:r>
              <w:rPr>
                <w:rFonts w:hint="default" w:ascii="宋体" w:hAnsi="宋体" w:cs="宋体"/>
                <w:b w:val="0"/>
                <w:bCs w:val="0"/>
                <w:color w:val="auto"/>
                <w:sz w:val="28"/>
                <w:szCs w:val="28"/>
                <w:lang w:val="en-US" w:eastAsia="zh-CN"/>
              </w:rPr>
              <w:t>00m³</w:t>
            </w:r>
            <w:r>
              <w:rPr>
                <w:rFonts w:hint="eastAsia" w:ascii="宋体" w:hAnsi="宋体" w:cs="宋体"/>
                <w:b w:val="0"/>
                <w:bCs w:val="0"/>
                <w:i w:val="0"/>
                <w:iCs w:val="0"/>
                <w:color w:val="auto"/>
                <w:kern w:val="2"/>
                <w:sz w:val="28"/>
                <w:szCs w:val="28"/>
                <w:highlight w:val="none"/>
                <w:vertAlign w:val="baseline"/>
                <w:lang w:val="en-US" w:eastAsia="zh-CN" w:bidi="ar-SA"/>
              </w:rPr>
              <w:t>（15</w:t>
            </w:r>
            <w:r>
              <w:rPr>
                <w:rFonts w:hint="default" w:ascii="宋体" w:hAnsi="宋体" w:cs="宋体"/>
                <w:b w:val="0"/>
                <w:bCs w:val="0"/>
                <w:color w:val="auto"/>
                <w:sz w:val="28"/>
                <w:szCs w:val="28"/>
                <w:lang w:val="en-US" w:eastAsia="zh-CN"/>
              </w:rPr>
              <w:t>0</w:t>
            </w:r>
            <w:r>
              <w:rPr>
                <w:rFonts w:hint="eastAsia" w:ascii="宋体" w:hAnsi="宋体" w:cs="宋体"/>
                <w:b w:val="0"/>
                <w:bCs w:val="0"/>
                <w:color w:val="auto"/>
                <w:sz w:val="28"/>
                <w:szCs w:val="28"/>
                <w:lang w:val="en-US" w:eastAsia="zh-CN"/>
              </w:rPr>
              <w:t>0㎡×4</w:t>
            </w:r>
            <w:r>
              <w:rPr>
                <w:rFonts w:hint="default" w:ascii="宋体" w:hAnsi="宋体" w:cs="宋体"/>
                <w:b w:val="0"/>
                <w:bCs w:val="0"/>
                <w:color w:val="auto"/>
                <w:sz w:val="28"/>
                <w:szCs w:val="28"/>
                <w:lang w:val="en-US" w:eastAsia="zh-CN"/>
              </w:rPr>
              <w:t>m</w:t>
            </w:r>
            <w:r>
              <w:rPr>
                <w:rFonts w:hint="eastAsia" w:ascii="宋体" w:hAnsi="宋体" w:cs="宋体"/>
                <w:b w:val="0"/>
                <w:bCs w:val="0"/>
                <w:color w:val="auto"/>
                <w:sz w:val="28"/>
                <w:szCs w:val="28"/>
                <w:lang w:val="en-US" w:eastAsia="zh-CN"/>
              </w:rPr>
              <w:t>）</w:t>
            </w:r>
          </w:p>
        </w:tc>
      </w:tr>
      <w:tr w14:paraId="0B5A1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496" w:type="dxa"/>
            <w:vAlign w:val="center"/>
          </w:tcPr>
          <w:p w14:paraId="69E81412">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能耗</w:t>
            </w:r>
          </w:p>
        </w:tc>
        <w:tc>
          <w:tcPr>
            <w:tcW w:w="6026" w:type="dxa"/>
            <w:gridSpan w:val="2"/>
            <w:vAlign w:val="center"/>
          </w:tcPr>
          <w:p w14:paraId="5F2166D6">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color w:val="auto"/>
                <w:sz w:val="28"/>
                <w:szCs w:val="28"/>
                <w:lang w:val="en-US" w:eastAsia="zh-CN"/>
              </w:rPr>
              <w:t>60</w:t>
            </w:r>
            <w:r>
              <w:rPr>
                <w:rFonts w:hint="default" w:ascii="宋体" w:hAnsi="宋体" w:cs="宋体"/>
                <w:b w:val="0"/>
                <w:bCs w:val="0"/>
                <w:color w:val="auto"/>
                <w:sz w:val="28"/>
                <w:szCs w:val="28"/>
                <w:lang w:val="en-US" w:eastAsia="zh-CN"/>
              </w:rPr>
              <w:t>000kWh/</w:t>
            </w:r>
            <w:r>
              <w:rPr>
                <w:rFonts w:hint="eastAsia" w:ascii="宋体" w:hAnsi="宋体" w:cs="宋体"/>
                <w:b w:val="0"/>
                <w:bCs w:val="0"/>
                <w:color w:val="auto"/>
                <w:sz w:val="28"/>
                <w:szCs w:val="28"/>
                <w:lang w:val="en-US" w:eastAsia="zh-CN"/>
              </w:rPr>
              <w:t>年（全年总开放时长≤15</w:t>
            </w:r>
            <w:r>
              <w:rPr>
                <w:rFonts w:hint="default" w:ascii="宋体" w:hAnsi="宋体" w:cs="宋体"/>
                <w:b w:val="0"/>
                <w:bCs w:val="0"/>
                <w:color w:val="auto"/>
                <w:sz w:val="28"/>
                <w:szCs w:val="28"/>
                <w:lang w:val="en-US" w:eastAsia="zh-CN"/>
              </w:rPr>
              <w:t>00h</w:t>
            </w:r>
            <w:r>
              <w:rPr>
                <w:rFonts w:hint="eastAsia" w:ascii="宋体" w:hAnsi="宋体" w:cs="宋体"/>
                <w:b w:val="0"/>
                <w:bCs w:val="0"/>
                <w:color w:val="auto"/>
                <w:sz w:val="28"/>
                <w:szCs w:val="28"/>
                <w:lang w:val="en-US" w:eastAsia="zh-CN"/>
              </w:rPr>
              <w:t>）</w:t>
            </w:r>
          </w:p>
        </w:tc>
      </w:tr>
      <w:tr w14:paraId="4062D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496" w:type="dxa"/>
            <w:vAlign w:val="center"/>
          </w:tcPr>
          <w:p w14:paraId="436113B1">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物资</w:t>
            </w:r>
          </w:p>
        </w:tc>
        <w:tc>
          <w:tcPr>
            <w:tcW w:w="6026" w:type="dxa"/>
            <w:gridSpan w:val="2"/>
            <w:vAlign w:val="center"/>
          </w:tcPr>
          <w:p w14:paraId="76A49CE5">
            <w:pPr>
              <w:spacing w:line="240" w:lineRule="auto"/>
              <w:jc w:val="center"/>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历史教育宣传资料等</w:t>
            </w:r>
          </w:p>
        </w:tc>
      </w:tr>
      <w:tr w14:paraId="3B6B1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496" w:type="dxa"/>
            <w:vMerge w:val="restart"/>
            <w:vAlign w:val="center"/>
          </w:tcPr>
          <w:p w14:paraId="241A76C6">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技术</w:t>
            </w:r>
          </w:p>
        </w:tc>
        <w:tc>
          <w:tcPr>
            <w:tcW w:w="2794" w:type="dxa"/>
            <w:vMerge w:val="restart"/>
            <w:vAlign w:val="center"/>
          </w:tcPr>
          <w:p w14:paraId="525AEA71">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多屏对比沉浸舱</w:t>
            </w:r>
          </w:p>
        </w:tc>
        <w:tc>
          <w:tcPr>
            <w:tcW w:w="3232" w:type="dxa"/>
            <w:vAlign w:val="center"/>
          </w:tcPr>
          <w:p w14:paraId="7FBD6311">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超高分辨率LED环绕屏</w:t>
            </w:r>
          </w:p>
        </w:tc>
      </w:tr>
      <w:tr w14:paraId="78C68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496" w:type="dxa"/>
            <w:vMerge w:val="continue"/>
            <w:vAlign w:val="center"/>
          </w:tcPr>
          <w:p w14:paraId="18427C06">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2794" w:type="dxa"/>
            <w:vMerge w:val="continue"/>
            <w:vAlign w:val="center"/>
          </w:tcPr>
          <w:p w14:paraId="38E13399">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p>
        </w:tc>
        <w:tc>
          <w:tcPr>
            <w:tcW w:w="3232" w:type="dxa"/>
            <w:vAlign w:val="center"/>
          </w:tcPr>
          <w:p w14:paraId="5C629A20">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D-Box技术动感平台</w:t>
            </w:r>
            <w:r>
              <w:rPr>
                <w:rFonts w:hint="eastAsia" w:ascii="宋体" w:hAnsi="宋体" w:cs="宋体"/>
                <w:b w:val="0"/>
                <w:bCs w:val="0"/>
                <w:i w:val="0"/>
                <w:iCs w:val="0"/>
                <w:color w:val="auto"/>
                <w:kern w:val="2"/>
                <w:sz w:val="28"/>
                <w:szCs w:val="28"/>
                <w:highlight w:val="none"/>
                <w:vertAlign w:val="superscript"/>
                <w:lang w:val="en-US" w:eastAsia="zh-CN" w:bidi="ar-SA"/>
              </w:rPr>
              <w:t>[1]</w:t>
            </w:r>
          </w:p>
        </w:tc>
      </w:tr>
      <w:tr w14:paraId="6C385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496" w:type="dxa"/>
            <w:vMerge w:val="continue"/>
            <w:vAlign w:val="center"/>
          </w:tcPr>
          <w:p w14:paraId="1575F739">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2794" w:type="dxa"/>
            <w:vMerge w:val="continue"/>
            <w:vAlign w:val="center"/>
          </w:tcPr>
          <w:p w14:paraId="57AA6E9B">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3232" w:type="dxa"/>
            <w:vAlign w:val="center"/>
          </w:tcPr>
          <w:p w14:paraId="2F0C23F8">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沉浸式音频系统</w:t>
            </w:r>
          </w:p>
        </w:tc>
      </w:tr>
      <w:tr w14:paraId="7FB63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trPr>
        <w:tc>
          <w:tcPr>
            <w:tcW w:w="2496" w:type="dxa"/>
            <w:vMerge w:val="continue"/>
            <w:vAlign w:val="center"/>
          </w:tcPr>
          <w:p w14:paraId="12FED59B">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2794" w:type="dxa"/>
            <w:vMerge w:val="restart"/>
            <w:vAlign w:val="center"/>
          </w:tcPr>
          <w:p w14:paraId="3822B628">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大数据可视化交互墙</w:t>
            </w:r>
            <w:r>
              <w:rPr>
                <w:rFonts w:hint="eastAsia" w:ascii="楷体" w:hAnsi="楷体" w:eastAsia="楷体" w:cs="楷体"/>
                <w:b w:val="0"/>
                <w:bCs w:val="0"/>
                <w:i w:val="0"/>
                <w:iCs w:val="0"/>
                <w:color w:val="auto"/>
                <w:kern w:val="2"/>
                <w:sz w:val="28"/>
                <w:szCs w:val="28"/>
                <w:highlight w:val="none"/>
                <w:vertAlign w:val="baseline"/>
                <w:lang w:val="en-US" w:eastAsia="zh-CN" w:bidi="ar-SA"/>
              </w:rPr>
              <w:t>对比新旧世界</w:t>
            </w:r>
          </w:p>
        </w:tc>
        <w:tc>
          <w:tcPr>
            <w:tcW w:w="3232" w:type="dxa"/>
            <w:vAlign w:val="center"/>
          </w:tcPr>
          <w:p w14:paraId="05DB4F59">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 xml:space="preserve">电容式或红外线触摸屏 </w:t>
            </w:r>
          </w:p>
        </w:tc>
      </w:tr>
      <w:tr w14:paraId="38190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2496" w:type="dxa"/>
            <w:vMerge w:val="continue"/>
            <w:vAlign w:val="center"/>
          </w:tcPr>
          <w:p w14:paraId="47CDD281">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2794" w:type="dxa"/>
            <w:vMerge w:val="continue"/>
            <w:vAlign w:val="center"/>
          </w:tcPr>
          <w:p w14:paraId="76C98E17">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3232" w:type="dxa"/>
            <w:vAlign w:val="center"/>
          </w:tcPr>
          <w:p w14:paraId="782FE1E4">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 xml:space="preserve">数据可视化引擎  </w:t>
            </w:r>
          </w:p>
        </w:tc>
      </w:tr>
      <w:tr w14:paraId="7EFC9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496" w:type="dxa"/>
            <w:vMerge w:val="continue"/>
            <w:vAlign w:val="center"/>
          </w:tcPr>
          <w:p w14:paraId="0C734542">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2794" w:type="dxa"/>
            <w:vMerge w:val="restart"/>
            <w:vAlign w:val="center"/>
          </w:tcPr>
          <w:p w14:paraId="143ADE8C">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实体-数字融合展柜</w:t>
            </w:r>
          </w:p>
          <w:p w14:paraId="0BE733FE">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楷体" w:hAnsi="楷体" w:eastAsia="楷体" w:cs="楷体"/>
                <w:b w:val="0"/>
                <w:bCs w:val="0"/>
                <w:i w:val="0"/>
                <w:iCs w:val="0"/>
                <w:color w:val="auto"/>
                <w:kern w:val="2"/>
                <w:sz w:val="28"/>
                <w:szCs w:val="28"/>
                <w:highlight w:val="none"/>
                <w:vertAlign w:val="baseline"/>
                <w:lang w:val="en-US" w:eastAsia="zh-CN" w:bidi="ar-SA"/>
              </w:rPr>
              <w:t>旧世界遗物展览</w:t>
            </w:r>
          </w:p>
        </w:tc>
        <w:tc>
          <w:tcPr>
            <w:tcW w:w="3232" w:type="dxa"/>
            <w:vAlign w:val="center"/>
          </w:tcPr>
          <w:p w14:paraId="1DCD4D2E">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RFID（射频识别）技术</w:t>
            </w:r>
          </w:p>
        </w:tc>
      </w:tr>
      <w:tr w14:paraId="16334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496" w:type="dxa"/>
            <w:vMerge w:val="continue"/>
            <w:vAlign w:val="center"/>
          </w:tcPr>
          <w:p w14:paraId="41EE135F">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2794" w:type="dxa"/>
            <w:vMerge w:val="continue"/>
            <w:vAlign w:val="center"/>
          </w:tcPr>
          <w:p w14:paraId="07DDFD98">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3232" w:type="dxa"/>
            <w:vAlign w:val="center"/>
          </w:tcPr>
          <w:p w14:paraId="4902BEA0">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增强现实（AR）屏幕识别</w:t>
            </w:r>
          </w:p>
        </w:tc>
      </w:tr>
    </w:tbl>
    <w:p w14:paraId="19666710">
      <w:pPr>
        <w:jc w:val="left"/>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[1]高俊文.浅析六自由度动感平台在科普展项中的应用——以上海天文馆“飞越银河系”为例[J].科技传播,2024,16(09):33-36.DOI:10.16607/j.cnki.1674-6708.2024.09.004.</w:t>
      </w:r>
    </w:p>
    <w:p w14:paraId="2998FC6C">
      <w:pPr>
        <w:jc w:val="center"/>
        <w:rPr>
          <w:rFonts w:hint="default" w:ascii="宋体" w:hAnsi="宋体" w:cs="宋体"/>
          <w:b w:val="0"/>
          <w:bCs w:val="0"/>
          <w:sz w:val="28"/>
          <w:szCs w:val="28"/>
          <w:lang w:val="en-US" w:eastAsia="zh-CN"/>
        </w:rPr>
      </w:pPr>
      <w:r>
        <w:rPr>
          <w:rFonts w:hint="eastAsia" w:ascii="宋体" w:hAnsi="宋体" w:cs="宋体"/>
          <w:b w:val="0"/>
          <w:bCs w:val="0"/>
          <w:sz w:val="28"/>
          <w:szCs w:val="28"/>
          <w:lang w:val="en-US" w:eastAsia="zh-CN"/>
        </w:rPr>
        <w:t>科技馆</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6026"/>
      </w:tblGrid>
      <w:tr w14:paraId="6EF0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45C14734">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最大</w:t>
            </w:r>
            <w:r>
              <w:rPr>
                <w:rFonts w:hint="default" w:ascii="宋体" w:hAnsi="宋体" w:eastAsia="宋体" w:cs="宋体"/>
                <w:b w:val="0"/>
                <w:bCs w:val="0"/>
                <w:i w:val="0"/>
                <w:iCs w:val="0"/>
                <w:color w:val="auto"/>
                <w:kern w:val="2"/>
                <w:sz w:val="28"/>
                <w:szCs w:val="28"/>
                <w:highlight w:val="none"/>
                <w:vertAlign w:val="baseline"/>
                <w:lang w:val="en-US" w:eastAsia="zh-CN" w:bidi="ar-SA"/>
              </w:rPr>
              <w:t>容纳</w:t>
            </w:r>
          </w:p>
        </w:tc>
        <w:tc>
          <w:tcPr>
            <w:tcW w:w="6026" w:type="dxa"/>
            <w:vAlign w:val="center"/>
          </w:tcPr>
          <w:p w14:paraId="4856A638">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10</w:t>
            </w:r>
            <w:r>
              <w:rPr>
                <w:rFonts w:hint="default" w:ascii="宋体" w:hAnsi="宋体" w:eastAsia="宋体" w:cs="宋体"/>
                <w:b w:val="0"/>
                <w:bCs w:val="0"/>
                <w:i w:val="0"/>
                <w:iCs w:val="0"/>
                <w:color w:val="auto"/>
                <w:kern w:val="2"/>
                <w:sz w:val="28"/>
                <w:szCs w:val="28"/>
                <w:highlight w:val="none"/>
                <w:vertAlign w:val="baseline"/>
                <w:lang w:val="en-US" w:eastAsia="zh-CN" w:bidi="ar-SA"/>
              </w:rPr>
              <w:t>0人</w:t>
            </w:r>
          </w:p>
        </w:tc>
      </w:tr>
      <w:tr w14:paraId="7542A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4C2C9321">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体积</w:t>
            </w:r>
          </w:p>
        </w:tc>
        <w:tc>
          <w:tcPr>
            <w:tcW w:w="6026" w:type="dxa"/>
            <w:vAlign w:val="center"/>
          </w:tcPr>
          <w:p w14:paraId="2BE635ED">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color w:val="auto"/>
                <w:sz w:val="28"/>
                <w:szCs w:val="28"/>
                <w:lang w:val="en-US" w:eastAsia="zh-CN"/>
              </w:rPr>
              <w:t>600</w:t>
            </w:r>
            <w:r>
              <w:rPr>
                <w:rFonts w:hint="default" w:ascii="宋体" w:hAnsi="宋体" w:cs="宋体"/>
                <w:b w:val="0"/>
                <w:bCs w:val="0"/>
                <w:color w:val="auto"/>
                <w:sz w:val="28"/>
                <w:szCs w:val="28"/>
                <w:lang w:val="en-US" w:eastAsia="zh-CN"/>
              </w:rPr>
              <w:t>0m³</w:t>
            </w:r>
            <w:r>
              <w:rPr>
                <w:rFonts w:hint="eastAsia" w:ascii="宋体" w:hAnsi="宋体" w:cs="宋体"/>
                <w:b w:val="0"/>
                <w:bCs w:val="0"/>
                <w:i w:val="0"/>
                <w:iCs w:val="0"/>
                <w:color w:val="auto"/>
                <w:kern w:val="2"/>
                <w:sz w:val="28"/>
                <w:szCs w:val="28"/>
                <w:highlight w:val="none"/>
                <w:vertAlign w:val="baseline"/>
                <w:lang w:val="en-US" w:eastAsia="zh-CN" w:bidi="ar-SA"/>
              </w:rPr>
              <w:t>（150</w:t>
            </w:r>
            <w:r>
              <w:rPr>
                <w:rFonts w:hint="default" w:ascii="宋体" w:hAnsi="宋体" w:cs="宋体"/>
                <w:b w:val="0"/>
                <w:bCs w:val="0"/>
                <w:color w:val="auto"/>
                <w:sz w:val="28"/>
                <w:szCs w:val="28"/>
                <w:lang w:val="en-US" w:eastAsia="zh-CN"/>
              </w:rPr>
              <w:t>0</w:t>
            </w:r>
            <w:r>
              <w:rPr>
                <w:rFonts w:hint="eastAsia" w:ascii="宋体" w:hAnsi="宋体" w:cs="宋体"/>
                <w:b w:val="0"/>
                <w:bCs w:val="0"/>
                <w:color w:val="auto"/>
                <w:sz w:val="28"/>
                <w:szCs w:val="28"/>
                <w:lang w:val="en-US" w:eastAsia="zh-CN"/>
              </w:rPr>
              <w:t>㎡×4</w:t>
            </w:r>
            <w:r>
              <w:rPr>
                <w:rFonts w:hint="default" w:ascii="宋体" w:hAnsi="宋体" w:cs="宋体"/>
                <w:b w:val="0"/>
                <w:bCs w:val="0"/>
                <w:color w:val="auto"/>
                <w:sz w:val="28"/>
                <w:szCs w:val="28"/>
                <w:lang w:val="en-US" w:eastAsia="zh-CN"/>
              </w:rPr>
              <w:t>m</w:t>
            </w:r>
            <w:r>
              <w:rPr>
                <w:rFonts w:hint="eastAsia" w:ascii="宋体" w:hAnsi="宋体" w:cs="宋体"/>
                <w:b w:val="0"/>
                <w:bCs w:val="0"/>
                <w:color w:val="auto"/>
                <w:sz w:val="28"/>
                <w:szCs w:val="28"/>
                <w:lang w:val="en-US" w:eastAsia="zh-CN"/>
              </w:rPr>
              <w:t>）</w:t>
            </w:r>
          </w:p>
        </w:tc>
      </w:tr>
      <w:tr w14:paraId="0D2E8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066099EA">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能耗</w:t>
            </w:r>
          </w:p>
        </w:tc>
        <w:tc>
          <w:tcPr>
            <w:tcW w:w="6026" w:type="dxa"/>
            <w:vAlign w:val="center"/>
          </w:tcPr>
          <w:p w14:paraId="7889DE6C">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color w:val="auto"/>
                <w:sz w:val="28"/>
                <w:szCs w:val="28"/>
                <w:lang w:val="en-US" w:eastAsia="zh-CN"/>
              </w:rPr>
              <w:t>45</w:t>
            </w:r>
            <w:r>
              <w:rPr>
                <w:rFonts w:hint="default" w:ascii="宋体" w:hAnsi="宋体" w:cs="宋体"/>
                <w:b w:val="0"/>
                <w:bCs w:val="0"/>
                <w:color w:val="auto"/>
                <w:sz w:val="28"/>
                <w:szCs w:val="28"/>
                <w:lang w:val="en-US" w:eastAsia="zh-CN"/>
              </w:rPr>
              <w:t>000kWh/</w:t>
            </w:r>
            <w:r>
              <w:rPr>
                <w:rFonts w:hint="eastAsia" w:ascii="宋体" w:hAnsi="宋体" w:cs="宋体"/>
                <w:b w:val="0"/>
                <w:bCs w:val="0"/>
                <w:color w:val="auto"/>
                <w:sz w:val="28"/>
                <w:szCs w:val="28"/>
                <w:lang w:val="en-US" w:eastAsia="zh-CN"/>
              </w:rPr>
              <w:t>年（全年总开放时长≤15</w:t>
            </w:r>
            <w:r>
              <w:rPr>
                <w:rFonts w:hint="default" w:ascii="宋体" w:hAnsi="宋体" w:cs="宋体"/>
                <w:b w:val="0"/>
                <w:bCs w:val="0"/>
                <w:color w:val="auto"/>
                <w:sz w:val="28"/>
                <w:szCs w:val="28"/>
                <w:lang w:val="en-US" w:eastAsia="zh-CN"/>
              </w:rPr>
              <w:t>00h</w:t>
            </w:r>
            <w:r>
              <w:rPr>
                <w:rFonts w:hint="eastAsia" w:ascii="宋体" w:hAnsi="宋体" w:cs="宋体"/>
                <w:b w:val="0"/>
                <w:bCs w:val="0"/>
                <w:color w:val="auto"/>
                <w:sz w:val="28"/>
                <w:szCs w:val="28"/>
                <w:lang w:val="en-US" w:eastAsia="zh-CN"/>
              </w:rPr>
              <w:t>）</w:t>
            </w:r>
          </w:p>
        </w:tc>
      </w:tr>
      <w:tr w14:paraId="1CE70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692240AC">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物资</w:t>
            </w:r>
          </w:p>
        </w:tc>
        <w:tc>
          <w:tcPr>
            <w:tcW w:w="6026" w:type="dxa"/>
            <w:vAlign w:val="center"/>
          </w:tcPr>
          <w:p w14:paraId="09F1FEB5">
            <w:pPr>
              <w:spacing w:line="240" w:lineRule="auto"/>
              <w:jc w:val="center"/>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更新的科技产品等</w:t>
            </w:r>
          </w:p>
        </w:tc>
      </w:tr>
      <w:tr w14:paraId="7936B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restart"/>
            <w:vAlign w:val="center"/>
          </w:tcPr>
          <w:p w14:paraId="5FE8A0BC">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技术</w:t>
            </w:r>
          </w:p>
        </w:tc>
        <w:tc>
          <w:tcPr>
            <w:tcW w:w="6026" w:type="dxa"/>
            <w:vAlign w:val="center"/>
          </w:tcPr>
          <w:p w14:paraId="32E7CB1A">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机械臂与动态物理模型</w:t>
            </w:r>
          </w:p>
          <w:p w14:paraId="01F14BF1">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楷体" w:hAnsi="楷体" w:eastAsia="楷体" w:cs="楷体"/>
                <w:b w:val="0"/>
                <w:bCs w:val="0"/>
                <w:i w:val="0"/>
                <w:iCs w:val="0"/>
                <w:color w:val="auto"/>
                <w:kern w:val="2"/>
                <w:sz w:val="28"/>
                <w:szCs w:val="28"/>
                <w:highlight w:val="none"/>
                <w:vertAlign w:val="baseline"/>
                <w:lang w:val="en-US" w:eastAsia="zh-CN" w:bidi="ar-SA"/>
              </w:rPr>
              <w:t>直观演示物理定律和机械原理</w:t>
            </w:r>
          </w:p>
        </w:tc>
      </w:tr>
      <w:tr w14:paraId="34CEB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5" w:hRule="atLeast"/>
        </w:trPr>
        <w:tc>
          <w:tcPr>
            <w:tcW w:w="2496" w:type="dxa"/>
            <w:vMerge w:val="continue"/>
            <w:vAlign w:val="center"/>
          </w:tcPr>
          <w:p w14:paraId="49582ABA">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162E4A14">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3D打印与激光切割工作坊</w:t>
            </w:r>
          </w:p>
          <w:p w14:paraId="410CEB27">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楷体" w:hAnsi="楷体" w:eastAsia="楷体" w:cs="楷体"/>
                <w:b w:val="0"/>
                <w:bCs w:val="0"/>
                <w:i w:val="0"/>
                <w:iCs w:val="0"/>
                <w:color w:val="auto"/>
                <w:kern w:val="2"/>
                <w:sz w:val="28"/>
                <w:szCs w:val="28"/>
                <w:highlight w:val="none"/>
                <w:vertAlign w:val="baseline"/>
                <w:lang w:val="en-US" w:eastAsia="zh-CN" w:bidi="ar-SA"/>
              </w:rPr>
              <w:t>参观者</w:t>
            </w:r>
            <w:r>
              <w:rPr>
                <w:rFonts w:hint="eastAsia" w:ascii="楷体" w:hAnsi="楷体" w:eastAsia="楷体" w:cs="楷体"/>
                <w:b w:val="0"/>
                <w:bCs w:val="0"/>
                <w:i w:val="0"/>
                <w:iCs w:val="0"/>
                <w:color w:val="auto"/>
                <w:kern w:val="2"/>
                <w:sz w:val="28"/>
                <w:szCs w:val="28"/>
                <w:highlight w:val="none"/>
                <w:vertAlign w:val="baseline"/>
                <w:lang w:val="en-US" w:eastAsia="zh-CN" w:bidi="ar-SA"/>
              </w:rPr>
              <w:t>可以</w:t>
            </w:r>
            <w:r>
              <w:rPr>
                <w:rFonts w:hint="default" w:ascii="楷体" w:hAnsi="楷体" w:eastAsia="楷体" w:cs="楷体"/>
                <w:b w:val="0"/>
                <w:bCs w:val="0"/>
                <w:i w:val="0"/>
                <w:iCs w:val="0"/>
                <w:color w:val="auto"/>
                <w:kern w:val="2"/>
                <w:sz w:val="28"/>
                <w:szCs w:val="28"/>
                <w:highlight w:val="none"/>
                <w:vertAlign w:val="baseline"/>
                <w:lang w:val="en-US" w:eastAsia="zh-CN" w:bidi="ar-SA"/>
              </w:rPr>
              <w:t>亲手将数字</w:t>
            </w:r>
            <w:r>
              <w:rPr>
                <w:rFonts w:hint="eastAsia" w:ascii="楷体" w:hAnsi="楷体" w:eastAsia="楷体" w:cs="楷体"/>
                <w:b w:val="0"/>
                <w:bCs w:val="0"/>
                <w:i w:val="0"/>
                <w:iCs w:val="0"/>
                <w:color w:val="auto"/>
                <w:kern w:val="2"/>
                <w:sz w:val="28"/>
                <w:szCs w:val="28"/>
                <w:highlight w:val="none"/>
                <w:vertAlign w:val="baseline"/>
                <w:lang w:val="en-US" w:eastAsia="zh-CN" w:bidi="ar-SA"/>
              </w:rPr>
              <w:t>设计转化为实体物件</w:t>
            </w:r>
          </w:p>
        </w:tc>
      </w:tr>
    </w:tbl>
    <w:p w14:paraId="6B23A630">
      <w:pPr>
        <w:numPr>
          <w:ilvl w:val="0"/>
          <w:numId w:val="0"/>
        </w:numPr>
        <w:jc w:val="center"/>
        <w:rPr>
          <w:rFonts w:hint="eastAsia" w:ascii="宋体" w:hAnsi="宋体" w:cs="宋体"/>
          <w:b w:val="0"/>
          <w:bCs w:val="0"/>
          <w:sz w:val="28"/>
          <w:szCs w:val="28"/>
          <w:lang w:val="en-US" w:eastAsia="zh-CN"/>
        </w:rPr>
      </w:pPr>
      <w:r>
        <w:rPr>
          <w:rFonts w:hint="eastAsia" w:ascii="宋体" w:hAnsi="宋体" w:cs="宋体"/>
          <w:b w:val="0"/>
          <w:bCs w:val="0"/>
          <w:kern w:val="2"/>
          <w:sz w:val="28"/>
          <w:szCs w:val="28"/>
          <w:lang w:val="en-US" w:eastAsia="zh-CN" w:bidi="ar-SA"/>
        </w:rPr>
        <w:t>文化</w:t>
      </w:r>
      <w:r>
        <w:rPr>
          <w:rFonts w:hint="eastAsia" w:ascii="宋体" w:hAnsi="宋体" w:cs="宋体"/>
          <w:b w:val="0"/>
          <w:bCs w:val="0"/>
          <w:sz w:val="28"/>
          <w:szCs w:val="28"/>
          <w:lang w:val="en-US" w:eastAsia="zh-CN"/>
        </w:rPr>
        <w:t>艺术展览馆</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6026"/>
      </w:tblGrid>
      <w:tr w14:paraId="2EECE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07939F53">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最大</w:t>
            </w:r>
            <w:r>
              <w:rPr>
                <w:rFonts w:hint="default" w:ascii="宋体" w:hAnsi="宋体" w:eastAsia="宋体" w:cs="宋体"/>
                <w:b w:val="0"/>
                <w:bCs w:val="0"/>
                <w:i w:val="0"/>
                <w:iCs w:val="0"/>
                <w:color w:val="auto"/>
                <w:kern w:val="2"/>
                <w:sz w:val="28"/>
                <w:szCs w:val="28"/>
                <w:highlight w:val="none"/>
                <w:vertAlign w:val="baseline"/>
                <w:lang w:val="en-US" w:eastAsia="zh-CN" w:bidi="ar-SA"/>
              </w:rPr>
              <w:t>容纳</w:t>
            </w:r>
          </w:p>
        </w:tc>
        <w:tc>
          <w:tcPr>
            <w:tcW w:w="6026" w:type="dxa"/>
            <w:vAlign w:val="center"/>
          </w:tcPr>
          <w:p w14:paraId="7DD73044">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10</w:t>
            </w:r>
            <w:r>
              <w:rPr>
                <w:rFonts w:hint="default" w:ascii="宋体" w:hAnsi="宋体" w:eastAsia="宋体" w:cs="宋体"/>
                <w:b w:val="0"/>
                <w:bCs w:val="0"/>
                <w:i w:val="0"/>
                <w:iCs w:val="0"/>
                <w:color w:val="auto"/>
                <w:kern w:val="2"/>
                <w:sz w:val="28"/>
                <w:szCs w:val="28"/>
                <w:highlight w:val="none"/>
                <w:vertAlign w:val="baseline"/>
                <w:lang w:val="en-US" w:eastAsia="zh-CN" w:bidi="ar-SA"/>
              </w:rPr>
              <w:t>0人</w:t>
            </w:r>
          </w:p>
        </w:tc>
      </w:tr>
      <w:tr w14:paraId="67E87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6CC107BB">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体积</w:t>
            </w:r>
          </w:p>
        </w:tc>
        <w:tc>
          <w:tcPr>
            <w:tcW w:w="6026" w:type="dxa"/>
            <w:vAlign w:val="center"/>
          </w:tcPr>
          <w:p w14:paraId="1D41BA98">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color w:val="auto"/>
                <w:sz w:val="28"/>
                <w:szCs w:val="28"/>
                <w:lang w:val="en-US" w:eastAsia="zh-CN"/>
              </w:rPr>
              <w:t>60</w:t>
            </w:r>
            <w:r>
              <w:rPr>
                <w:rFonts w:hint="default" w:ascii="宋体" w:hAnsi="宋体" w:cs="宋体"/>
                <w:b w:val="0"/>
                <w:bCs w:val="0"/>
                <w:color w:val="auto"/>
                <w:sz w:val="28"/>
                <w:szCs w:val="28"/>
                <w:lang w:val="en-US" w:eastAsia="zh-CN"/>
              </w:rPr>
              <w:t>00m³</w:t>
            </w:r>
            <w:r>
              <w:rPr>
                <w:rFonts w:hint="eastAsia" w:ascii="宋体" w:hAnsi="宋体" w:cs="宋体"/>
                <w:b w:val="0"/>
                <w:bCs w:val="0"/>
                <w:i w:val="0"/>
                <w:iCs w:val="0"/>
                <w:color w:val="auto"/>
                <w:kern w:val="2"/>
                <w:sz w:val="28"/>
                <w:szCs w:val="28"/>
                <w:highlight w:val="none"/>
                <w:vertAlign w:val="baseline"/>
                <w:lang w:val="en-US" w:eastAsia="zh-CN" w:bidi="ar-SA"/>
              </w:rPr>
              <w:t>（150</w:t>
            </w:r>
            <w:r>
              <w:rPr>
                <w:rFonts w:hint="default" w:ascii="宋体" w:hAnsi="宋体" w:cs="宋体"/>
                <w:b w:val="0"/>
                <w:bCs w:val="0"/>
                <w:color w:val="auto"/>
                <w:sz w:val="28"/>
                <w:szCs w:val="28"/>
                <w:lang w:val="en-US" w:eastAsia="zh-CN"/>
              </w:rPr>
              <w:t>0</w:t>
            </w:r>
            <w:r>
              <w:rPr>
                <w:rFonts w:hint="eastAsia" w:ascii="宋体" w:hAnsi="宋体" w:cs="宋体"/>
                <w:b w:val="0"/>
                <w:bCs w:val="0"/>
                <w:color w:val="auto"/>
                <w:sz w:val="28"/>
                <w:szCs w:val="28"/>
                <w:lang w:val="en-US" w:eastAsia="zh-CN"/>
              </w:rPr>
              <w:t>㎡×4</w:t>
            </w:r>
            <w:r>
              <w:rPr>
                <w:rFonts w:hint="default" w:ascii="宋体" w:hAnsi="宋体" w:cs="宋体"/>
                <w:b w:val="0"/>
                <w:bCs w:val="0"/>
                <w:color w:val="auto"/>
                <w:sz w:val="28"/>
                <w:szCs w:val="28"/>
                <w:lang w:val="en-US" w:eastAsia="zh-CN"/>
              </w:rPr>
              <w:t>m</w:t>
            </w:r>
            <w:r>
              <w:rPr>
                <w:rFonts w:hint="eastAsia" w:ascii="宋体" w:hAnsi="宋体" w:cs="宋体"/>
                <w:b w:val="0"/>
                <w:bCs w:val="0"/>
                <w:color w:val="auto"/>
                <w:sz w:val="28"/>
                <w:szCs w:val="28"/>
                <w:lang w:val="en-US" w:eastAsia="zh-CN"/>
              </w:rPr>
              <w:t>）</w:t>
            </w:r>
          </w:p>
        </w:tc>
      </w:tr>
      <w:tr w14:paraId="62FCF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79261295">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能耗</w:t>
            </w:r>
          </w:p>
        </w:tc>
        <w:tc>
          <w:tcPr>
            <w:tcW w:w="6026" w:type="dxa"/>
            <w:vAlign w:val="center"/>
          </w:tcPr>
          <w:p w14:paraId="2E610C35">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color w:val="auto"/>
                <w:sz w:val="28"/>
                <w:szCs w:val="28"/>
                <w:lang w:val="en-US" w:eastAsia="zh-CN"/>
              </w:rPr>
              <w:t>30</w:t>
            </w:r>
            <w:r>
              <w:rPr>
                <w:rFonts w:hint="default" w:ascii="宋体" w:hAnsi="宋体" w:cs="宋体"/>
                <w:b w:val="0"/>
                <w:bCs w:val="0"/>
                <w:color w:val="auto"/>
                <w:sz w:val="28"/>
                <w:szCs w:val="28"/>
                <w:lang w:val="en-US" w:eastAsia="zh-CN"/>
              </w:rPr>
              <w:t>000kWh/</w:t>
            </w:r>
            <w:r>
              <w:rPr>
                <w:rFonts w:hint="eastAsia" w:ascii="宋体" w:hAnsi="宋体" w:cs="宋体"/>
                <w:b w:val="0"/>
                <w:bCs w:val="0"/>
                <w:color w:val="auto"/>
                <w:sz w:val="28"/>
                <w:szCs w:val="28"/>
                <w:lang w:val="en-US" w:eastAsia="zh-CN"/>
              </w:rPr>
              <w:t>年（全年总开放时长≤15</w:t>
            </w:r>
            <w:r>
              <w:rPr>
                <w:rFonts w:hint="default" w:ascii="宋体" w:hAnsi="宋体" w:cs="宋体"/>
                <w:b w:val="0"/>
                <w:bCs w:val="0"/>
                <w:color w:val="auto"/>
                <w:sz w:val="28"/>
                <w:szCs w:val="28"/>
                <w:lang w:val="en-US" w:eastAsia="zh-CN"/>
              </w:rPr>
              <w:t>00h</w:t>
            </w:r>
            <w:r>
              <w:rPr>
                <w:rFonts w:hint="eastAsia" w:ascii="宋体" w:hAnsi="宋体" w:cs="宋体"/>
                <w:b w:val="0"/>
                <w:bCs w:val="0"/>
                <w:color w:val="auto"/>
                <w:sz w:val="28"/>
                <w:szCs w:val="28"/>
                <w:lang w:val="en-US" w:eastAsia="zh-CN"/>
              </w:rPr>
              <w:t>）</w:t>
            </w:r>
          </w:p>
        </w:tc>
      </w:tr>
      <w:tr w14:paraId="393A5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4B3C8799">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物资</w:t>
            </w:r>
          </w:p>
        </w:tc>
        <w:tc>
          <w:tcPr>
            <w:tcW w:w="6026" w:type="dxa"/>
            <w:vAlign w:val="center"/>
          </w:tcPr>
          <w:p w14:paraId="1115397C">
            <w:pPr>
              <w:spacing w:line="240" w:lineRule="auto"/>
              <w:jc w:val="center"/>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文化艺术作品（主要来自相关社团）</w:t>
            </w:r>
          </w:p>
        </w:tc>
      </w:tr>
      <w:tr w14:paraId="7D712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restart"/>
            <w:vAlign w:val="center"/>
          </w:tcPr>
          <w:p w14:paraId="743F1DC8">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技术</w:t>
            </w:r>
          </w:p>
        </w:tc>
        <w:tc>
          <w:tcPr>
            <w:tcW w:w="6026" w:type="dxa"/>
            <w:vAlign w:val="center"/>
          </w:tcPr>
          <w:p w14:paraId="247D55E3">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可移动隔断与模块化家具导电油墨印刷电路</w:t>
            </w:r>
          </w:p>
        </w:tc>
      </w:tr>
      <w:tr w14:paraId="6CA73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702583A0">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253A6B14">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电容感应</w:t>
            </w:r>
          </w:p>
        </w:tc>
      </w:tr>
      <w:tr w14:paraId="563CB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363E4B47">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69519127">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万物互联（</w:t>
            </w:r>
            <w:r>
              <w:rPr>
                <w:rFonts w:hint="default" w:ascii="宋体" w:hAnsi="宋体" w:cs="宋体"/>
                <w:b w:val="0"/>
                <w:bCs w:val="0"/>
                <w:i w:val="0"/>
                <w:iCs w:val="0"/>
                <w:color w:val="auto"/>
                <w:kern w:val="2"/>
                <w:sz w:val="28"/>
                <w:szCs w:val="28"/>
                <w:highlight w:val="none"/>
                <w:vertAlign w:val="baseline"/>
                <w:lang w:val="en-US" w:eastAsia="zh-CN" w:bidi="ar-SA"/>
              </w:rPr>
              <w:t>物联网灯光控制</w:t>
            </w:r>
            <w:r>
              <w:rPr>
                <w:rFonts w:hint="eastAsia" w:ascii="宋体" w:hAnsi="宋体" w:cs="宋体"/>
                <w:b w:val="0"/>
                <w:bCs w:val="0"/>
                <w:i w:val="0"/>
                <w:iCs w:val="0"/>
                <w:color w:val="auto"/>
                <w:kern w:val="2"/>
                <w:sz w:val="28"/>
                <w:szCs w:val="28"/>
                <w:highlight w:val="none"/>
                <w:vertAlign w:val="baseline"/>
                <w:lang w:val="en-US" w:eastAsia="zh-CN" w:bidi="ar-SA"/>
              </w:rPr>
              <w:t>）</w:t>
            </w:r>
          </w:p>
        </w:tc>
      </w:tr>
    </w:tbl>
    <w:p w14:paraId="5BFF4264">
      <w:pPr>
        <w:numPr>
          <w:ilvl w:val="0"/>
          <w:numId w:val="0"/>
        </w:numPr>
        <w:rPr>
          <w:rFonts w:hint="default" w:ascii="宋体" w:hAnsi="宋体" w:cs="宋体"/>
          <w:b w:val="0"/>
          <w:bCs w:val="0"/>
          <w:sz w:val="28"/>
          <w:szCs w:val="28"/>
          <w:lang w:val="en-US" w:eastAsia="zh-CN"/>
        </w:rPr>
      </w:pPr>
      <w:r>
        <w:rPr>
          <w:rFonts w:hint="eastAsia" w:ascii="宋体" w:hAnsi="宋体" w:cs="宋体"/>
          <w:b w:val="0"/>
          <w:bCs w:val="0"/>
          <w:kern w:val="2"/>
          <w:sz w:val="28"/>
          <w:szCs w:val="28"/>
          <w:lang w:val="en-US" w:eastAsia="zh-CN" w:bidi="ar-SA"/>
        </w:rPr>
        <w:t>4、</w:t>
      </w:r>
      <w:r>
        <w:rPr>
          <w:rFonts w:hint="eastAsia" w:ascii="宋体" w:hAnsi="宋体" w:cs="宋体"/>
          <w:b w:val="0"/>
          <w:bCs w:val="0"/>
          <w:sz w:val="28"/>
          <w:szCs w:val="28"/>
          <w:lang w:val="en-US" w:eastAsia="zh-CN"/>
        </w:rPr>
        <w:t>图书馆主馆（“主图”）</w:t>
      </w:r>
    </w:p>
    <w:p w14:paraId="23F0D7F9">
      <w:pPr>
        <w:numPr>
          <w:ilvl w:val="0"/>
          <w:numId w:val="0"/>
        </w:numPr>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提供阅览场所和自主学习区域。</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6026"/>
      </w:tblGrid>
      <w:tr w14:paraId="11D2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3DC9B998">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最大</w:t>
            </w:r>
            <w:r>
              <w:rPr>
                <w:rFonts w:hint="default" w:ascii="宋体" w:hAnsi="宋体" w:eastAsia="宋体" w:cs="宋体"/>
                <w:b w:val="0"/>
                <w:bCs w:val="0"/>
                <w:i w:val="0"/>
                <w:iCs w:val="0"/>
                <w:color w:val="auto"/>
                <w:kern w:val="2"/>
                <w:sz w:val="28"/>
                <w:szCs w:val="28"/>
                <w:highlight w:val="none"/>
                <w:vertAlign w:val="baseline"/>
                <w:lang w:val="en-US" w:eastAsia="zh-CN" w:bidi="ar-SA"/>
              </w:rPr>
              <w:t>容纳</w:t>
            </w:r>
          </w:p>
        </w:tc>
        <w:tc>
          <w:tcPr>
            <w:tcW w:w="6026" w:type="dxa"/>
            <w:vAlign w:val="center"/>
          </w:tcPr>
          <w:p w14:paraId="59CF9C2D">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20</w:t>
            </w:r>
            <w:r>
              <w:rPr>
                <w:rFonts w:hint="default" w:ascii="宋体" w:hAnsi="宋体" w:eastAsia="宋体" w:cs="宋体"/>
                <w:b w:val="0"/>
                <w:bCs w:val="0"/>
                <w:i w:val="0"/>
                <w:iCs w:val="0"/>
                <w:color w:val="auto"/>
                <w:kern w:val="2"/>
                <w:sz w:val="28"/>
                <w:szCs w:val="28"/>
                <w:highlight w:val="none"/>
                <w:vertAlign w:val="baseline"/>
                <w:lang w:val="en-US" w:eastAsia="zh-CN" w:bidi="ar-SA"/>
              </w:rPr>
              <w:t>0人</w:t>
            </w:r>
          </w:p>
        </w:tc>
      </w:tr>
      <w:tr w14:paraId="328A6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2E688A5D">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体积</w:t>
            </w:r>
          </w:p>
        </w:tc>
        <w:tc>
          <w:tcPr>
            <w:tcW w:w="6026" w:type="dxa"/>
            <w:vAlign w:val="center"/>
          </w:tcPr>
          <w:p w14:paraId="70EBE488">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color w:val="auto"/>
                <w:sz w:val="28"/>
                <w:szCs w:val="28"/>
                <w:lang w:val="en-US" w:eastAsia="zh-CN"/>
              </w:rPr>
              <w:t>80</w:t>
            </w:r>
            <w:r>
              <w:rPr>
                <w:rFonts w:hint="default" w:ascii="宋体" w:hAnsi="宋体" w:cs="宋体"/>
                <w:b w:val="0"/>
                <w:bCs w:val="0"/>
                <w:color w:val="auto"/>
                <w:sz w:val="28"/>
                <w:szCs w:val="28"/>
                <w:lang w:val="en-US" w:eastAsia="zh-CN"/>
              </w:rPr>
              <w:t>00m³</w:t>
            </w:r>
            <w:r>
              <w:rPr>
                <w:rFonts w:hint="eastAsia" w:ascii="宋体" w:hAnsi="宋体" w:cs="宋体"/>
                <w:b w:val="0"/>
                <w:bCs w:val="0"/>
                <w:i w:val="0"/>
                <w:iCs w:val="0"/>
                <w:color w:val="auto"/>
                <w:kern w:val="2"/>
                <w:sz w:val="28"/>
                <w:szCs w:val="28"/>
                <w:highlight w:val="none"/>
                <w:vertAlign w:val="baseline"/>
                <w:lang w:val="en-US" w:eastAsia="zh-CN" w:bidi="ar-SA"/>
              </w:rPr>
              <w:t>（100</w:t>
            </w:r>
            <w:r>
              <w:rPr>
                <w:rFonts w:hint="default" w:ascii="宋体" w:hAnsi="宋体" w:cs="宋体"/>
                <w:b w:val="0"/>
                <w:bCs w:val="0"/>
                <w:color w:val="auto"/>
                <w:sz w:val="28"/>
                <w:szCs w:val="28"/>
                <w:lang w:val="en-US" w:eastAsia="zh-CN"/>
              </w:rPr>
              <w:t>0</w:t>
            </w:r>
            <w:r>
              <w:rPr>
                <w:rFonts w:hint="eastAsia" w:ascii="宋体" w:hAnsi="宋体" w:cs="宋体"/>
                <w:b w:val="0"/>
                <w:bCs w:val="0"/>
                <w:color w:val="auto"/>
                <w:sz w:val="28"/>
                <w:szCs w:val="28"/>
                <w:lang w:val="en-US" w:eastAsia="zh-CN"/>
              </w:rPr>
              <w:t>㎡×双层8</w:t>
            </w:r>
            <w:r>
              <w:rPr>
                <w:rFonts w:hint="default" w:ascii="宋体" w:hAnsi="宋体" w:cs="宋体"/>
                <w:b w:val="0"/>
                <w:bCs w:val="0"/>
                <w:color w:val="auto"/>
                <w:sz w:val="28"/>
                <w:szCs w:val="28"/>
                <w:lang w:val="en-US" w:eastAsia="zh-CN"/>
              </w:rPr>
              <w:t>m</w:t>
            </w:r>
            <w:r>
              <w:rPr>
                <w:rFonts w:hint="eastAsia" w:ascii="宋体" w:hAnsi="宋体" w:cs="宋体"/>
                <w:b w:val="0"/>
                <w:bCs w:val="0"/>
                <w:color w:val="auto"/>
                <w:sz w:val="28"/>
                <w:szCs w:val="28"/>
                <w:lang w:val="en-US" w:eastAsia="zh-CN"/>
              </w:rPr>
              <w:t>）</w:t>
            </w:r>
          </w:p>
        </w:tc>
      </w:tr>
      <w:tr w14:paraId="3AF15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5C1CF9C8">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能耗</w:t>
            </w:r>
          </w:p>
        </w:tc>
        <w:tc>
          <w:tcPr>
            <w:tcW w:w="6026" w:type="dxa"/>
            <w:vAlign w:val="center"/>
          </w:tcPr>
          <w:p w14:paraId="19F09D05">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color w:val="auto"/>
                <w:sz w:val="28"/>
                <w:szCs w:val="28"/>
                <w:lang w:val="en-US" w:eastAsia="zh-CN"/>
              </w:rPr>
              <w:t>50</w:t>
            </w:r>
            <w:r>
              <w:rPr>
                <w:rFonts w:hint="default" w:ascii="宋体" w:hAnsi="宋体" w:cs="宋体"/>
                <w:b w:val="0"/>
                <w:bCs w:val="0"/>
                <w:color w:val="auto"/>
                <w:sz w:val="28"/>
                <w:szCs w:val="28"/>
                <w:lang w:val="en-US" w:eastAsia="zh-CN"/>
              </w:rPr>
              <w:t>000kWh/</w:t>
            </w:r>
            <w:r>
              <w:rPr>
                <w:rFonts w:hint="eastAsia" w:ascii="宋体" w:hAnsi="宋体" w:cs="宋体"/>
                <w:b w:val="0"/>
                <w:bCs w:val="0"/>
                <w:color w:val="auto"/>
                <w:sz w:val="28"/>
                <w:szCs w:val="28"/>
                <w:lang w:val="en-US" w:eastAsia="zh-CN"/>
              </w:rPr>
              <w:t>年（全年总开放时长≤30</w:t>
            </w:r>
            <w:r>
              <w:rPr>
                <w:rFonts w:hint="default" w:ascii="宋体" w:hAnsi="宋体" w:cs="宋体"/>
                <w:b w:val="0"/>
                <w:bCs w:val="0"/>
                <w:color w:val="auto"/>
                <w:sz w:val="28"/>
                <w:szCs w:val="28"/>
                <w:lang w:val="en-US" w:eastAsia="zh-CN"/>
              </w:rPr>
              <w:t>00h</w:t>
            </w:r>
            <w:r>
              <w:rPr>
                <w:rFonts w:hint="eastAsia" w:ascii="宋体" w:hAnsi="宋体" w:cs="宋体"/>
                <w:b w:val="0"/>
                <w:bCs w:val="0"/>
                <w:color w:val="auto"/>
                <w:sz w:val="28"/>
                <w:szCs w:val="28"/>
                <w:lang w:val="en-US" w:eastAsia="zh-CN"/>
              </w:rPr>
              <w:t>）</w:t>
            </w:r>
          </w:p>
        </w:tc>
      </w:tr>
      <w:tr w14:paraId="04F5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01331CDD">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物资</w:t>
            </w:r>
          </w:p>
        </w:tc>
        <w:tc>
          <w:tcPr>
            <w:tcW w:w="6026" w:type="dxa"/>
            <w:vAlign w:val="center"/>
          </w:tcPr>
          <w:p w14:paraId="7B5DD1BA">
            <w:pPr>
              <w:spacing w:line="240" w:lineRule="auto"/>
              <w:jc w:val="center"/>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新出版的书籍杂志等</w:t>
            </w:r>
          </w:p>
        </w:tc>
      </w:tr>
      <w:tr w14:paraId="47AA0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restart"/>
            <w:vAlign w:val="center"/>
          </w:tcPr>
          <w:p w14:paraId="28D7DFB8">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技术</w:t>
            </w:r>
          </w:p>
        </w:tc>
        <w:tc>
          <w:tcPr>
            <w:tcW w:w="6026" w:type="dxa"/>
            <w:vAlign w:val="center"/>
          </w:tcPr>
          <w:p w14:paraId="7947DB1C">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RFID图书管理</w:t>
            </w:r>
          </w:p>
        </w:tc>
      </w:tr>
      <w:tr w14:paraId="2E41D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0F049A3B">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724B70BC">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推荐算法</w:t>
            </w:r>
          </w:p>
        </w:tc>
      </w:tr>
      <w:tr w14:paraId="2F62C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68CD214D">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54EBA01D">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多屏互动技术</w:t>
            </w:r>
          </w:p>
        </w:tc>
      </w:tr>
    </w:tbl>
    <w:p w14:paraId="39075609">
      <w:pPr>
        <w:numPr>
          <w:ilvl w:val="0"/>
          <w:numId w:val="0"/>
        </w:numPr>
        <w:rPr>
          <w:rFonts w:hint="eastAsia" w:ascii="宋体" w:hAnsi="宋体" w:eastAsia="宋体" w:cs="宋体"/>
          <w:b w:val="0"/>
          <w:bCs w:val="0"/>
          <w:kern w:val="2"/>
          <w:sz w:val="28"/>
          <w:szCs w:val="28"/>
          <w:lang w:val="en-US" w:eastAsia="zh-CN" w:bidi="ar-SA"/>
        </w:rPr>
      </w:pPr>
      <w:r>
        <w:rPr>
          <w:rFonts w:hint="eastAsia" w:ascii="宋体" w:hAnsi="宋体" w:cs="宋体"/>
          <w:b w:val="0"/>
          <w:bCs w:val="0"/>
          <w:kern w:val="2"/>
          <w:sz w:val="28"/>
          <w:szCs w:val="28"/>
          <w:lang w:val="en-US" w:eastAsia="zh-CN" w:bidi="ar-SA"/>
        </w:rPr>
        <w:t>5、</w:t>
      </w:r>
      <w:r>
        <w:rPr>
          <w:rFonts w:hint="default" w:ascii="宋体" w:hAnsi="宋体" w:eastAsia="宋体" w:cs="宋体"/>
          <w:b w:val="0"/>
          <w:bCs w:val="0"/>
          <w:kern w:val="2"/>
          <w:sz w:val="28"/>
          <w:szCs w:val="28"/>
          <w:lang w:val="en-US" w:eastAsia="zh-CN" w:bidi="ar-SA"/>
        </w:rPr>
        <w:t>户外演艺空间</w:t>
      </w:r>
    </w:p>
    <w:p w14:paraId="5862F241">
      <w:pPr>
        <w:numPr>
          <w:ilvl w:val="0"/>
          <w:numId w:val="0"/>
        </w:numPr>
        <w:rPr>
          <w:rFonts w:hint="default" w:ascii="宋体" w:hAnsi="宋体" w:eastAsia="宋体" w:cs="宋体"/>
          <w:b w:val="0"/>
          <w:bCs w:val="0"/>
          <w:kern w:val="2"/>
          <w:sz w:val="28"/>
          <w:szCs w:val="28"/>
          <w:lang w:val="en-US" w:eastAsia="zh-CN" w:bidi="ar-SA"/>
        </w:rPr>
      </w:pPr>
      <w:r>
        <w:rPr>
          <w:rFonts w:hint="default" w:ascii="宋体" w:hAnsi="宋体" w:eastAsia="宋体" w:cs="宋体"/>
          <w:b w:val="0"/>
          <w:bCs w:val="0"/>
          <w:kern w:val="2"/>
          <w:sz w:val="28"/>
          <w:szCs w:val="28"/>
          <w:lang w:val="en-US" w:eastAsia="zh-CN" w:bidi="ar-SA"/>
        </w:rPr>
        <w:t>在自然环境中设置露天剧场、森林音乐厅、梯田舞台等。演出内容以自然题材、环保主题为主，</w:t>
      </w:r>
      <w:r>
        <w:rPr>
          <w:rFonts w:hint="eastAsia" w:ascii="宋体" w:hAnsi="宋体" w:cs="宋体"/>
          <w:b w:val="0"/>
          <w:bCs w:val="0"/>
          <w:kern w:val="2"/>
          <w:sz w:val="28"/>
          <w:szCs w:val="28"/>
          <w:lang w:val="en-US" w:eastAsia="zh-CN" w:bidi="ar-SA"/>
        </w:rPr>
        <w:t>所有</w:t>
      </w:r>
      <w:r>
        <w:rPr>
          <w:rFonts w:hint="default" w:ascii="宋体" w:hAnsi="宋体" w:eastAsia="宋体" w:cs="宋体"/>
          <w:b w:val="0"/>
          <w:bCs w:val="0"/>
          <w:kern w:val="2"/>
          <w:sz w:val="28"/>
          <w:szCs w:val="28"/>
          <w:lang w:val="en-US" w:eastAsia="zh-CN" w:bidi="ar-SA"/>
        </w:rPr>
        <w:t>公民</w:t>
      </w:r>
      <w:r>
        <w:rPr>
          <w:rFonts w:hint="eastAsia" w:ascii="宋体" w:hAnsi="宋体" w:cs="宋体"/>
          <w:b w:val="0"/>
          <w:bCs w:val="0"/>
          <w:kern w:val="2"/>
          <w:sz w:val="28"/>
          <w:szCs w:val="28"/>
          <w:lang w:val="en-US" w:eastAsia="zh-CN" w:bidi="ar-SA"/>
        </w:rPr>
        <w:t>均可</w:t>
      </w:r>
      <w:r>
        <w:rPr>
          <w:rFonts w:hint="default" w:ascii="宋体" w:hAnsi="宋体" w:eastAsia="宋体" w:cs="宋体"/>
          <w:b w:val="0"/>
          <w:bCs w:val="0"/>
          <w:kern w:val="2"/>
          <w:sz w:val="28"/>
          <w:szCs w:val="28"/>
          <w:lang w:val="en-US" w:eastAsia="zh-CN" w:bidi="ar-SA"/>
        </w:rPr>
        <w:t>参与表演。</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6026"/>
      </w:tblGrid>
      <w:tr w14:paraId="70DE9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4F400A87">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最大</w:t>
            </w:r>
            <w:r>
              <w:rPr>
                <w:rFonts w:hint="default" w:ascii="宋体" w:hAnsi="宋体" w:eastAsia="宋体" w:cs="宋体"/>
                <w:b w:val="0"/>
                <w:bCs w:val="0"/>
                <w:i w:val="0"/>
                <w:iCs w:val="0"/>
                <w:color w:val="auto"/>
                <w:kern w:val="2"/>
                <w:sz w:val="28"/>
                <w:szCs w:val="28"/>
                <w:highlight w:val="none"/>
                <w:vertAlign w:val="baseline"/>
                <w:lang w:val="en-US" w:eastAsia="zh-CN" w:bidi="ar-SA"/>
              </w:rPr>
              <w:t>容纳</w:t>
            </w:r>
          </w:p>
        </w:tc>
        <w:tc>
          <w:tcPr>
            <w:tcW w:w="6026" w:type="dxa"/>
            <w:vAlign w:val="center"/>
          </w:tcPr>
          <w:p w14:paraId="5EF9687E">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30</w:t>
            </w:r>
            <w:r>
              <w:rPr>
                <w:rFonts w:hint="default" w:ascii="宋体" w:hAnsi="宋体" w:eastAsia="宋体" w:cs="宋体"/>
                <w:b w:val="0"/>
                <w:bCs w:val="0"/>
                <w:i w:val="0"/>
                <w:iCs w:val="0"/>
                <w:color w:val="auto"/>
                <w:kern w:val="2"/>
                <w:sz w:val="28"/>
                <w:szCs w:val="28"/>
                <w:highlight w:val="none"/>
                <w:vertAlign w:val="baseline"/>
                <w:lang w:val="en-US" w:eastAsia="zh-CN" w:bidi="ar-SA"/>
              </w:rPr>
              <w:t>0人</w:t>
            </w:r>
          </w:p>
        </w:tc>
      </w:tr>
      <w:tr w14:paraId="30AE9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594791CB">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体积</w:t>
            </w:r>
          </w:p>
        </w:tc>
        <w:tc>
          <w:tcPr>
            <w:tcW w:w="6026" w:type="dxa"/>
            <w:vAlign w:val="center"/>
          </w:tcPr>
          <w:p w14:paraId="193A9896">
            <w:pPr>
              <w:numPr>
                <w:ilvl w:val="0"/>
                <w:numId w:val="0"/>
              </w:numPr>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color w:val="auto"/>
                <w:sz w:val="28"/>
                <w:szCs w:val="28"/>
                <w:lang w:val="en-US" w:eastAsia="zh-CN"/>
              </w:rPr>
              <w:t>75</w:t>
            </w:r>
            <w:r>
              <w:rPr>
                <w:rFonts w:hint="default" w:ascii="宋体" w:hAnsi="宋体" w:cs="宋体"/>
                <w:b w:val="0"/>
                <w:bCs w:val="0"/>
                <w:color w:val="auto"/>
                <w:sz w:val="28"/>
                <w:szCs w:val="28"/>
                <w:lang w:val="en-US" w:eastAsia="zh-CN"/>
              </w:rPr>
              <w:t>00m³</w:t>
            </w:r>
            <w:r>
              <w:rPr>
                <w:rFonts w:hint="eastAsia" w:ascii="宋体" w:hAnsi="宋体" w:cs="宋体"/>
                <w:b w:val="0"/>
                <w:bCs w:val="0"/>
                <w:color w:val="auto"/>
                <w:sz w:val="28"/>
                <w:szCs w:val="28"/>
                <w:lang w:val="en-US" w:eastAsia="zh-CN"/>
              </w:rPr>
              <w:t>[</w:t>
            </w:r>
            <w:r>
              <w:rPr>
                <w:rFonts w:hint="eastAsia" w:ascii="宋体" w:hAnsi="宋体" w:cs="宋体"/>
                <w:b w:val="0"/>
                <w:bCs w:val="0"/>
                <w:i w:val="0"/>
                <w:iCs w:val="0"/>
                <w:color w:val="auto"/>
                <w:kern w:val="2"/>
                <w:sz w:val="28"/>
                <w:szCs w:val="28"/>
                <w:highlight w:val="none"/>
                <w:vertAlign w:val="baseline"/>
                <w:lang w:val="en-US" w:eastAsia="zh-CN" w:bidi="ar-SA"/>
              </w:rPr>
              <w:t>1500</w:t>
            </w:r>
            <w:r>
              <w:rPr>
                <w:rFonts w:hint="eastAsia" w:ascii="宋体" w:hAnsi="宋体" w:cs="宋体"/>
                <w:b w:val="0"/>
                <w:bCs w:val="0"/>
                <w:color w:val="auto"/>
                <w:sz w:val="28"/>
                <w:szCs w:val="28"/>
                <w:lang w:val="en-US" w:eastAsia="zh-CN"/>
              </w:rPr>
              <w:t>㎡×5</w:t>
            </w:r>
            <w:r>
              <w:rPr>
                <w:rFonts w:hint="default" w:ascii="宋体" w:hAnsi="宋体" w:cs="宋体"/>
                <w:b w:val="0"/>
                <w:bCs w:val="0"/>
                <w:color w:val="auto"/>
                <w:sz w:val="28"/>
                <w:szCs w:val="28"/>
                <w:lang w:val="en-US" w:eastAsia="zh-CN"/>
              </w:rPr>
              <w:t>m</w:t>
            </w:r>
            <w:r>
              <w:rPr>
                <w:rFonts w:hint="eastAsia" w:ascii="宋体" w:hAnsi="宋体" w:cs="宋体"/>
                <w:b w:val="0"/>
                <w:bCs w:val="0"/>
                <w:color w:val="auto"/>
                <w:sz w:val="28"/>
                <w:szCs w:val="28"/>
                <w:lang w:val="en-US" w:eastAsia="zh-CN"/>
              </w:rPr>
              <w:t>（舞台设备最大高度）]</w:t>
            </w:r>
          </w:p>
        </w:tc>
      </w:tr>
      <w:tr w14:paraId="79C5D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6AF49F23">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能耗</w:t>
            </w:r>
          </w:p>
        </w:tc>
        <w:tc>
          <w:tcPr>
            <w:tcW w:w="6026" w:type="dxa"/>
            <w:vAlign w:val="center"/>
          </w:tcPr>
          <w:p w14:paraId="00380C4B">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color w:val="auto"/>
                <w:sz w:val="28"/>
                <w:szCs w:val="28"/>
                <w:lang w:val="en-US" w:eastAsia="zh-CN"/>
              </w:rPr>
              <w:t>10</w:t>
            </w:r>
            <w:r>
              <w:rPr>
                <w:rFonts w:hint="default" w:ascii="宋体" w:hAnsi="宋体" w:cs="宋体"/>
                <w:b w:val="0"/>
                <w:bCs w:val="0"/>
                <w:color w:val="auto"/>
                <w:sz w:val="28"/>
                <w:szCs w:val="28"/>
                <w:lang w:val="en-US" w:eastAsia="zh-CN"/>
              </w:rPr>
              <w:t>000kWh/</w:t>
            </w:r>
            <w:r>
              <w:rPr>
                <w:rFonts w:hint="eastAsia" w:ascii="宋体" w:hAnsi="宋体" w:cs="宋体"/>
                <w:b w:val="0"/>
                <w:bCs w:val="0"/>
                <w:color w:val="auto"/>
                <w:sz w:val="28"/>
                <w:szCs w:val="28"/>
                <w:lang w:val="en-US" w:eastAsia="zh-CN"/>
              </w:rPr>
              <w:t>年（全年总开放时长≤10</w:t>
            </w:r>
            <w:r>
              <w:rPr>
                <w:rFonts w:hint="default" w:ascii="宋体" w:hAnsi="宋体" w:cs="宋体"/>
                <w:b w:val="0"/>
                <w:bCs w:val="0"/>
                <w:color w:val="auto"/>
                <w:sz w:val="28"/>
                <w:szCs w:val="28"/>
                <w:lang w:val="en-US" w:eastAsia="zh-CN"/>
              </w:rPr>
              <w:t>00h</w:t>
            </w:r>
            <w:r>
              <w:rPr>
                <w:rFonts w:hint="eastAsia" w:ascii="宋体" w:hAnsi="宋体" w:cs="宋体"/>
                <w:b w:val="0"/>
                <w:bCs w:val="0"/>
                <w:color w:val="auto"/>
                <w:sz w:val="28"/>
                <w:szCs w:val="28"/>
                <w:lang w:val="en-US" w:eastAsia="zh-CN"/>
              </w:rPr>
              <w:t>）</w:t>
            </w:r>
          </w:p>
        </w:tc>
      </w:tr>
      <w:tr w14:paraId="39BA7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236BFD76">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物资</w:t>
            </w:r>
          </w:p>
        </w:tc>
        <w:tc>
          <w:tcPr>
            <w:tcW w:w="6026" w:type="dxa"/>
            <w:vAlign w:val="center"/>
          </w:tcPr>
          <w:p w14:paraId="0C03F6DF">
            <w:pPr>
              <w:spacing w:line="240" w:lineRule="auto"/>
              <w:jc w:val="center"/>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表演道具等（更多物资视表演具体需求确定）</w:t>
            </w:r>
          </w:p>
        </w:tc>
      </w:tr>
      <w:tr w14:paraId="6152F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restart"/>
            <w:vAlign w:val="center"/>
          </w:tcPr>
          <w:p w14:paraId="290CCF0C">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技术</w:t>
            </w:r>
          </w:p>
        </w:tc>
        <w:tc>
          <w:tcPr>
            <w:tcW w:w="6026" w:type="dxa"/>
            <w:vAlign w:val="center"/>
          </w:tcPr>
          <w:p w14:paraId="6AEC53E0">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分布式阵列扬声器</w:t>
            </w:r>
            <w:r>
              <w:rPr>
                <w:rFonts w:hint="eastAsia" w:ascii="宋体" w:hAnsi="宋体" w:cs="宋体"/>
                <w:b w:val="0"/>
                <w:bCs w:val="0"/>
                <w:i w:val="0"/>
                <w:iCs w:val="0"/>
                <w:color w:val="auto"/>
                <w:kern w:val="2"/>
                <w:sz w:val="28"/>
                <w:szCs w:val="28"/>
                <w:highlight w:val="none"/>
                <w:vertAlign w:val="baseline"/>
                <w:lang w:val="en-US" w:eastAsia="zh-CN" w:bidi="ar-SA"/>
              </w:rPr>
              <w:t>、</w:t>
            </w:r>
            <w:r>
              <w:rPr>
                <w:rFonts w:hint="default" w:ascii="宋体" w:hAnsi="宋体" w:cs="宋体"/>
                <w:b w:val="0"/>
                <w:bCs w:val="0"/>
                <w:i w:val="0"/>
                <w:iCs w:val="0"/>
                <w:color w:val="auto"/>
                <w:kern w:val="2"/>
                <w:sz w:val="28"/>
                <w:szCs w:val="28"/>
                <w:highlight w:val="none"/>
                <w:vertAlign w:val="baseline"/>
                <w:lang w:val="en-US" w:eastAsia="zh-CN" w:bidi="ar-SA"/>
              </w:rPr>
              <w:t>波束成形技</w:t>
            </w:r>
            <w:r>
              <w:rPr>
                <w:rFonts w:hint="eastAsia" w:ascii="宋体" w:hAnsi="宋体" w:cs="宋体"/>
                <w:b w:val="0"/>
                <w:bCs w:val="0"/>
                <w:i w:val="0"/>
                <w:iCs w:val="0"/>
                <w:color w:val="auto"/>
                <w:kern w:val="2"/>
                <w:sz w:val="28"/>
                <w:szCs w:val="28"/>
                <w:highlight w:val="none"/>
                <w:vertAlign w:val="baseline"/>
                <w:lang w:val="en-US" w:eastAsia="zh-CN" w:bidi="ar-SA"/>
              </w:rPr>
              <w:t>术、轻质反声罩</w:t>
            </w:r>
          </w:p>
          <w:p w14:paraId="38F76AC8">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楷体" w:hAnsi="楷体" w:eastAsia="楷体" w:cs="楷体"/>
                <w:b w:val="0"/>
                <w:bCs w:val="0"/>
                <w:i w:val="0"/>
                <w:iCs w:val="0"/>
                <w:color w:val="auto"/>
                <w:kern w:val="2"/>
                <w:sz w:val="28"/>
                <w:szCs w:val="28"/>
                <w:highlight w:val="none"/>
                <w:vertAlign w:val="baseline"/>
                <w:lang w:val="en-US" w:eastAsia="zh-CN" w:bidi="ar-SA"/>
              </w:rPr>
              <w:t>使声音均匀覆盖户外空间，减少对环境的声污染</w:t>
            </w:r>
          </w:p>
        </w:tc>
      </w:tr>
      <w:tr w14:paraId="416EE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trPr>
        <w:tc>
          <w:tcPr>
            <w:tcW w:w="2496" w:type="dxa"/>
            <w:vMerge w:val="continue"/>
            <w:vAlign w:val="center"/>
          </w:tcPr>
          <w:p w14:paraId="67BC527C">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7C7DCBFF">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太阳能驱动的LED舞台灯光系统</w:t>
            </w:r>
          </w:p>
        </w:tc>
      </w:tr>
    </w:tbl>
    <w:p w14:paraId="4DD465B2">
      <w:pPr>
        <w:numPr>
          <w:ilvl w:val="0"/>
          <w:numId w:val="0"/>
        </w:numPr>
        <w:rPr>
          <w:rFonts w:hint="eastAsia" w:ascii="宋体" w:hAnsi="宋体" w:cs="宋体"/>
          <w:b w:val="0"/>
          <w:bCs w:val="0"/>
          <w:sz w:val="28"/>
          <w:szCs w:val="28"/>
          <w:lang w:val="en-US" w:eastAsia="zh-CN"/>
        </w:rPr>
      </w:pPr>
      <w:r>
        <w:rPr>
          <w:rFonts w:hint="eastAsia" w:ascii="宋体" w:hAnsi="宋体" w:cs="宋体"/>
          <w:b w:val="0"/>
          <w:bCs w:val="0"/>
          <w:kern w:val="2"/>
          <w:sz w:val="28"/>
          <w:szCs w:val="28"/>
          <w:lang w:val="en-US" w:eastAsia="zh-CN" w:bidi="ar-SA"/>
        </w:rPr>
        <w:t>6、</w:t>
      </w:r>
      <w:r>
        <w:rPr>
          <w:rFonts w:hint="eastAsia" w:ascii="宋体" w:hAnsi="宋体" w:cs="宋体"/>
          <w:b w:val="0"/>
          <w:bCs w:val="0"/>
          <w:sz w:val="28"/>
          <w:szCs w:val="28"/>
          <w:lang w:val="en-US" w:eastAsia="zh-CN"/>
        </w:rPr>
        <w:t>社团活动区</w:t>
      </w:r>
    </w:p>
    <w:p w14:paraId="54970A61">
      <w:pPr>
        <w:numPr>
          <w:ilvl w:val="0"/>
          <w:numId w:val="0"/>
        </w:numPr>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这里是社团活动的大本营，我们设立多元发展的社团，满足公民的兴趣爱好、丰富公民的业余生活。每年定期举办一次纳新盛会——百团大战（“百团”为虚指）。</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6026"/>
      </w:tblGrid>
      <w:tr w14:paraId="34FB4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7DD70819">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最大</w:t>
            </w:r>
            <w:r>
              <w:rPr>
                <w:rFonts w:hint="default" w:ascii="宋体" w:hAnsi="宋体" w:eastAsia="宋体" w:cs="宋体"/>
                <w:b w:val="0"/>
                <w:bCs w:val="0"/>
                <w:i w:val="0"/>
                <w:iCs w:val="0"/>
                <w:color w:val="auto"/>
                <w:kern w:val="2"/>
                <w:sz w:val="28"/>
                <w:szCs w:val="28"/>
                <w:highlight w:val="none"/>
                <w:vertAlign w:val="baseline"/>
                <w:lang w:val="en-US" w:eastAsia="zh-CN" w:bidi="ar-SA"/>
              </w:rPr>
              <w:t>容纳</w:t>
            </w:r>
          </w:p>
        </w:tc>
        <w:tc>
          <w:tcPr>
            <w:tcW w:w="6026" w:type="dxa"/>
            <w:vAlign w:val="center"/>
          </w:tcPr>
          <w:p w14:paraId="1BE32F62">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50</w:t>
            </w:r>
            <w:r>
              <w:rPr>
                <w:rFonts w:hint="default" w:ascii="宋体" w:hAnsi="宋体" w:eastAsia="宋体" w:cs="宋体"/>
                <w:b w:val="0"/>
                <w:bCs w:val="0"/>
                <w:i w:val="0"/>
                <w:iCs w:val="0"/>
                <w:color w:val="auto"/>
                <w:kern w:val="2"/>
                <w:sz w:val="28"/>
                <w:szCs w:val="28"/>
                <w:highlight w:val="none"/>
                <w:vertAlign w:val="baseline"/>
                <w:lang w:val="en-US" w:eastAsia="zh-CN" w:bidi="ar-SA"/>
              </w:rPr>
              <w:t>0人</w:t>
            </w:r>
          </w:p>
        </w:tc>
      </w:tr>
      <w:tr w14:paraId="5FBD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36A9DE54">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体积</w:t>
            </w:r>
          </w:p>
        </w:tc>
        <w:tc>
          <w:tcPr>
            <w:tcW w:w="6026" w:type="dxa"/>
            <w:vAlign w:val="center"/>
          </w:tcPr>
          <w:p w14:paraId="1E4C2745">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color w:val="auto"/>
                <w:sz w:val="28"/>
                <w:szCs w:val="28"/>
                <w:lang w:val="en-US" w:eastAsia="zh-CN"/>
              </w:rPr>
              <w:t>65</w:t>
            </w:r>
            <w:r>
              <w:rPr>
                <w:rFonts w:hint="default" w:ascii="宋体" w:hAnsi="宋体" w:cs="宋体"/>
                <w:b w:val="0"/>
                <w:bCs w:val="0"/>
                <w:color w:val="auto"/>
                <w:sz w:val="28"/>
                <w:szCs w:val="28"/>
                <w:lang w:val="en-US" w:eastAsia="zh-CN"/>
              </w:rPr>
              <w:t>00m³</w:t>
            </w:r>
            <w:r>
              <w:rPr>
                <w:rFonts w:hint="eastAsia" w:ascii="宋体" w:hAnsi="宋体" w:cs="宋体"/>
                <w:b w:val="0"/>
                <w:bCs w:val="0"/>
                <w:i w:val="0"/>
                <w:iCs w:val="0"/>
                <w:color w:val="auto"/>
                <w:kern w:val="2"/>
                <w:sz w:val="28"/>
                <w:szCs w:val="28"/>
                <w:highlight w:val="none"/>
                <w:vertAlign w:val="baseline"/>
                <w:lang w:val="en-US" w:eastAsia="zh-CN" w:bidi="ar-SA"/>
              </w:rPr>
              <w:t>（100</w:t>
            </w:r>
            <w:r>
              <w:rPr>
                <w:rFonts w:hint="default" w:ascii="宋体" w:hAnsi="宋体" w:cs="宋体"/>
                <w:b w:val="0"/>
                <w:bCs w:val="0"/>
                <w:color w:val="auto"/>
                <w:sz w:val="28"/>
                <w:szCs w:val="28"/>
                <w:lang w:val="en-US" w:eastAsia="zh-CN"/>
              </w:rPr>
              <w:t>0</w:t>
            </w:r>
            <w:r>
              <w:rPr>
                <w:rFonts w:hint="eastAsia" w:ascii="宋体" w:hAnsi="宋体" w:cs="宋体"/>
                <w:b w:val="0"/>
                <w:bCs w:val="0"/>
                <w:color w:val="auto"/>
                <w:sz w:val="28"/>
                <w:szCs w:val="28"/>
                <w:lang w:val="en-US" w:eastAsia="zh-CN"/>
              </w:rPr>
              <w:t>㎡×双层6.5</w:t>
            </w:r>
            <w:r>
              <w:rPr>
                <w:rFonts w:hint="default" w:ascii="宋体" w:hAnsi="宋体" w:cs="宋体"/>
                <w:b w:val="0"/>
                <w:bCs w:val="0"/>
                <w:color w:val="auto"/>
                <w:sz w:val="28"/>
                <w:szCs w:val="28"/>
                <w:lang w:val="en-US" w:eastAsia="zh-CN"/>
              </w:rPr>
              <w:t>m</w:t>
            </w:r>
            <w:r>
              <w:rPr>
                <w:rFonts w:hint="eastAsia" w:ascii="宋体" w:hAnsi="宋体" w:cs="宋体"/>
                <w:b w:val="0"/>
                <w:bCs w:val="0"/>
                <w:color w:val="auto"/>
                <w:sz w:val="28"/>
                <w:szCs w:val="28"/>
                <w:lang w:val="en-US" w:eastAsia="zh-CN"/>
              </w:rPr>
              <w:t>）</w:t>
            </w:r>
          </w:p>
        </w:tc>
      </w:tr>
      <w:tr w14:paraId="722FE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4CC64769">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能耗</w:t>
            </w:r>
          </w:p>
        </w:tc>
        <w:tc>
          <w:tcPr>
            <w:tcW w:w="6026" w:type="dxa"/>
            <w:vAlign w:val="center"/>
          </w:tcPr>
          <w:p w14:paraId="502CFF8F">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color w:val="auto"/>
                <w:sz w:val="28"/>
                <w:szCs w:val="28"/>
                <w:lang w:val="en-US" w:eastAsia="zh-CN"/>
              </w:rPr>
              <w:t>20</w:t>
            </w:r>
            <w:r>
              <w:rPr>
                <w:rFonts w:hint="default" w:ascii="宋体" w:hAnsi="宋体" w:cs="宋体"/>
                <w:b w:val="0"/>
                <w:bCs w:val="0"/>
                <w:color w:val="auto"/>
                <w:sz w:val="28"/>
                <w:szCs w:val="28"/>
                <w:lang w:val="en-US" w:eastAsia="zh-CN"/>
              </w:rPr>
              <w:t>000kWh/</w:t>
            </w:r>
            <w:r>
              <w:rPr>
                <w:rFonts w:hint="eastAsia" w:ascii="宋体" w:hAnsi="宋体" w:cs="宋体"/>
                <w:b w:val="0"/>
                <w:bCs w:val="0"/>
                <w:color w:val="auto"/>
                <w:sz w:val="28"/>
                <w:szCs w:val="28"/>
                <w:lang w:val="en-US" w:eastAsia="zh-CN"/>
              </w:rPr>
              <w:t>年（全年总开放时长≤20</w:t>
            </w:r>
            <w:r>
              <w:rPr>
                <w:rFonts w:hint="default" w:ascii="宋体" w:hAnsi="宋体" w:cs="宋体"/>
                <w:b w:val="0"/>
                <w:bCs w:val="0"/>
                <w:color w:val="auto"/>
                <w:sz w:val="28"/>
                <w:szCs w:val="28"/>
                <w:lang w:val="en-US" w:eastAsia="zh-CN"/>
              </w:rPr>
              <w:t>00h</w:t>
            </w:r>
            <w:r>
              <w:rPr>
                <w:rFonts w:hint="eastAsia" w:ascii="宋体" w:hAnsi="宋体" w:cs="宋体"/>
                <w:b w:val="0"/>
                <w:bCs w:val="0"/>
                <w:color w:val="auto"/>
                <w:sz w:val="28"/>
                <w:szCs w:val="28"/>
                <w:lang w:val="en-US" w:eastAsia="zh-CN"/>
              </w:rPr>
              <w:t>）</w:t>
            </w:r>
          </w:p>
        </w:tc>
      </w:tr>
      <w:tr w14:paraId="7CB7A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96" w:type="dxa"/>
            <w:vAlign w:val="center"/>
          </w:tcPr>
          <w:p w14:paraId="39F50DB6">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物资</w:t>
            </w:r>
          </w:p>
        </w:tc>
        <w:tc>
          <w:tcPr>
            <w:tcW w:w="6026" w:type="dxa"/>
            <w:vAlign w:val="center"/>
          </w:tcPr>
          <w:p w14:paraId="3EB44BE6">
            <w:pPr>
              <w:spacing w:line="240" w:lineRule="auto"/>
              <w:jc w:val="center"/>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纸张、笔等（更多物资视社团具体需求确定）</w:t>
            </w:r>
          </w:p>
        </w:tc>
      </w:tr>
      <w:tr w14:paraId="3FFF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restart"/>
            <w:vAlign w:val="center"/>
          </w:tcPr>
          <w:p w14:paraId="338D6197">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技术</w:t>
            </w:r>
          </w:p>
        </w:tc>
        <w:tc>
          <w:tcPr>
            <w:tcW w:w="6026" w:type="dxa"/>
            <w:vAlign w:val="center"/>
          </w:tcPr>
          <w:p w14:paraId="489982F5">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可移动隔断与模块化家具</w:t>
            </w:r>
          </w:p>
        </w:tc>
      </w:tr>
      <w:tr w14:paraId="3B12D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5B44EEDE">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68088F4B">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无线投影与屏幕共享系统</w:t>
            </w:r>
          </w:p>
        </w:tc>
      </w:tr>
      <w:tr w14:paraId="7F781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3E7AF6EE">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0E8C0C16">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工具与器材的RFID借用管理系统</w:t>
            </w:r>
          </w:p>
        </w:tc>
      </w:tr>
    </w:tbl>
    <w:p w14:paraId="4F89B69E">
      <w:pPr>
        <w:numPr>
          <w:ilvl w:val="0"/>
          <w:numId w:val="0"/>
        </w:numPr>
        <w:rPr>
          <w:rFonts w:hint="default" w:ascii="宋体" w:hAnsi="宋体" w:cs="宋体"/>
          <w:b w:val="0"/>
          <w:bCs w:val="0"/>
          <w:color w:val="auto"/>
          <w:sz w:val="28"/>
          <w:szCs w:val="28"/>
          <w:lang w:val="en-US" w:eastAsia="zh-CN"/>
        </w:rPr>
      </w:pPr>
      <w:r>
        <w:rPr>
          <w:rFonts w:hint="eastAsia" w:ascii="宋体" w:hAnsi="宋体" w:cs="宋体"/>
          <w:b w:val="0"/>
          <w:bCs w:val="0"/>
          <w:kern w:val="2"/>
          <w:sz w:val="28"/>
          <w:szCs w:val="28"/>
          <w:lang w:val="en-US" w:eastAsia="zh-CN" w:bidi="ar-SA"/>
        </w:rPr>
        <w:t>7、</w:t>
      </w:r>
      <w:r>
        <w:rPr>
          <w:rFonts w:hint="default" w:ascii="宋体" w:hAnsi="宋体" w:cs="宋体"/>
          <w:b w:val="0"/>
          <w:bCs w:val="0"/>
          <w:color w:val="auto"/>
          <w:sz w:val="28"/>
          <w:szCs w:val="28"/>
          <w:lang w:val="en-US" w:eastAsia="zh-CN"/>
        </w:rPr>
        <w:t>手工艺工作坊集群</w:t>
      </w:r>
    </w:p>
    <w:p w14:paraId="353FA3D0">
      <w:pPr>
        <w:numPr>
          <w:ilvl w:val="0"/>
          <w:numId w:val="0"/>
        </w:numPr>
        <w:rPr>
          <w:rFonts w:hint="default" w:ascii="宋体" w:hAnsi="宋体" w:cs="宋体"/>
          <w:b w:val="0"/>
          <w:bCs w:val="0"/>
          <w:color w:val="auto"/>
          <w:sz w:val="28"/>
          <w:szCs w:val="28"/>
          <w:lang w:val="en-US" w:eastAsia="zh-CN"/>
        </w:rPr>
      </w:pPr>
      <w:r>
        <w:rPr>
          <w:rFonts w:hint="default" w:ascii="宋体" w:hAnsi="宋体" w:cs="宋体"/>
          <w:b w:val="0"/>
          <w:bCs w:val="0"/>
          <w:color w:val="auto"/>
          <w:sz w:val="28"/>
          <w:szCs w:val="28"/>
          <w:lang w:val="en-US" w:eastAsia="zh-CN"/>
        </w:rPr>
        <w:t>设立陶艺、织布、造纸、木工等传统手工艺坊</w:t>
      </w:r>
      <w:r>
        <w:rPr>
          <w:rFonts w:hint="eastAsia" w:ascii="宋体" w:hAnsi="宋体" w:cs="宋体"/>
          <w:b w:val="0"/>
          <w:bCs w:val="0"/>
          <w:color w:val="auto"/>
          <w:sz w:val="28"/>
          <w:szCs w:val="28"/>
          <w:lang w:val="en-US" w:eastAsia="zh-CN"/>
        </w:rPr>
        <w:t>，</w:t>
      </w:r>
      <w:r>
        <w:rPr>
          <w:rFonts w:hint="default" w:ascii="宋体" w:hAnsi="宋体" w:cs="宋体"/>
          <w:b w:val="0"/>
          <w:bCs w:val="0"/>
          <w:color w:val="auto"/>
          <w:sz w:val="28"/>
          <w:szCs w:val="28"/>
          <w:lang w:val="en-US" w:eastAsia="zh-CN"/>
        </w:rPr>
        <w:t>公民</w:t>
      </w:r>
      <w:r>
        <w:rPr>
          <w:rFonts w:hint="eastAsia" w:ascii="宋体" w:hAnsi="宋体" w:cs="宋体"/>
          <w:b w:val="0"/>
          <w:bCs w:val="0"/>
          <w:color w:val="auto"/>
          <w:sz w:val="28"/>
          <w:szCs w:val="28"/>
          <w:lang w:val="en-US" w:eastAsia="zh-CN"/>
        </w:rPr>
        <w:t>可在此</w:t>
      </w:r>
      <w:r>
        <w:rPr>
          <w:rFonts w:hint="default" w:ascii="宋体" w:hAnsi="宋体" w:cs="宋体"/>
          <w:b w:val="0"/>
          <w:bCs w:val="0"/>
          <w:color w:val="auto"/>
          <w:sz w:val="28"/>
          <w:szCs w:val="28"/>
          <w:lang w:val="en-US" w:eastAsia="zh-CN"/>
        </w:rPr>
        <w:t>亲手制作生活用品，减少工业依赖，提升</w:t>
      </w:r>
      <w:r>
        <w:rPr>
          <w:rFonts w:hint="eastAsia" w:ascii="宋体" w:hAnsi="宋体" w:cs="宋体"/>
          <w:b w:val="0"/>
          <w:bCs w:val="0"/>
          <w:color w:val="auto"/>
          <w:sz w:val="28"/>
          <w:szCs w:val="28"/>
          <w:lang w:val="en-US" w:eastAsia="zh-CN"/>
        </w:rPr>
        <w:t>公民的</w:t>
      </w:r>
      <w:r>
        <w:rPr>
          <w:rFonts w:hint="default" w:ascii="宋体" w:hAnsi="宋体" w:cs="宋体"/>
          <w:b w:val="0"/>
          <w:bCs w:val="0"/>
          <w:color w:val="auto"/>
          <w:sz w:val="28"/>
          <w:szCs w:val="28"/>
          <w:lang w:val="en-US" w:eastAsia="zh-CN"/>
        </w:rPr>
        <w:t>实用美育</w:t>
      </w:r>
      <w:r>
        <w:rPr>
          <w:rFonts w:hint="eastAsia" w:ascii="宋体" w:hAnsi="宋体" w:cs="宋体"/>
          <w:b w:val="0"/>
          <w:bCs w:val="0"/>
          <w:color w:val="auto"/>
          <w:sz w:val="28"/>
          <w:szCs w:val="28"/>
          <w:lang w:val="en-US" w:eastAsia="zh-CN"/>
        </w:rPr>
        <w:t>能力</w:t>
      </w:r>
      <w:r>
        <w:rPr>
          <w:rFonts w:hint="default" w:ascii="宋体" w:hAnsi="宋体" w:cs="宋体"/>
          <w:b w:val="0"/>
          <w:bCs w:val="0"/>
          <w:color w:val="auto"/>
          <w:sz w:val="28"/>
          <w:szCs w:val="28"/>
          <w:lang w:val="en-US" w:eastAsia="zh-CN"/>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6026"/>
      </w:tblGrid>
      <w:tr w14:paraId="6AB45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Align w:val="center"/>
          </w:tcPr>
          <w:p w14:paraId="47432179">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最大</w:t>
            </w:r>
            <w:r>
              <w:rPr>
                <w:rFonts w:hint="default" w:ascii="宋体" w:hAnsi="宋体" w:eastAsia="宋体" w:cs="宋体"/>
                <w:b w:val="0"/>
                <w:bCs w:val="0"/>
                <w:i w:val="0"/>
                <w:iCs w:val="0"/>
                <w:color w:val="auto"/>
                <w:kern w:val="2"/>
                <w:sz w:val="28"/>
                <w:szCs w:val="28"/>
                <w:highlight w:val="none"/>
                <w:vertAlign w:val="baseline"/>
                <w:lang w:val="en-US" w:eastAsia="zh-CN" w:bidi="ar-SA"/>
              </w:rPr>
              <w:t>容纳</w:t>
            </w:r>
          </w:p>
        </w:tc>
        <w:tc>
          <w:tcPr>
            <w:tcW w:w="6026" w:type="dxa"/>
            <w:vAlign w:val="center"/>
          </w:tcPr>
          <w:p w14:paraId="12B793F7">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10</w:t>
            </w:r>
            <w:r>
              <w:rPr>
                <w:rFonts w:hint="default" w:ascii="宋体" w:hAnsi="宋体" w:eastAsia="宋体" w:cs="宋体"/>
                <w:b w:val="0"/>
                <w:bCs w:val="0"/>
                <w:i w:val="0"/>
                <w:iCs w:val="0"/>
                <w:color w:val="auto"/>
                <w:kern w:val="2"/>
                <w:sz w:val="28"/>
                <w:szCs w:val="28"/>
                <w:highlight w:val="none"/>
                <w:vertAlign w:val="baseline"/>
                <w:lang w:val="en-US" w:eastAsia="zh-CN" w:bidi="ar-SA"/>
              </w:rPr>
              <w:t>0人</w:t>
            </w:r>
          </w:p>
        </w:tc>
      </w:tr>
      <w:tr w14:paraId="46DC2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Align w:val="center"/>
          </w:tcPr>
          <w:p w14:paraId="2ECB2287">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体积</w:t>
            </w:r>
          </w:p>
        </w:tc>
        <w:tc>
          <w:tcPr>
            <w:tcW w:w="6026" w:type="dxa"/>
            <w:vAlign w:val="center"/>
          </w:tcPr>
          <w:p w14:paraId="66B45CC0">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color w:val="auto"/>
                <w:sz w:val="28"/>
                <w:szCs w:val="28"/>
                <w:lang w:val="en-US" w:eastAsia="zh-CN"/>
              </w:rPr>
              <w:t>65</w:t>
            </w:r>
            <w:r>
              <w:rPr>
                <w:rFonts w:hint="default" w:ascii="宋体" w:hAnsi="宋体" w:cs="宋体"/>
                <w:b w:val="0"/>
                <w:bCs w:val="0"/>
                <w:color w:val="auto"/>
                <w:sz w:val="28"/>
                <w:szCs w:val="28"/>
                <w:lang w:val="en-US" w:eastAsia="zh-CN"/>
              </w:rPr>
              <w:t>00m³</w:t>
            </w:r>
            <w:r>
              <w:rPr>
                <w:rFonts w:hint="eastAsia" w:ascii="宋体" w:hAnsi="宋体" w:cs="宋体"/>
                <w:b w:val="0"/>
                <w:bCs w:val="0"/>
                <w:i w:val="0"/>
                <w:iCs w:val="0"/>
                <w:color w:val="auto"/>
                <w:kern w:val="2"/>
                <w:sz w:val="28"/>
                <w:szCs w:val="28"/>
                <w:highlight w:val="none"/>
                <w:vertAlign w:val="baseline"/>
                <w:lang w:val="en-US" w:eastAsia="zh-CN" w:bidi="ar-SA"/>
              </w:rPr>
              <w:t>（100</w:t>
            </w:r>
            <w:r>
              <w:rPr>
                <w:rFonts w:hint="default" w:ascii="宋体" w:hAnsi="宋体" w:cs="宋体"/>
                <w:b w:val="0"/>
                <w:bCs w:val="0"/>
                <w:color w:val="auto"/>
                <w:sz w:val="28"/>
                <w:szCs w:val="28"/>
                <w:lang w:val="en-US" w:eastAsia="zh-CN"/>
              </w:rPr>
              <w:t>0</w:t>
            </w:r>
            <w:r>
              <w:rPr>
                <w:rFonts w:hint="eastAsia" w:ascii="宋体" w:hAnsi="宋体" w:cs="宋体"/>
                <w:b w:val="0"/>
                <w:bCs w:val="0"/>
                <w:color w:val="auto"/>
                <w:sz w:val="28"/>
                <w:szCs w:val="28"/>
                <w:lang w:val="en-US" w:eastAsia="zh-CN"/>
              </w:rPr>
              <w:t>㎡×双层6.5</w:t>
            </w:r>
            <w:r>
              <w:rPr>
                <w:rFonts w:hint="default" w:ascii="宋体" w:hAnsi="宋体" w:cs="宋体"/>
                <w:b w:val="0"/>
                <w:bCs w:val="0"/>
                <w:color w:val="auto"/>
                <w:sz w:val="28"/>
                <w:szCs w:val="28"/>
                <w:lang w:val="en-US" w:eastAsia="zh-CN"/>
              </w:rPr>
              <w:t>m</w:t>
            </w:r>
            <w:r>
              <w:rPr>
                <w:rFonts w:hint="eastAsia" w:ascii="宋体" w:hAnsi="宋体" w:cs="宋体"/>
                <w:b w:val="0"/>
                <w:bCs w:val="0"/>
                <w:color w:val="auto"/>
                <w:sz w:val="28"/>
                <w:szCs w:val="28"/>
                <w:lang w:val="en-US" w:eastAsia="zh-CN"/>
              </w:rPr>
              <w:t>）</w:t>
            </w:r>
          </w:p>
        </w:tc>
      </w:tr>
      <w:tr w14:paraId="1D588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Align w:val="center"/>
          </w:tcPr>
          <w:p w14:paraId="645A208F">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能耗</w:t>
            </w:r>
          </w:p>
        </w:tc>
        <w:tc>
          <w:tcPr>
            <w:tcW w:w="6026" w:type="dxa"/>
            <w:vAlign w:val="center"/>
          </w:tcPr>
          <w:p w14:paraId="52005C0A">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color w:val="auto"/>
                <w:sz w:val="28"/>
                <w:szCs w:val="28"/>
                <w:lang w:val="en-US" w:eastAsia="zh-CN"/>
              </w:rPr>
              <w:t>30</w:t>
            </w:r>
            <w:r>
              <w:rPr>
                <w:rFonts w:hint="default" w:ascii="宋体" w:hAnsi="宋体" w:cs="宋体"/>
                <w:b w:val="0"/>
                <w:bCs w:val="0"/>
                <w:color w:val="auto"/>
                <w:sz w:val="28"/>
                <w:szCs w:val="28"/>
                <w:lang w:val="en-US" w:eastAsia="zh-CN"/>
              </w:rPr>
              <w:t>000kWh/</w:t>
            </w:r>
            <w:r>
              <w:rPr>
                <w:rFonts w:hint="eastAsia" w:ascii="宋体" w:hAnsi="宋体" w:cs="宋体"/>
                <w:b w:val="0"/>
                <w:bCs w:val="0"/>
                <w:color w:val="auto"/>
                <w:sz w:val="28"/>
                <w:szCs w:val="28"/>
                <w:lang w:val="en-US" w:eastAsia="zh-CN"/>
              </w:rPr>
              <w:t>年（全年总开放时长≤</w:t>
            </w:r>
            <w:r>
              <w:rPr>
                <w:rFonts w:hint="default" w:ascii="宋体" w:hAnsi="宋体" w:cs="宋体"/>
                <w:b w:val="0"/>
                <w:bCs w:val="0"/>
                <w:color w:val="auto"/>
                <w:sz w:val="28"/>
                <w:szCs w:val="28"/>
                <w:lang w:val="en-US" w:eastAsia="zh-CN"/>
              </w:rPr>
              <w:t>1000h</w:t>
            </w:r>
            <w:r>
              <w:rPr>
                <w:rFonts w:hint="eastAsia" w:ascii="宋体" w:hAnsi="宋体" w:cs="宋体"/>
                <w:b w:val="0"/>
                <w:bCs w:val="0"/>
                <w:color w:val="auto"/>
                <w:sz w:val="28"/>
                <w:szCs w:val="28"/>
                <w:lang w:val="en-US" w:eastAsia="zh-CN"/>
              </w:rPr>
              <w:t>）</w:t>
            </w:r>
          </w:p>
        </w:tc>
      </w:tr>
      <w:tr w14:paraId="31B48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2" w:hRule="atLeast"/>
        </w:trPr>
        <w:tc>
          <w:tcPr>
            <w:tcW w:w="2496" w:type="dxa"/>
            <w:vAlign w:val="center"/>
          </w:tcPr>
          <w:p w14:paraId="12295DE6">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物资</w:t>
            </w:r>
          </w:p>
        </w:tc>
        <w:tc>
          <w:tcPr>
            <w:tcW w:w="6026" w:type="dxa"/>
            <w:vAlign w:val="center"/>
          </w:tcPr>
          <w:p w14:paraId="7E3A9715">
            <w:pPr>
              <w:spacing w:line="240" w:lineRule="auto"/>
              <w:jc w:val="center"/>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陶土、砂纸、木工胶、染料、棉花、纱线、实木等手工艺原料（定期酌情补充）</w:t>
            </w:r>
          </w:p>
        </w:tc>
      </w:tr>
      <w:tr w14:paraId="28E0F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restart"/>
            <w:vAlign w:val="center"/>
          </w:tcPr>
          <w:p w14:paraId="2E58622A">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技术</w:t>
            </w:r>
          </w:p>
        </w:tc>
        <w:tc>
          <w:tcPr>
            <w:tcW w:w="6026" w:type="dxa"/>
            <w:vAlign w:val="center"/>
          </w:tcPr>
          <w:p w14:paraId="2C3F1F7C">
            <w:pPr>
              <w:numPr>
                <w:ilvl w:val="0"/>
                <w:numId w:val="0"/>
              </w:numPr>
              <w:jc w:val="center"/>
              <w:rPr>
                <w:rFonts w:hint="eastAsia" w:ascii="宋体" w:hAnsi="宋体" w:eastAsia="宋体" w:cs="宋体"/>
                <w:color w:val="auto"/>
                <w:sz w:val="28"/>
                <w:szCs w:val="28"/>
              </w:rPr>
            </w:pPr>
            <w:r>
              <w:rPr>
                <w:rFonts w:hint="eastAsia" w:ascii="宋体" w:hAnsi="宋体" w:eastAsia="宋体" w:cs="宋体"/>
                <w:color w:val="auto"/>
                <w:sz w:val="28"/>
                <w:szCs w:val="28"/>
              </w:rPr>
              <w:t>3D扫描仪</w:t>
            </w:r>
          </w:p>
          <w:p w14:paraId="555AF49E">
            <w:pPr>
              <w:numPr>
                <w:ilvl w:val="0"/>
                <w:numId w:val="0"/>
              </w:numPr>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楷体" w:hAnsi="楷体" w:eastAsia="楷体" w:cs="楷体"/>
                <w:color w:val="auto"/>
                <w:sz w:val="28"/>
                <w:szCs w:val="28"/>
              </w:rPr>
              <w:t>复制、修复文物或获取自然形态进行创作</w:t>
            </w:r>
          </w:p>
        </w:tc>
      </w:tr>
      <w:tr w14:paraId="7D277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0A69DBCD">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4513D1E7">
            <w:pPr>
              <w:numPr>
                <w:ilvl w:val="0"/>
                <w:numId w:val="0"/>
              </w:numPr>
              <w:jc w:val="center"/>
              <w:rPr>
                <w:rFonts w:hint="eastAsia" w:ascii="宋体" w:hAnsi="宋体" w:eastAsia="宋体" w:cs="宋体"/>
                <w:color w:val="auto"/>
                <w:sz w:val="28"/>
                <w:szCs w:val="28"/>
              </w:rPr>
            </w:pPr>
            <w:r>
              <w:rPr>
                <w:rFonts w:hint="eastAsia" w:ascii="宋体" w:hAnsi="宋体" w:eastAsia="宋体" w:cs="宋体"/>
                <w:color w:val="auto"/>
                <w:sz w:val="28"/>
                <w:szCs w:val="28"/>
              </w:rPr>
              <w:t>CNC数控机床与激光雕刻机</w:t>
            </w:r>
          </w:p>
          <w:p w14:paraId="1E847A73">
            <w:pPr>
              <w:numPr>
                <w:ilvl w:val="0"/>
                <w:numId w:val="0"/>
              </w:numPr>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楷体" w:hAnsi="楷体" w:eastAsia="楷体" w:cs="楷体"/>
                <w:color w:val="auto"/>
                <w:sz w:val="28"/>
                <w:szCs w:val="28"/>
              </w:rPr>
              <w:t>用于复杂结构的精准加工</w:t>
            </w:r>
          </w:p>
        </w:tc>
      </w:tr>
      <w:tr w14:paraId="684E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10855B1D">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0A930498">
            <w:pPr>
              <w:spacing w:line="24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智能电窑与温湿度控制箱</w:t>
            </w:r>
          </w:p>
          <w:p w14:paraId="3AA82EC7">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楷体" w:hAnsi="楷体" w:eastAsia="楷体" w:cs="楷体"/>
                <w:color w:val="auto"/>
                <w:sz w:val="28"/>
                <w:szCs w:val="28"/>
              </w:rPr>
              <w:t>用于精确控制材料处理过程</w:t>
            </w:r>
          </w:p>
        </w:tc>
      </w:tr>
    </w:tbl>
    <w:p w14:paraId="479773B1">
      <w:pPr>
        <w:numPr>
          <w:ilvl w:val="0"/>
          <w:numId w:val="0"/>
        </w:numPr>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8、</w:t>
      </w:r>
      <w:r>
        <w:rPr>
          <w:rFonts w:hint="default" w:ascii="宋体" w:hAnsi="宋体" w:cs="宋体"/>
          <w:b w:val="0"/>
          <w:bCs w:val="0"/>
          <w:color w:val="auto"/>
          <w:sz w:val="28"/>
          <w:szCs w:val="28"/>
          <w:lang w:val="en-US" w:eastAsia="zh-CN"/>
        </w:rPr>
        <w:t>星空观测台</w:t>
      </w:r>
    </w:p>
    <w:p w14:paraId="64C2F90A">
      <w:pPr>
        <w:numPr>
          <w:ilvl w:val="0"/>
          <w:numId w:val="0"/>
        </w:numPr>
        <w:rPr>
          <w:rFonts w:hint="default" w:ascii="宋体" w:hAnsi="宋体" w:cs="宋体"/>
          <w:b w:val="0"/>
          <w:bCs w:val="0"/>
          <w:color w:val="auto"/>
          <w:sz w:val="28"/>
          <w:szCs w:val="28"/>
          <w:lang w:val="en-US" w:eastAsia="zh-CN"/>
        </w:rPr>
      </w:pPr>
      <w:r>
        <w:rPr>
          <w:rFonts w:hint="default" w:ascii="宋体" w:hAnsi="宋体" w:cs="宋体"/>
          <w:b w:val="0"/>
          <w:bCs w:val="0"/>
          <w:color w:val="auto"/>
          <w:sz w:val="28"/>
          <w:szCs w:val="28"/>
          <w:lang w:val="en-US" w:eastAsia="zh-CN"/>
        </w:rPr>
        <w:t>设立在无光污染的山顶，提供天文望远镜与导览。结合“太阳风暴纪念日”开展天文科普</w:t>
      </w:r>
      <w:r>
        <w:rPr>
          <w:rFonts w:hint="eastAsia" w:ascii="宋体" w:hAnsi="宋体" w:cs="宋体"/>
          <w:b w:val="0"/>
          <w:bCs w:val="0"/>
          <w:color w:val="auto"/>
          <w:sz w:val="28"/>
          <w:szCs w:val="28"/>
          <w:lang w:val="en-US" w:eastAsia="zh-CN"/>
        </w:rPr>
        <w:t>宣传</w:t>
      </w:r>
      <w:r>
        <w:rPr>
          <w:rFonts w:hint="default" w:ascii="宋体" w:hAnsi="宋体" w:cs="宋体"/>
          <w:b w:val="0"/>
          <w:bCs w:val="0"/>
          <w:color w:val="auto"/>
          <w:sz w:val="28"/>
          <w:szCs w:val="28"/>
          <w:lang w:val="en-US" w:eastAsia="zh-CN"/>
        </w:rPr>
        <w:t>活动。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6026"/>
      </w:tblGrid>
      <w:tr w14:paraId="407C6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Align w:val="center"/>
          </w:tcPr>
          <w:p w14:paraId="116E9195">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最大</w:t>
            </w:r>
            <w:r>
              <w:rPr>
                <w:rFonts w:hint="default" w:ascii="宋体" w:hAnsi="宋体" w:eastAsia="宋体" w:cs="宋体"/>
                <w:b w:val="0"/>
                <w:bCs w:val="0"/>
                <w:i w:val="0"/>
                <w:iCs w:val="0"/>
                <w:color w:val="auto"/>
                <w:kern w:val="2"/>
                <w:sz w:val="28"/>
                <w:szCs w:val="28"/>
                <w:highlight w:val="none"/>
                <w:vertAlign w:val="baseline"/>
                <w:lang w:val="en-US" w:eastAsia="zh-CN" w:bidi="ar-SA"/>
              </w:rPr>
              <w:t>容纳</w:t>
            </w:r>
          </w:p>
        </w:tc>
        <w:tc>
          <w:tcPr>
            <w:tcW w:w="6026" w:type="dxa"/>
            <w:vAlign w:val="center"/>
          </w:tcPr>
          <w:p w14:paraId="4803B543">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10</w:t>
            </w:r>
            <w:r>
              <w:rPr>
                <w:rFonts w:hint="default" w:ascii="宋体" w:hAnsi="宋体" w:eastAsia="宋体" w:cs="宋体"/>
                <w:b w:val="0"/>
                <w:bCs w:val="0"/>
                <w:i w:val="0"/>
                <w:iCs w:val="0"/>
                <w:color w:val="auto"/>
                <w:kern w:val="2"/>
                <w:sz w:val="28"/>
                <w:szCs w:val="28"/>
                <w:highlight w:val="none"/>
                <w:vertAlign w:val="baseline"/>
                <w:lang w:val="en-US" w:eastAsia="zh-CN" w:bidi="ar-SA"/>
              </w:rPr>
              <w:t>0人</w:t>
            </w:r>
          </w:p>
        </w:tc>
      </w:tr>
      <w:tr w14:paraId="6F035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Align w:val="center"/>
          </w:tcPr>
          <w:p w14:paraId="30129508">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体积</w:t>
            </w:r>
          </w:p>
        </w:tc>
        <w:tc>
          <w:tcPr>
            <w:tcW w:w="6026" w:type="dxa"/>
            <w:vAlign w:val="center"/>
          </w:tcPr>
          <w:p w14:paraId="568BBBF9">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color w:val="auto"/>
                <w:sz w:val="28"/>
                <w:szCs w:val="28"/>
                <w:lang w:val="en-US" w:eastAsia="zh-CN"/>
              </w:rPr>
              <w:t>24</w:t>
            </w:r>
            <w:r>
              <w:rPr>
                <w:rFonts w:hint="default" w:ascii="宋体" w:hAnsi="宋体" w:cs="宋体"/>
                <w:b w:val="0"/>
                <w:bCs w:val="0"/>
                <w:color w:val="auto"/>
                <w:sz w:val="28"/>
                <w:szCs w:val="28"/>
                <w:lang w:val="en-US" w:eastAsia="zh-CN"/>
              </w:rPr>
              <w:t>00m³</w:t>
            </w:r>
            <w:r>
              <w:rPr>
                <w:rFonts w:hint="eastAsia" w:ascii="宋体" w:hAnsi="宋体" w:cs="宋体"/>
                <w:b w:val="0"/>
                <w:bCs w:val="0"/>
                <w:i w:val="0"/>
                <w:iCs w:val="0"/>
                <w:color w:val="auto"/>
                <w:kern w:val="2"/>
                <w:sz w:val="28"/>
                <w:szCs w:val="28"/>
                <w:highlight w:val="none"/>
                <w:vertAlign w:val="baseline"/>
                <w:lang w:val="en-US" w:eastAsia="zh-CN" w:bidi="ar-SA"/>
              </w:rPr>
              <w:t>（40</w:t>
            </w:r>
            <w:r>
              <w:rPr>
                <w:rFonts w:hint="default" w:ascii="宋体" w:hAnsi="宋体" w:cs="宋体"/>
                <w:b w:val="0"/>
                <w:bCs w:val="0"/>
                <w:color w:val="auto"/>
                <w:sz w:val="28"/>
                <w:szCs w:val="28"/>
                <w:lang w:val="en-US" w:eastAsia="zh-CN"/>
              </w:rPr>
              <w:t>0</w:t>
            </w:r>
            <w:r>
              <w:rPr>
                <w:rFonts w:hint="eastAsia" w:ascii="宋体" w:hAnsi="宋体" w:cs="宋体"/>
                <w:b w:val="0"/>
                <w:bCs w:val="0"/>
                <w:color w:val="auto"/>
                <w:sz w:val="28"/>
                <w:szCs w:val="28"/>
                <w:lang w:val="en-US" w:eastAsia="zh-CN"/>
              </w:rPr>
              <w:t>㎡×</w:t>
            </w:r>
            <w:r>
              <w:rPr>
                <w:rFonts w:hint="default" w:ascii="宋体" w:hAnsi="宋体" w:cs="宋体"/>
                <w:b w:val="0"/>
                <w:bCs w:val="0"/>
                <w:color w:val="auto"/>
                <w:sz w:val="28"/>
                <w:szCs w:val="28"/>
                <w:lang w:val="en-US" w:eastAsia="zh-CN"/>
              </w:rPr>
              <w:t>6m</w:t>
            </w:r>
            <w:r>
              <w:rPr>
                <w:rFonts w:hint="eastAsia" w:ascii="宋体" w:hAnsi="宋体" w:cs="宋体"/>
                <w:b w:val="0"/>
                <w:bCs w:val="0"/>
                <w:color w:val="auto"/>
                <w:sz w:val="28"/>
                <w:szCs w:val="28"/>
                <w:lang w:val="en-US" w:eastAsia="zh-CN"/>
              </w:rPr>
              <w:t>）</w:t>
            </w:r>
          </w:p>
        </w:tc>
      </w:tr>
      <w:tr w14:paraId="02F53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Align w:val="center"/>
          </w:tcPr>
          <w:p w14:paraId="7C1C8C44">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能耗</w:t>
            </w:r>
          </w:p>
        </w:tc>
        <w:tc>
          <w:tcPr>
            <w:tcW w:w="6026" w:type="dxa"/>
            <w:vAlign w:val="center"/>
          </w:tcPr>
          <w:p w14:paraId="3BCE64CA">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color w:val="auto"/>
                <w:sz w:val="28"/>
                <w:szCs w:val="28"/>
                <w:lang w:val="en-US" w:eastAsia="zh-CN"/>
              </w:rPr>
              <w:t>9000kWh/</w:t>
            </w:r>
            <w:r>
              <w:rPr>
                <w:rFonts w:hint="eastAsia" w:ascii="宋体" w:hAnsi="宋体" w:cs="宋体"/>
                <w:b w:val="0"/>
                <w:bCs w:val="0"/>
                <w:color w:val="auto"/>
                <w:sz w:val="28"/>
                <w:szCs w:val="28"/>
                <w:lang w:val="en-US" w:eastAsia="zh-CN"/>
              </w:rPr>
              <w:t>年（全年总开放时长≤</w:t>
            </w:r>
            <w:r>
              <w:rPr>
                <w:rFonts w:hint="default" w:ascii="宋体" w:hAnsi="宋体" w:cs="宋体"/>
                <w:b w:val="0"/>
                <w:bCs w:val="0"/>
                <w:color w:val="auto"/>
                <w:sz w:val="28"/>
                <w:szCs w:val="28"/>
                <w:lang w:val="en-US" w:eastAsia="zh-CN"/>
              </w:rPr>
              <w:t>1000h</w:t>
            </w:r>
            <w:r>
              <w:rPr>
                <w:rFonts w:hint="eastAsia" w:ascii="宋体" w:hAnsi="宋体" w:cs="宋体"/>
                <w:b w:val="0"/>
                <w:bCs w:val="0"/>
                <w:color w:val="auto"/>
                <w:sz w:val="28"/>
                <w:szCs w:val="28"/>
                <w:lang w:val="en-US" w:eastAsia="zh-CN"/>
              </w:rPr>
              <w:t>）</w:t>
            </w:r>
          </w:p>
        </w:tc>
      </w:tr>
      <w:tr w14:paraId="5B494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restart"/>
            <w:vAlign w:val="center"/>
          </w:tcPr>
          <w:p w14:paraId="69C7B8C7">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物资</w:t>
            </w:r>
          </w:p>
        </w:tc>
        <w:tc>
          <w:tcPr>
            <w:tcW w:w="6026" w:type="dxa"/>
            <w:vAlign w:val="center"/>
          </w:tcPr>
          <w:p w14:paraId="0E430847">
            <w:pPr>
              <w:spacing w:line="240" w:lineRule="auto"/>
              <w:jc w:val="cente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饮用水（定期）</w:t>
            </w:r>
          </w:p>
        </w:tc>
      </w:tr>
      <w:tr w14:paraId="0D74C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548CABA8">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7D0AAD40">
            <w:pPr>
              <w:spacing w:line="240" w:lineRule="auto"/>
              <w:jc w:val="center"/>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科普宣传的教育资料（定期）</w:t>
            </w:r>
          </w:p>
        </w:tc>
      </w:tr>
      <w:tr w14:paraId="2287D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restart"/>
            <w:vAlign w:val="center"/>
          </w:tcPr>
          <w:p w14:paraId="76EF8235">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技术</w:t>
            </w:r>
          </w:p>
        </w:tc>
        <w:tc>
          <w:tcPr>
            <w:tcW w:w="6026" w:type="dxa"/>
            <w:vAlign w:val="center"/>
          </w:tcPr>
          <w:p w14:paraId="46B5EF20">
            <w:pPr>
              <w:spacing w:line="240" w:lineRule="auto"/>
              <w:jc w:val="center"/>
              <w:rPr>
                <w:rFonts w:hint="default" w:ascii="宋体" w:hAnsi="宋体" w:eastAsia="宋体"/>
                <w:sz w:val="28"/>
                <w:szCs w:val="28"/>
                <w:lang w:val="en-US" w:eastAsia="zh-CN"/>
              </w:rPr>
            </w:pPr>
            <w:r>
              <w:rPr>
                <w:rFonts w:hint="eastAsia" w:ascii="宋体" w:hAnsi="宋体" w:eastAsia="宋体"/>
                <w:sz w:val="28"/>
                <w:szCs w:val="28"/>
                <w:lang w:val="en-US" w:eastAsia="zh-CN"/>
              </w:rPr>
              <w:t>大科学装置网络</w:t>
            </w:r>
            <w:r>
              <w:rPr>
                <w:rFonts w:hint="eastAsia" w:ascii="宋体" w:hAnsi="宋体"/>
                <w:sz w:val="28"/>
                <w:szCs w:val="28"/>
                <w:vertAlign w:val="superscript"/>
                <w:lang w:val="en-US" w:eastAsia="zh-CN"/>
              </w:rPr>
              <w:t>[1]</w:t>
            </w:r>
          </w:p>
          <w:p w14:paraId="5A08ED05">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eastAsia="宋体"/>
                <w:sz w:val="28"/>
                <w:szCs w:val="28"/>
                <w:lang w:val="en-US" w:eastAsia="zh-CN"/>
              </w:rPr>
              <w:t>由AI协同进行数据采集与分析</w:t>
            </w:r>
            <w:r>
              <w:rPr>
                <w:rFonts w:hint="default" w:ascii="宋体" w:hAnsi="宋体" w:cs="宋体"/>
                <w:b w:val="0"/>
                <w:bCs w:val="0"/>
                <w:i w:val="0"/>
                <w:iCs w:val="0"/>
                <w:color w:val="auto"/>
                <w:kern w:val="2"/>
                <w:sz w:val="28"/>
                <w:szCs w:val="28"/>
                <w:highlight w:val="none"/>
                <w:vertAlign w:val="baseline"/>
                <w:lang w:val="en-US" w:eastAsia="zh-CN" w:bidi="ar-SA"/>
              </w:rPr>
              <w:t>的天文望远镜</w:t>
            </w:r>
          </w:p>
          <w:p w14:paraId="0F06B326">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楷体" w:hAnsi="楷体" w:eastAsia="楷体" w:cs="楷体"/>
                <w:b w:val="0"/>
                <w:bCs w:val="0"/>
                <w:i w:val="0"/>
                <w:iCs w:val="0"/>
                <w:color w:val="auto"/>
                <w:kern w:val="2"/>
                <w:sz w:val="28"/>
                <w:szCs w:val="28"/>
                <w:highlight w:val="none"/>
                <w:vertAlign w:val="baseline"/>
                <w:lang w:val="en-US" w:eastAsia="zh-CN" w:bidi="ar-SA"/>
              </w:rPr>
              <w:t>（含自动寻星、跟踪功能）</w:t>
            </w:r>
          </w:p>
        </w:tc>
      </w:tr>
      <w:tr w14:paraId="10FF6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7DADF8E4">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51B393D9">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电子目镜与4K天文相机</w:t>
            </w:r>
          </w:p>
          <w:p w14:paraId="07FF3599">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楷体" w:hAnsi="楷体" w:eastAsia="楷体" w:cs="楷体"/>
                <w:b w:val="0"/>
                <w:bCs w:val="0"/>
                <w:i w:val="0"/>
                <w:iCs w:val="0"/>
                <w:color w:val="auto"/>
                <w:kern w:val="2"/>
                <w:sz w:val="28"/>
                <w:szCs w:val="28"/>
                <w:highlight w:val="none"/>
                <w:vertAlign w:val="baseline"/>
                <w:lang w:val="en-US" w:eastAsia="zh-CN" w:bidi="ar-SA"/>
              </w:rPr>
              <w:t>将观测到的星空实时投射到室内大屏</w:t>
            </w:r>
          </w:p>
        </w:tc>
      </w:tr>
      <w:tr w14:paraId="235CE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1A320ADB">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6FFC8E22">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数字星图软件与天文数据库</w:t>
            </w:r>
          </w:p>
        </w:tc>
      </w:tr>
    </w:tbl>
    <w:p w14:paraId="79659551">
      <w:pPr>
        <w:rPr>
          <w:rFonts w:hint="eastAsia" w:ascii="宋体" w:hAnsi="宋体" w:cs="宋体"/>
          <w:b/>
          <w:bCs/>
          <w:color w:val="FF0000"/>
          <w:sz w:val="28"/>
          <w:szCs w:val="28"/>
          <w:lang w:val="en-US" w:eastAsia="zh-CN"/>
        </w:rPr>
      </w:pPr>
      <w:r>
        <w:rPr>
          <w:rFonts w:hint="eastAsia" w:ascii="宋体" w:hAnsi="宋体"/>
          <w:sz w:val="28"/>
          <w:szCs w:val="28"/>
          <w:lang w:val="en-US" w:eastAsia="zh-CN"/>
        </w:rPr>
        <w:t>[1]</w:t>
      </w:r>
      <w:r>
        <w:rPr>
          <w:rFonts w:hint="eastAsia" w:ascii="宋体" w:hAnsi="宋体" w:eastAsia="宋体" w:cstheme="minorBidi"/>
          <w:kern w:val="2"/>
          <w:sz w:val="28"/>
          <w:szCs w:val="28"/>
          <w:lang w:val="en-US" w:eastAsia="zh-CN" w:bidi="ar-SA"/>
          <w14:ligatures w14:val="standardContextual"/>
        </w:rPr>
        <w:t>Qingsheng X ,Hui L ,Fengqin L , et al.Underwater hyperspectral imaging system for deep-sea exploration[J].Frontiers</w:t>
      </w:r>
      <w:r>
        <w:rPr>
          <w:rFonts w:hint="eastAsia" w:ascii="宋体" w:hAnsi="宋体" w:cstheme="minorBidi"/>
          <w:kern w:val="2"/>
          <w:sz w:val="28"/>
          <w:szCs w:val="28"/>
          <w:lang w:val="en-US" w:eastAsia="zh-CN" w:bidi="ar-SA"/>
          <w14:ligatures w14:val="standardContextual"/>
        </w:rPr>
        <w:t xml:space="preserve"> </w:t>
      </w:r>
      <w:r>
        <w:rPr>
          <w:rFonts w:hint="eastAsia" w:ascii="宋体" w:hAnsi="宋体" w:eastAsia="宋体" w:cstheme="minorBidi"/>
          <w:kern w:val="2"/>
          <w:sz w:val="28"/>
          <w:szCs w:val="28"/>
          <w:lang w:val="en-US" w:eastAsia="zh-CN" w:bidi="ar-SA"/>
          <w14:ligatures w14:val="standardContextual"/>
        </w:rPr>
        <w:t>in Physics,2022,DOI:10.3389/FPHY.2022.1058733.</w:t>
      </w:r>
    </w:p>
    <w:p w14:paraId="2A378358">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9、“灵感自然”艺术创作区</w:t>
      </w:r>
    </w:p>
    <w:p w14:paraId="3F032CF9">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艺术家利用本地天然材料进行创作，艺术作品的材料必须取自自然且可降解，如木材、石材、本地植物纤维、泥土、风、光。</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6026"/>
      </w:tblGrid>
      <w:tr w14:paraId="2874C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pct"/>
            <w:vAlign w:val="center"/>
          </w:tcPr>
          <w:p w14:paraId="166BC60A">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最大</w:t>
            </w:r>
            <w:r>
              <w:rPr>
                <w:rFonts w:hint="default" w:ascii="宋体" w:hAnsi="宋体" w:eastAsia="宋体" w:cs="宋体"/>
                <w:b w:val="0"/>
                <w:bCs w:val="0"/>
                <w:i w:val="0"/>
                <w:iCs w:val="0"/>
                <w:color w:val="auto"/>
                <w:kern w:val="2"/>
                <w:sz w:val="28"/>
                <w:szCs w:val="28"/>
                <w:highlight w:val="none"/>
                <w:vertAlign w:val="baseline"/>
                <w:lang w:val="en-US" w:eastAsia="zh-CN" w:bidi="ar-SA"/>
              </w:rPr>
              <w:t>容纳</w:t>
            </w:r>
          </w:p>
        </w:tc>
        <w:tc>
          <w:tcPr>
            <w:tcW w:w="3535" w:type="pct"/>
            <w:vAlign w:val="center"/>
          </w:tcPr>
          <w:p w14:paraId="120EFF31">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10</w:t>
            </w:r>
            <w:r>
              <w:rPr>
                <w:rFonts w:hint="default" w:ascii="宋体" w:hAnsi="宋体" w:eastAsia="宋体" w:cs="宋体"/>
                <w:b w:val="0"/>
                <w:bCs w:val="0"/>
                <w:i w:val="0"/>
                <w:iCs w:val="0"/>
                <w:color w:val="auto"/>
                <w:kern w:val="2"/>
                <w:sz w:val="28"/>
                <w:szCs w:val="28"/>
                <w:highlight w:val="none"/>
                <w:vertAlign w:val="baseline"/>
                <w:lang w:val="en-US" w:eastAsia="zh-CN" w:bidi="ar-SA"/>
              </w:rPr>
              <w:t>0人</w:t>
            </w:r>
          </w:p>
        </w:tc>
      </w:tr>
      <w:tr w14:paraId="7E239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pct"/>
            <w:vAlign w:val="center"/>
          </w:tcPr>
          <w:p w14:paraId="73883F8C">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体积</w:t>
            </w:r>
          </w:p>
        </w:tc>
        <w:tc>
          <w:tcPr>
            <w:tcW w:w="3535" w:type="pct"/>
            <w:vAlign w:val="center"/>
          </w:tcPr>
          <w:p w14:paraId="5AA8A930">
            <w:pPr>
              <w:spacing w:line="240" w:lineRule="auto"/>
              <w:jc w:val="center"/>
              <w:rPr>
                <w:rFonts w:hint="default" w:ascii="宋体" w:hAnsi="宋体" w:eastAsia="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24</w:t>
            </w:r>
            <w:r>
              <w:rPr>
                <w:rFonts w:hint="default" w:ascii="宋体" w:hAnsi="宋体" w:eastAsia="宋体" w:cs="宋体"/>
                <w:b w:val="0"/>
                <w:bCs w:val="0"/>
                <w:i w:val="0"/>
                <w:iCs w:val="0"/>
                <w:color w:val="auto"/>
                <w:kern w:val="2"/>
                <w:sz w:val="28"/>
                <w:szCs w:val="28"/>
                <w:highlight w:val="none"/>
                <w:vertAlign w:val="baseline"/>
                <w:lang w:val="en-US" w:eastAsia="zh-CN" w:bidi="ar-SA"/>
              </w:rPr>
              <w:t>00m³</w:t>
            </w:r>
          </w:p>
          <w:p w14:paraId="15DDA0A6">
            <w:pPr>
              <w:spacing w:line="240" w:lineRule="auto"/>
              <w:jc w:val="both"/>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（室内作品保存展示占地300㎡×高度4m=1200m³，室外艺术创作占地400㎡×高度3m（以人的活动范围确定）=1200m³）</w:t>
            </w:r>
          </w:p>
        </w:tc>
      </w:tr>
      <w:tr w14:paraId="155D4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pct"/>
            <w:vAlign w:val="center"/>
          </w:tcPr>
          <w:p w14:paraId="6C1D85C5">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能耗</w:t>
            </w:r>
          </w:p>
        </w:tc>
        <w:tc>
          <w:tcPr>
            <w:tcW w:w="3535" w:type="pct"/>
            <w:vAlign w:val="center"/>
          </w:tcPr>
          <w:p w14:paraId="56531A32">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4000</w:t>
            </w:r>
            <w:r>
              <w:rPr>
                <w:rFonts w:hint="default" w:ascii="宋体" w:hAnsi="宋体" w:eastAsia="宋体" w:cs="宋体"/>
                <w:b w:val="0"/>
                <w:bCs w:val="0"/>
                <w:i w:val="0"/>
                <w:iCs w:val="0"/>
                <w:color w:val="auto"/>
                <w:kern w:val="2"/>
                <w:sz w:val="28"/>
                <w:szCs w:val="28"/>
                <w:highlight w:val="none"/>
                <w:vertAlign w:val="baseline"/>
                <w:lang w:val="en-US" w:eastAsia="zh-CN" w:bidi="ar-SA"/>
              </w:rPr>
              <w:t>kWh/年</w:t>
            </w:r>
            <w:r>
              <w:rPr>
                <w:rFonts w:hint="eastAsia" w:ascii="宋体" w:hAnsi="宋体" w:cs="宋体"/>
                <w:b w:val="0"/>
                <w:bCs w:val="0"/>
                <w:i w:val="0"/>
                <w:iCs w:val="0"/>
                <w:color w:val="auto"/>
                <w:kern w:val="2"/>
                <w:sz w:val="28"/>
                <w:szCs w:val="28"/>
                <w:highlight w:val="none"/>
                <w:vertAlign w:val="baseline"/>
                <w:lang w:val="en-US" w:eastAsia="zh-CN" w:bidi="ar-SA"/>
              </w:rPr>
              <w:t>（全年开放时长≤2000h）</w:t>
            </w:r>
          </w:p>
        </w:tc>
      </w:tr>
      <w:tr w14:paraId="68B61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trPr>
        <w:tc>
          <w:tcPr>
            <w:tcW w:w="1464" w:type="pct"/>
            <w:vAlign w:val="center"/>
          </w:tcPr>
          <w:p w14:paraId="73CCA627">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物资</w:t>
            </w:r>
          </w:p>
        </w:tc>
        <w:tc>
          <w:tcPr>
            <w:tcW w:w="3535" w:type="pct"/>
            <w:vAlign w:val="center"/>
          </w:tcPr>
          <w:p w14:paraId="61C9AE21">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艺术创作工具、纸张等</w:t>
            </w:r>
          </w:p>
        </w:tc>
      </w:tr>
    </w:tbl>
    <w:p w14:paraId="4DF7A5E5">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kern w:val="2"/>
          <w:sz w:val="28"/>
          <w:szCs w:val="28"/>
          <w:lang w:val="en-US" w:eastAsia="zh-CN" w:bidi="ar-SA"/>
        </w:rPr>
        <w:t>10、</w:t>
      </w:r>
      <w:r>
        <w:rPr>
          <w:rFonts w:hint="eastAsia" w:ascii="宋体" w:hAnsi="宋体" w:cs="宋体"/>
          <w:b w:val="0"/>
          <w:bCs w:val="0"/>
          <w:color w:val="auto"/>
          <w:sz w:val="28"/>
          <w:szCs w:val="28"/>
          <w:lang w:val="en-US" w:eastAsia="zh-CN"/>
        </w:rPr>
        <w:t>温泉与SPA区</w:t>
      </w:r>
    </w:p>
    <w:p w14:paraId="0B9028DA">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①户外温泉区</w:t>
      </w:r>
    </w:p>
    <w:p w14:paraId="1D38417A">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利用现有地形，打造与岩石、竹林融为一体的自然泡池（非标准化瓷砖池，减少工业材料使用）。设计不同温度的泡池（高温、中温、低温），让顾客根据体感选择。鼓励日间与夜间不同的温泉体验，利用自然光线和精心设计的低照度、防眩光照明，营造静谧氛围，减少光污染。</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6"/>
        <w:gridCol w:w="6033"/>
      </w:tblGrid>
      <w:tr w14:paraId="0F258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59" w:type="pct"/>
            <w:vAlign w:val="center"/>
          </w:tcPr>
          <w:p w14:paraId="08DE6EF7">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最大</w:t>
            </w:r>
            <w:r>
              <w:rPr>
                <w:rFonts w:hint="default" w:ascii="宋体" w:hAnsi="宋体" w:eastAsia="宋体" w:cs="宋体"/>
                <w:b w:val="0"/>
                <w:bCs w:val="0"/>
                <w:i w:val="0"/>
                <w:iCs w:val="0"/>
                <w:color w:val="auto"/>
                <w:kern w:val="2"/>
                <w:sz w:val="28"/>
                <w:szCs w:val="28"/>
                <w:highlight w:val="none"/>
                <w:vertAlign w:val="baseline"/>
                <w:lang w:val="en-US" w:eastAsia="zh-CN" w:bidi="ar-SA"/>
              </w:rPr>
              <w:t>容纳</w:t>
            </w:r>
          </w:p>
        </w:tc>
        <w:tc>
          <w:tcPr>
            <w:tcW w:w="3540" w:type="pct"/>
            <w:vAlign w:val="center"/>
          </w:tcPr>
          <w:p w14:paraId="1A8D12C9">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40</w:t>
            </w:r>
            <w:r>
              <w:rPr>
                <w:rFonts w:hint="default" w:ascii="宋体" w:hAnsi="宋体" w:eastAsia="宋体" w:cs="宋体"/>
                <w:b w:val="0"/>
                <w:bCs w:val="0"/>
                <w:i w:val="0"/>
                <w:iCs w:val="0"/>
                <w:color w:val="auto"/>
                <w:kern w:val="2"/>
                <w:sz w:val="28"/>
                <w:szCs w:val="28"/>
                <w:highlight w:val="none"/>
                <w:vertAlign w:val="baseline"/>
                <w:lang w:val="en-US" w:eastAsia="zh-CN" w:bidi="ar-SA"/>
              </w:rPr>
              <w:t>0人</w:t>
            </w:r>
          </w:p>
        </w:tc>
      </w:tr>
      <w:tr w14:paraId="596D2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59" w:type="pct"/>
            <w:vAlign w:val="center"/>
          </w:tcPr>
          <w:p w14:paraId="3C81E893">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体积</w:t>
            </w:r>
          </w:p>
        </w:tc>
        <w:tc>
          <w:tcPr>
            <w:tcW w:w="3540" w:type="pct"/>
            <w:vAlign w:val="center"/>
          </w:tcPr>
          <w:p w14:paraId="642D07F6">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1500m³（水体800m³）</w:t>
            </w:r>
          </w:p>
        </w:tc>
      </w:tr>
      <w:tr w14:paraId="0003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59" w:type="pct"/>
            <w:vAlign w:val="center"/>
          </w:tcPr>
          <w:p w14:paraId="334E279B">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能耗</w:t>
            </w:r>
          </w:p>
        </w:tc>
        <w:tc>
          <w:tcPr>
            <w:tcW w:w="3540" w:type="pct"/>
            <w:vAlign w:val="center"/>
          </w:tcPr>
          <w:p w14:paraId="2D9AEBB6">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50000</w:t>
            </w:r>
            <w:r>
              <w:rPr>
                <w:rFonts w:hint="default" w:ascii="宋体" w:hAnsi="宋体" w:eastAsia="宋体" w:cs="宋体"/>
                <w:b w:val="0"/>
                <w:bCs w:val="0"/>
                <w:i w:val="0"/>
                <w:iCs w:val="0"/>
                <w:color w:val="auto"/>
                <w:kern w:val="2"/>
                <w:sz w:val="28"/>
                <w:szCs w:val="28"/>
                <w:highlight w:val="none"/>
                <w:vertAlign w:val="baseline"/>
                <w:lang w:val="en-US" w:eastAsia="zh-CN" w:bidi="ar-SA"/>
              </w:rPr>
              <w:t>kWh/年</w:t>
            </w:r>
          </w:p>
        </w:tc>
      </w:tr>
      <w:tr w14:paraId="7901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59" w:type="pct"/>
            <w:vAlign w:val="center"/>
          </w:tcPr>
          <w:p w14:paraId="639B67F7">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物资</w:t>
            </w:r>
          </w:p>
        </w:tc>
        <w:tc>
          <w:tcPr>
            <w:tcW w:w="3540" w:type="pct"/>
            <w:vAlign w:val="center"/>
          </w:tcPr>
          <w:p w14:paraId="7B940E21">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更新的水源（定期）</w:t>
            </w:r>
          </w:p>
        </w:tc>
      </w:tr>
      <w:tr w14:paraId="08B26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59" w:type="pct"/>
            <w:vMerge w:val="restart"/>
            <w:shd w:val="clear" w:color="auto" w:fill="auto"/>
            <w:vAlign w:val="center"/>
          </w:tcPr>
          <w:p w14:paraId="7B79D791">
            <w:pPr>
              <w:spacing w:line="240" w:lineRule="auto"/>
              <w:jc w:val="center"/>
              <w:rPr>
                <w:rFonts w:hint="default" w:ascii="宋体" w:hAnsi="宋体" w:eastAsia="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技术</w:t>
            </w:r>
          </w:p>
        </w:tc>
        <w:tc>
          <w:tcPr>
            <w:tcW w:w="3540" w:type="pct"/>
            <w:shd w:val="clear" w:color="auto" w:fill="auto"/>
            <w:vAlign w:val="center"/>
          </w:tcPr>
          <w:p w14:paraId="7FCF584F">
            <w:pPr>
              <w:numPr>
                <w:ilvl w:val="0"/>
                <w:numId w:val="0"/>
              </w:numPr>
              <w:ind w:left="0" w:leftChars="0" w:firstLine="0" w:firstLineChars="0"/>
              <w:jc w:val="center"/>
              <w:rPr>
                <w:rFonts w:hint="eastAsia" w:ascii="宋体" w:hAnsi="宋体" w:eastAsia="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水循环过滤和水泵系统</w:t>
            </w:r>
          </w:p>
        </w:tc>
      </w:tr>
      <w:tr w14:paraId="7B557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59" w:type="pct"/>
            <w:vMerge w:val="continue"/>
          </w:tcPr>
          <w:p w14:paraId="6ACB5538">
            <w:pPr>
              <w:spacing w:line="240" w:lineRule="auto"/>
              <w:jc w:val="center"/>
            </w:pPr>
          </w:p>
        </w:tc>
        <w:tc>
          <w:tcPr>
            <w:tcW w:w="3540" w:type="pct"/>
            <w:shd w:val="clear" w:color="auto" w:fill="auto"/>
            <w:vAlign w:val="center"/>
          </w:tcPr>
          <w:p w14:paraId="507DC09D">
            <w:pPr>
              <w:numPr>
                <w:ilvl w:val="0"/>
                <w:numId w:val="0"/>
              </w:numPr>
              <w:ind w:left="0" w:leftChars="0" w:firstLine="0" w:firstLineChars="0"/>
              <w:jc w:val="center"/>
              <w:rPr>
                <w:rFonts w:hint="eastAsia" w:ascii="宋体" w:hAnsi="宋体" w:eastAsia="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辅助加热系统</w:t>
            </w:r>
          </w:p>
        </w:tc>
      </w:tr>
      <w:tr w14:paraId="3F737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59" w:type="pct"/>
            <w:vMerge w:val="continue"/>
          </w:tcPr>
          <w:p w14:paraId="1A92B6D4">
            <w:pPr>
              <w:spacing w:line="240" w:lineRule="auto"/>
              <w:jc w:val="center"/>
            </w:pPr>
          </w:p>
        </w:tc>
        <w:tc>
          <w:tcPr>
            <w:tcW w:w="3540" w:type="pct"/>
            <w:shd w:val="clear" w:color="auto" w:fill="auto"/>
            <w:vAlign w:val="center"/>
          </w:tcPr>
          <w:p w14:paraId="4F775F25">
            <w:pPr>
              <w:numPr>
                <w:ilvl w:val="0"/>
                <w:numId w:val="0"/>
              </w:numPr>
              <w:ind w:left="0" w:leftChars="0" w:firstLine="0" w:firstLineChars="0"/>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地热采暖系统</w:t>
            </w:r>
          </w:p>
        </w:tc>
      </w:tr>
    </w:tbl>
    <w:p w14:paraId="767A676E">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②室内SPA理疗区</w:t>
      </w:r>
    </w:p>
    <w:p w14:paraId="63F6CB77">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充分利用地热采暖，保持室内温暖湿润。理疗产品为洱源本地植物精油，减少长距离运输产生的碳排放。</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6026"/>
      </w:tblGrid>
      <w:tr w14:paraId="7393F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Align w:val="center"/>
          </w:tcPr>
          <w:p w14:paraId="4A03DA34">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最大</w:t>
            </w:r>
            <w:r>
              <w:rPr>
                <w:rFonts w:hint="default" w:ascii="宋体" w:hAnsi="宋体" w:eastAsia="宋体" w:cs="宋体"/>
                <w:b w:val="0"/>
                <w:bCs w:val="0"/>
                <w:i w:val="0"/>
                <w:iCs w:val="0"/>
                <w:color w:val="auto"/>
                <w:kern w:val="2"/>
                <w:sz w:val="28"/>
                <w:szCs w:val="28"/>
                <w:highlight w:val="none"/>
                <w:vertAlign w:val="baseline"/>
                <w:lang w:val="en-US" w:eastAsia="zh-CN" w:bidi="ar-SA"/>
              </w:rPr>
              <w:t>容纳</w:t>
            </w:r>
          </w:p>
        </w:tc>
        <w:tc>
          <w:tcPr>
            <w:tcW w:w="6026" w:type="dxa"/>
            <w:vAlign w:val="center"/>
          </w:tcPr>
          <w:p w14:paraId="71617A4F">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40</w:t>
            </w:r>
            <w:r>
              <w:rPr>
                <w:rFonts w:hint="default" w:ascii="宋体" w:hAnsi="宋体" w:eastAsia="宋体" w:cs="宋体"/>
                <w:b w:val="0"/>
                <w:bCs w:val="0"/>
                <w:i w:val="0"/>
                <w:iCs w:val="0"/>
                <w:color w:val="auto"/>
                <w:kern w:val="2"/>
                <w:sz w:val="28"/>
                <w:szCs w:val="28"/>
                <w:highlight w:val="none"/>
                <w:vertAlign w:val="baseline"/>
                <w:lang w:val="en-US" w:eastAsia="zh-CN" w:bidi="ar-SA"/>
              </w:rPr>
              <w:t>0人</w:t>
            </w:r>
          </w:p>
        </w:tc>
      </w:tr>
      <w:tr w14:paraId="31EB9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Align w:val="center"/>
          </w:tcPr>
          <w:p w14:paraId="57113076">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体积</w:t>
            </w:r>
          </w:p>
        </w:tc>
        <w:tc>
          <w:tcPr>
            <w:tcW w:w="6026" w:type="dxa"/>
            <w:vAlign w:val="center"/>
          </w:tcPr>
          <w:p w14:paraId="4962591D">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90</w:t>
            </w:r>
            <w:r>
              <w:rPr>
                <w:rFonts w:hint="default" w:ascii="宋体" w:hAnsi="宋体" w:eastAsia="宋体" w:cs="宋体"/>
                <w:b w:val="0"/>
                <w:bCs w:val="0"/>
                <w:i w:val="0"/>
                <w:iCs w:val="0"/>
                <w:color w:val="auto"/>
                <w:kern w:val="2"/>
                <w:sz w:val="28"/>
                <w:szCs w:val="28"/>
                <w:highlight w:val="none"/>
                <w:vertAlign w:val="baseline"/>
                <w:lang w:val="en-US" w:eastAsia="zh-CN" w:bidi="ar-SA"/>
              </w:rPr>
              <w:t>00m³</w:t>
            </w:r>
            <w:r>
              <w:rPr>
                <w:rFonts w:hint="eastAsia" w:ascii="宋体" w:hAnsi="宋体" w:cs="宋体"/>
                <w:b w:val="0"/>
                <w:bCs w:val="0"/>
                <w:i w:val="0"/>
                <w:iCs w:val="0"/>
                <w:color w:val="auto"/>
                <w:kern w:val="2"/>
                <w:sz w:val="28"/>
                <w:szCs w:val="28"/>
                <w:highlight w:val="none"/>
                <w:vertAlign w:val="baseline"/>
                <w:lang w:val="en-US" w:eastAsia="zh-CN" w:bidi="ar-SA"/>
              </w:rPr>
              <w:t>（</w:t>
            </w:r>
            <w:r>
              <w:rPr>
                <w:rFonts w:hint="default" w:ascii="宋体" w:hAnsi="宋体" w:eastAsia="宋体" w:cs="宋体"/>
                <w:b w:val="0"/>
                <w:bCs w:val="0"/>
                <w:i w:val="0"/>
                <w:iCs w:val="0"/>
                <w:color w:val="auto"/>
                <w:kern w:val="2"/>
                <w:sz w:val="28"/>
                <w:szCs w:val="28"/>
                <w:highlight w:val="none"/>
                <w:vertAlign w:val="baseline"/>
                <w:lang w:val="en-US" w:eastAsia="zh-CN" w:bidi="ar-SA"/>
              </w:rPr>
              <w:t>300</w:t>
            </w:r>
            <w:r>
              <w:rPr>
                <w:rFonts w:hint="eastAsia" w:ascii="宋体" w:hAnsi="宋体" w:cs="宋体"/>
                <w:b w:val="0"/>
                <w:bCs w:val="0"/>
                <w:i w:val="0"/>
                <w:iCs w:val="0"/>
                <w:color w:val="auto"/>
                <w:kern w:val="2"/>
                <w:sz w:val="28"/>
                <w:szCs w:val="28"/>
                <w:highlight w:val="none"/>
                <w:vertAlign w:val="baseline"/>
                <w:lang w:val="en-US" w:eastAsia="zh-CN" w:bidi="ar-SA"/>
              </w:rPr>
              <w:t>0</w:t>
            </w:r>
            <w:r>
              <w:rPr>
                <w:rFonts w:hint="default" w:ascii="宋体" w:hAnsi="宋体" w:eastAsia="宋体" w:cs="宋体"/>
                <w:b w:val="0"/>
                <w:bCs w:val="0"/>
                <w:i w:val="0"/>
                <w:iCs w:val="0"/>
                <w:color w:val="auto"/>
                <w:kern w:val="2"/>
                <w:sz w:val="28"/>
                <w:szCs w:val="28"/>
                <w:highlight w:val="none"/>
                <w:vertAlign w:val="baseline"/>
                <w:lang w:val="en-US" w:eastAsia="zh-CN" w:bidi="ar-SA"/>
              </w:rPr>
              <w:t>㎡×</w:t>
            </w:r>
            <w:r>
              <w:rPr>
                <w:rFonts w:hint="eastAsia" w:ascii="宋体" w:hAnsi="宋体" w:cs="宋体"/>
                <w:b w:val="0"/>
                <w:bCs w:val="0"/>
                <w:i w:val="0"/>
                <w:iCs w:val="0"/>
                <w:color w:val="auto"/>
                <w:kern w:val="2"/>
                <w:sz w:val="28"/>
                <w:szCs w:val="28"/>
                <w:highlight w:val="none"/>
                <w:vertAlign w:val="baseline"/>
                <w:lang w:val="en-US" w:eastAsia="zh-CN" w:bidi="ar-SA"/>
              </w:rPr>
              <w:t>3</w:t>
            </w:r>
            <w:r>
              <w:rPr>
                <w:rFonts w:hint="default" w:ascii="宋体" w:hAnsi="宋体" w:eastAsia="宋体" w:cs="宋体"/>
                <w:b w:val="0"/>
                <w:bCs w:val="0"/>
                <w:i w:val="0"/>
                <w:iCs w:val="0"/>
                <w:color w:val="auto"/>
                <w:kern w:val="2"/>
                <w:sz w:val="28"/>
                <w:szCs w:val="28"/>
                <w:highlight w:val="none"/>
                <w:vertAlign w:val="baseline"/>
                <w:lang w:val="en-US" w:eastAsia="zh-CN" w:bidi="ar-SA"/>
              </w:rPr>
              <w:t>m</w:t>
            </w:r>
            <w:r>
              <w:rPr>
                <w:rFonts w:hint="eastAsia" w:ascii="宋体" w:hAnsi="宋体" w:cs="宋体"/>
                <w:b w:val="0"/>
                <w:bCs w:val="0"/>
                <w:i w:val="0"/>
                <w:iCs w:val="0"/>
                <w:color w:val="auto"/>
                <w:kern w:val="2"/>
                <w:sz w:val="28"/>
                <w:szCs w:val="28"/>
                <w:highlight w:val="none"/>
                <w:vertAlign w:val="baseline"/>
                <w:lang w:val="en-US" w:eastAsia="zh-CN" w:bidi="ar-SA"/>
              </w:rPr>
              <w:t>）</w:t>
            </w:r>
          </w:p>
        </w:tc>
      </w:tr>
      <w:tr w14:paraId="7D065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Align w:val="center"/>
          </w:tcPr>
          <w:p w14:paraId="68ED1195">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能耗</w:t>
            </w:r>
          </w:p>
        </w:tc>
        <w:tc>
          <w:tcPr>
            <w:tcW w:w="6026" w:type="dxa"/>
            <w:vAlign w:val="center"/>
          </w:tcPr>
          <w:p w14:paraId="72C120EC">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90000</w:t>
            </w:r>
            <w:r>
              <w:rPr>
                <w:rFonts w:hint="default" w:ascii="宋体" w:hAnsi="宋体" w:eastAsia="宋体" w:cs="宋体"/>
                <w:b w:val="0"/>
                <w:bCs w:val="0"/>
                <w:i w:val="0"/>
                <w:iCs w:val="0"/>
                <w:color w:val="auto"/>
                <w:kern w:val="2"/>
                <w:sz w:val="28"/>
                <w:szCs w:val="28"/>
                <w:highlight w:val="none"/>
                <w:vertAlign w:val="baseline"/>
                <w:lang w:val="en-US" w:eastAsia="zh-CN" w:bidi="ar-SA"/>
              </w:rPr>
              <w:t>kWh/年</w:t>
            </w:r>
          </w:p>
        </w:tc>
      </w:tr>
      <w:tr w14:paraId="5008B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Align w:val="center"/>
          </w:tcPr>
          <w:p w14:paraId="3E057935">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物资</w:t>
            </w:r>
          </w:p>
        </w:tc>
        <w:tc>
          <w:tcPr>
            <w:tcW w:w="6026" w:type="dxa"/>
            <w:vAlign w:val="center"/>
          </w:tcPr>
          <w:p w14:paraId="49D22B32">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洱源本地植物精油</w:t>
            </w:r>
          </w:p>
        </w:tc>
      </w:tr>
      <w:tr w14:paraId="4B168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restart"/>
            <w:vAlign w:val="center"/>
          </w:tcPr>
          <w:p w14:paraId="64A8718E">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技术</w:t>
            </w:r>
          </w:p>
        </w:tc>
        <w:tc>
          <w:tcPr>
            <w:tcW w:w="6026" w:type="dxa"/>
            <w:vAlign w:val="center"/>
          </w:tcPr>
          <w:p w14:paraId="0CEE698E">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地热采暖系统</w:t>
            </w:r>
          </w:p>
        </w:tc>
      </w:tr>
      <w:tr w14:paraId="0CAE5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659DE8E7">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1BAFA0D4">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空气清新系统</w:t>
            </w:r>
          </w:p>
        </w:tc>
      </w:tr>
    </w:tbl>
    <w:p w14:paraId="28E7392F">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③休息与公共区（静修小屋）</w:t>
      </w:r>
    </w:p>
    <w:p w14:paraId="7D5431BF">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设计大量半户外的休息平台，顾客可在自然环境中休憩，减少对全空调封闭空间的依赖。提供本地产的有机茶饮和轻食。</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6026"/>
      </w:tblGrid>
      <w:tr w14:paraId="5A78B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Align w:val="center"/>
          </w:tcPr>
          <w:p w14:paraId="45D85D47">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最大</w:t>
            </w:r>
            <w:r>
              <w:rPr>
                <w:rFonts w:hint="default" w:ascii="宋体" w:hAnsi="宋体" w:eastAsia="宋体" w:cs="宋体"/>
                <w:b w:val="0"/>
                <w:bCs w:val="0"/>
                <w:i w:val="0"/>
                <w:iCs w:val="0"/>
                <w:color w:val="auto"/>
                <w:kern w:val="2"/>
                <w:sz w:val="28"/>
                <w:szCs w:val="28"/>
                <w:highlight w:val="none"/>
                <w:vertAlign w:val="baseline"/>
                <w:lang w:val="en-US" w:eastAsia="zh-CN" w:bidi="ar-SA"/>
              </w:rPr>
              <w:t>容纳</w:t>
            </w:r>
          </w:p>
        </w:tc>
        <w:tc>
          <w:tcPr>
            <w:tcW w:w="6026" w:type="dxa"/>
            <w:vAlign w:val="center"/>
          </w:tcPr>
          <w:p w14:paraId="6E3801EE">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40</w:t>
            </w:r>
            <w:r>
              <w:rPr>
                <w:rFonts w:hint="default" w:ascii="宋体" w:hAnsi="宋体" w:eastAsia="宋体" w:cs="宋体"/>
                <w:b w:val="0"/>
                <w:bCs w:val="0"/>
                <w:i w:val="0"/>
                <w:iCs w:val="0"/>
                <w:color w:val="auto"/>
                <w:kern w:val="2"/>
                <w:sz w:val="28"/>
                <w:szCs w:val="28"/>
                <w:highlight w:val="none"/>
                <w:vertAlign w:val="baseline"/>
                <w:lang w:val="en-US" w:eastAsia="zh-CN" w:bidi="ar-SA"/>
              </w:rPr>
              <w:t>0人</w:t>
            </w:r>
          </w:p>
        </w:tc>
      </w:tr>
      <w:tr w14:paraId="19AA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Align w:val="center"/>
          </w:tcPr>
          <w:p w14:paraId="4AAA8CE1">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体积</w:t>
            </w:r>
          </w:p>
        </w:tc>
        <w:tc>
          <w:tcPr>
            <w:tcW w:w="6026" w:type="dxa"/>
            <w:vAlign w:val="center"/>
          </w:tcPr>
          <w:p w14:paraId="35F3D8E0">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30</w:t>
            </w:r>
            <w:r>
              <w:rPr>
                <w:rFonts w:hint="default" w:ascii="宋体" w:hAnsi="宋体" w:eastAsia="宋体" w:cs="宋体"/>
                <w:b w:val="0"/>
                <w:bCs w:val="0"/>
                <w:i w:val="0"/>
                <w:iCs w:val="0"/>
                <w:color w:val="auto"/>
                <w:kern w:val="2"/>
                <w:sz w:val="28"/>
                <w:szCs w:val="28"/>
                <w:highlight w:val="none"/>
                <w:vertAlign w:val="baseline"/>
                <w:lang w:val="en-US" w:eastAsia="zh-CN" w:bidi="ar-SA"/>
              </w:rPr>
              <w:t>00m³</w:t>
            </w:r>
            <w:r>
              <w:rPr>
                <w:rFonts w:hint="eastAsia" w:ascii="宋体" w:hAnsi="宋体" w:cs="宋体"/>
                <w:b w:val="0"/>
                <w:bCs w:val="0"/>
                <w:i w:val="0"/>
                <w:iCs w:val="0"/>
                <w:color w:val="auto"/>
                <w:kern w:val="2"/>
                <w:sz w:val="28"/>
                <w:szCs w:val="28"/>
                <w:highlight w:val="none"/>
                <w:vertAlign w:val="baseline"/>
                <w:lang w:val="en-US" w:eastAsia="zh-CN" w:bidi="ar-SA"/>
              </w:rPr>
              <w:t>（1</w:t>
            </w:r>
            <w:r>
              <w:rPr>
                <w:rFonts w:hint="default" w:ascii="宋体" w:hAnsi="宋体" w:eastAsia="宋体" w:cs="宋体"/>
                <w:b w:val="0"/>
                <w:bCs w:val="0"/>
                <w:i w:val="0"/>
                <w:iCs w:val="0"/>
                <w:color w:val="auto"/>
                <w:kern w:val="2"/>
                <w:sz w:val="28"/>
                <w:szCs w:val="28"/>
                <w:highlight w:val="none"/>
                <w:vertAlign w:val="baseline"/>
                <w:lang w:val="en-US" w:eastAsia="zh-CN" w:bidi="ar-SA"/>
              </w:rPr>
              <w:t>00</w:t>
            </w:r>
            <w:r>
              <w:rPr>
                <w:rFonts w:hint="eastAsia" w:ascii="宋体" w:hAnsi="宋体" w:cs="宋体"/>
                <w:b w:val="0"/>
                <w:bCs w:val="0"/>
                <w:i w:val="0"/>
                <w:iCs w:val="0"/>
                <w:color w:val="auto"/>
                <w:kern w:val="2"/>
                <w:sz w:val="28"/>
                <w:szCs w:val="28"/>
                <w:highlight w:val="none"/>
                <w:vertAlign w:val="baseline"/>
                <w:lang w:val="en-US" w:eastAsia="zh-CN" w:bidi="ar-SA"/>
              </w:rPr>
              <w:t>0</w:t>
            </w:r>
            <w:r>
              <w:rPr>
                <w:rFonts w:hint="default" w:ascii="宋体" w:hAnsi="宋体" w:eastAsia="宋体" w:cs="宋体"/>
                <w:b w:val="0"/>
                <w:bCs w:val="0"/>
                <w:i w:val="0"/>
                <w:iCs w:val="0"/>
                <w:color w:val="auto"/>
                <w:kern w:val="2"/>
                <w:sz w:val="28"/>
                <w:szCs w:val="28"/>
                <w:highlight w:val="none"/>
                <w:vertAlign w:val="baseline"/>
                <w:lang w:val="en-US" w:eastAsia="zh-CN" w:bidi="ar-SA"/>
              </w:rPr>
              <w:t>㎡×</w:t>
            </w:r>
            <w:r>
              <w:rPr>
                <w:rFonts w:hint="eastAsia" w:ascii="宋体" w:hAnsi="宋体" w:cs="宋体"/>
                <w:b w:val="0"/>
                <w:bCs w:val="0"/>
                <w:i w:val="0"/>
                <w:iCs w:val="0"/>
                <w:color w:val="auto"/>
                <w:kern w:val="2"/>
                <w:sz w:val="28"/>
                <w:szCs w:val="28"/>
                <w:highlight w:val="none"/>
                <w:vertAlign w:val="baseline"/>
                <w:lang w:val="en-US" w:eastAsia="zh-CN" w:bidi="ar-SA"/>
              </w:rPr>
              <w:t>3</w:t>
            </w:r>
            <w:r>
              <w:rPr>
                <w:rFonts w:hint="default" w:ascii="宋体" w:hAnsi="宋体" w:eastAsia="宋体" w:cs="宋体"/>
                <w:b w:val="0"/>
                <w:bCs w:val="0"/>
                <w:i w:val="0"/>
                <w:iCs w:val="0"/>
                <w:color w:val="auto"/>
                <w:kern w:val="2"/>
                <w:sz w:val="28"/>
                <w:szCs w:val="28"/>
                <w:highlight w:val="none"/>
                <w:vertAlign w:val="baseline"/>
                <w:lang w:val="en-US" w:eastAsia="zh-CN" w:bidi="ar-SA"/>
              </w:rPr>
              <w:t>m</w:t>
            </w:r>
            <w:r>
              <w:rPr>
                <w:rFonts w:hint="eastAsia" w:ascii="宋体" w:hAnsi="宋体" w:cs="宋体"/>
                <w:b w:val="0"/>
                <w:bCs w:val="0"/>
                <w:i w:val="0"/>
                <w:iCs w:val="0"/>
                <w:color w:val="auto"/>
                <w:kern w:val="2"/>
                <w:sz w:val="28"/>
                <w:szCs w:val="28"/>
                <w:highlight w:val="none"/>
                <w:vertAlign w:val="baseline"/>
                <w:lang w:val="en-US" w:eastAsia="zh-CN" w:bidi="ar-SA"/>
              </w:rPr>
              <w:t>）</w:t>
            </w:r>
          </w:p>
        </w:tc>
      </w:tr>
      <w:tr w14:paraId="0A8EC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Align w:val="center"/>
          </w:tcPr>
          <w:p w14:paraId="52573466">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能耗</w:t>
            </w:r>
          </w:p>
        </w:tc>
        <w:tc>
          <w:tcPr>
            <w:tcW w:w="6026" w:type="dxa"/>
            <w:vAlign w:val="center"/>
          </w:tcPr>
          <w:p w14:paraId="35F3EB1D">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10000</w:t>
            </w:r>
            <w:r>
              <w:rPr>
                <w:rFonts w:hint="default" w:ascii="宋体" w:hAnsi="宋体" w:eastAsia="宋体" w:cs="宋体"/>
                <w:b w:val="0"/>
                <w:bCs w:val="0"/>
                <w:i w:val="0"/>
                <w:iCs w:val="0"/>
                <w:color w:val="auto"/>
                <w:kern w:val="2"/>
                <w:sz w:val="28"/>
                <w:szCs w:val="28"/>
                <w:highlight w:val="none"/>
                <w:vertAlign w:val="baseline"/>
                <w:lang w:val="en-US" w:eastAsia="zh-CN" w:bidi="ar-SA"/>
              </w:rPr>
              <w:t>kWh/年</w:t>
            </w:r>
          </w:p>
        </w:tc>
      </w:tr>
      <w:tr w14:paraId="406FC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Align w:val="center"/>
          </w:tcPr>
          <w:p w14:paraId="6C57FAB8">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物资</w:t>
            </w:r>
          </w:p>
        </w:tc>
        <w:tc>
          <w:tcPr>
            <w:tcW w:w="6026" w:type="dxa"/>
            <w:vAlign w:val="center"/>
          </w:tcPr>
          <w:p w14:paraId="2D1B489A">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color w:val="auto"/>
                <w:sz w:val="28"/>
                <w:szCs w:val="28"/>
                <w:lang w:val="en-US" w:eastAsia="zh-CN"/>
              </w:rPr>
              <w:t>本地产的有机茶饮和轻食（定期）</w:t>
            </w:r>
          </w:p>
        </w:tc>
      </w:tr>
      <w:tr w14:paraId="104AF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restart"/>
            <w:vAlign w:val="center"/>
          </w:tcPr>
          <w:p w14:paraId="7E2E7C07">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技术</w:t>
            </w:r>
          </w:p>
        </w:tc>
        <w:tc>
          <w:tcPr>
            <w:tcW w:w="6026" w:type="dxa"/>
            <w:vAlign w:val="center"/>
          </w:tcPr>
          <w:p w14:paraId="74D304E1">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自然白噪声与声景播放系统</w:t>
            </w:r>
          </w:p>
        </w:tc>
      </w:tr>
      <w:tr w14:paraId="38688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7765C274">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5E8FBFDB">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负离子发生器与智能通风系统</w:t>
            </w:r>
          </w:p>
        </w:tc>
      </w:tr>
    </w:tbl>
    <w:p w14:paraId="146C6E6E">
      <w:pPr>
        <w:numPr>
          <w:ilvl w:val="0"/>
          <w:numId w:val="0"/>
        </w:numPr>
        <w:jc w:val="left"/>
        <w:rPr>
          <w:rFonts w:hint="eastAsia" w:ascii="宋体" w:hAnsi="宋体" w:cs="宋体"/>
          <w:b/>
          <w:bCs/>
          <w:sz w:val="32"/>
          <w:szCs w:val="32"/>
          <w:lang w:val="en-US" w:eastAsia="zh-CN"/>
        </w:rPr>
      </w:pPr>
      <w:r>
        <w:rPr>
          <w:rFonts w:hint="eastAsia" w:ascii="宋体" w:hAnsi="宋体" w:cs="宋体"/>
          <w:b/>
          <w:bCs/>
          <w:kern w:val="2"/>
          <w:sz w:val="32"/>
          <w:szCs w:val="32"/>
          <w:lang w:val="en-US" w:eastAsia="zh-CN" w:bidi="ar-SA"/>
        </w:rPr>
        <w:t>二</w:t>
      </w:r>
      <w:r>
        <w:rPr>
          <w:rFonts w:hint="eastAsia" w:ascii="宋体" w:hAnsi="宋体" w:eastAsia="宋体" w:cs="宋体"/>
          <w:b/>
          <w:bCs/>
          <w:kern w:val="2"/>
          <w:sz w:val="32"/>
          <w:szCs w:val="32"/>
          <w:lang w:val="en-US" w:eastAsia="zh-CN" w:bidi="ar-SA"/>
        </w:rPr>
        <w:t>、</w:t>
      </w:r>
      <w:r>
        <w:rPr>
          <w:rFonts w:hint="eastAsia" w:ascii="宋体" w:hAnsi="宋体" w:cs="宋体"/>
          <w:b/>
          <w:bCs/>
          <w:sz w:val="32"/>
          <w:szCs w:val="32"/>
          <w:lang w:val="en-US" w:eastAsia="zh-CN"/>
        </w:rPr>
        <w:t>体育</w:t>
      </w:r>
    </w:p>
    <w:p w14:paraId="679B60D7">
      <w:pPr>
        <w:numPr>
          <w:ilvl w:val="0"/>
          <w:numId w:val="0"/>
        </w:numPr>
        <w:jc w:val="left"/>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1、运动与观赛空间</w:t>
      </w:r>
    </w:p>
    <w:p w14:paraId="411CE95E">
      <w:pPr>
        <w:numPr>
          <w:ilvl w:val="0"/>
          <w:numId w:val="0"/>
        </w:numPr>
        <w:jc w:val="left"/>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①大型体育场馆（含观赛空间）</w:t>
      </w:r>
    </w:p>
    <w:p w14:paraId="1B7695A2">
      <w:pPr>
        <w:numPr>
          <w:ilvl w:val="0"/>
          <w:numId w:val="0"/>
        </w:numPr>
        <w:jc w:val="left"/>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田径场[含看台（足够容纳至少2000人）和中央标准足球场]，体积60000m³（12000㎡×5m）。</w:t>
      </w:r>
    </w:p>
    <w:p w14:paraId="318C43F2">
      <w:pPr>
        <w:numPr>
          <w:ilvl w:val="0"/>
          <w:numId w:val="0"/>
        </w:numPr>
        <w:jc w:val="left"/>
        <w:rPr>
          <w:rFonts w:hint="default" w:ascii="宋体" w:hAnsi="宋体" w:cs="宋体"/>
          <w:b w:val="0"/>
          <w:bCs w:val="0"/>
          <w:sz w:val="28"/>
          <w:szCs w:val="28"/>
          <w:lang w:val="en-US" w:eastAsia="zh-CN"/>
        </w:rPr>
      </w:pPr>
      <w:r>
        <w:rPr>
          <w:rFonts w:hint="eastAsia" w:ascii="宋体" w:hAnsi="宋体" w:cs="宋体"/>
          <w:b w:val="0"/>
          <w:bCs w:val="0"/>
          <w:sz w:val="28"/>
          <w:szCs w:val="28"/>
          <w:lang w:val="en-US" w:eastAsia="zh-CN"/>
        </w:rPr>
        <w:t>风雨篮球场、排球场，体积8000m³（2000㎡×4m）。</w:t>
      </w:r>
    </w:p>
    <w:p w14:paraId="26096754">
      <w:pPr>
        <w:numPr>
          <w:ilvl w:val="0"/>
          <w:numId w:val="0"/>
        </w:numPr>
        <w:jc w:val="left"/>
        <w:rPr>
          <w:rFonts w:hint="default" w:ascii="宋体" w:hAnsi="宋体" w:cs="宋体"/>
          <w:b w:val="0"/>
          <w:bCs w:val="0"/>
          <w:sz w:val="28"/>
          <w:szCs w:val="28"/>
          <w:lang w:val="en-US" w:eastAsia="zh-CN"/>
        </w:rPr>
      </w:pPr>
      <w:r>
        <w:rPr>
          <w:rFonts w:hint="eastAsia" w:ascii="宋体" w:hAnsi="宋体" w:cs="宋体"/>
          <w:b w:val="0"/>
          <w:bCs w:val="0"/>
          <w:sz w:val="28"/>
          <w:szCs w:val="28"/>
          <w:lang w:val="en-US" w:eastAsia="zh-CN"/>
        </w:rPr>
        <w:t>乒乓球、羽毛球馆，体积2000m³（500㎡×4m）。</w:t>
      </w:r>
    </w:p>
    <w:p w14:paraId="786B409C">
      <w:pPr>
        <w:numPr>
          <w:ilvl w:val="0"/>
          <w:numId w:val="0"/>
        </w:numPr>
        <w:jc w:val="left"/>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②居住区内置小型健身房</w:t>
      </w:r>
    </w:p>
    <w:p w14:paraId="258110F6">
      <w:pPr>
        <w:numPr>
          <w:ilvl w:val="0"/>
          <w:numId w:val="0"/>
        </w:numPr>
        <w:rPr>
          <w:rFonts w:hint="default" w:ascii="宋体" w:hAnsi="宋体" w:eastAsia="宋体" w:cs="宋体"/>
          <w:b w:val="0"/>
          <w:bCs w:val="0"/>
          <w:kern w:val="2"/>
          <w:sz w:val="28"/>
          <w:szCs w:val="28"/>
          <w:lang w:val="en-US" w:eastAsia="zh-CN" w:bidi="ar-SA"/>
        </w:rPr>
      </w:pPr>
      <w:r>
        <w:rPr>
          <w:rFonts w:hint="eastAsia" w:ascii="宋体" w:hAnsi="宋体" w:cs="宋体"/>
          <w:b w:val="0"/>
          <w:bCs w:val="0"/>
          <w:sz w:val="28"/>
          <w:szCs w:val="28"/>
          <w:lang w:val="en-US" w:eastAsia="zh-CN"/>
        </w:rPr>
        <w:t>③</w:t>
      </w:r>
      <w:r>
        <w:rPr>
          <w:rFonts w:hint="default" w:ascii="宋体" w:hAnsi="宋体" w:eastAsia="宋体" w:cs="宋体"/>
          <w:b w:val="0"/>
          <w:bCs w:val="0"/>
          <w:kern w:val="2"/>
          <w:sz w:val="28"/>
          <w:szCs w:val="28"/>
          <w:lang w:val="en-US" w:eastAsia="zh-CN" w:bidi="ar-SA"/>
        </w:rPr>
        <w:t>水上运动中心</w:t>
      </w:r>
    </w:p>
    <w:p w14:paraId="39C600FF">
      <w:pPr>
        <w:numPr>
          <w:ilvl w:val="0"/>
          <w:numId w:val="0"/>
        </w:numPr>
        <w:rPr>
          <w:rFonts w:hint="eastAsia" w:ascii="宋体" w:hAnsi="宋体" w:cs="宋体"/>
          <w:b w:val="0"/>
          <w:bCs w:val="0"/>
          <w:sz w:val="28"/>
          <w:szCs w:val="28"/>
          <w:lang w:val="en-US" w:eastAsia="zh-CN"/>
        </w:rPr>
      </w:pPr>
      <w:r>
        <w:rPr>
          <w:rFonts w:hint="default" w:ascii="宋体" w:hAnsi="宋体" w:eastAsia="宋体" w:cs="宋体"/>
          <w:b w:val="0"/>
          <w:bCs w:val="0"/>
          <w:kern w:val="2"/>
          <w:sz w:val="28"/>
          <w:szCs w:val="28"/>
          <w:lang w:val="en-US" w:eastAsia="zh-CN" w:bidi="ar-SA"/>
        </w:rPr>
        <w:t>利用洱源丰富的水资源，</w:t>
      </w:r>
      <w:r>
        <w:rPr>
          <w:rFonts w:hint="eastAsia" w:ascii="宋体" w:hAnsi="宋体" w:cs="宋体"/>
          <w:b w:val="0"/>
          <w:bCs w:val="0"/>
          <w:kern w:val="2"/>
          <w:sz w:val="28"/>
          <w:szCs w:val="28"/>
          <w:lang w:val="en-US" w:eastAsia="zh-CN" w:bidi="ar-SA"/>
        </w:rPr>
        <w:t>开展</w:t>
      </w:r>
      <w:r>
        <w:rPr>
          <w:rFonts w:hint="default" w:ascii="宋体" w:hAnsi="宋体" w:eastAsia="宋体" w:cs="宋体"/>
          <w:b w:val="0"/>
          <w:bCs w:val="0"/>
          <w:kern w:val="2"/>
          <w:sz w:val="28"/>
          <w:szCs w:val="28"/>
          <w:lang w:val="en-US" w:eastAsia="zh-CN" w:bidi="ar-SA"/>
        </w:rPr>
        <w:t>划船、帆船、潜水、水上平衡等</w:t>
      </w:r>
      <w:r>
        <w:rPr>
          <w:rFonts w:hint="eastAsia" w:ascii="宋体" w:hAnsi="宋体" w:cs="宋体"/>
          <w:b w:val="0"/>
          <w:bCs w:val="0"/>
          <w:kern w:val="2"/>
          <w:sz w:val="28"/>
          <w:szCs w:val="28"/>
          <w:lang w:val="en-US" w:eastAsia="zh-CN" w:bidi="ar-SA"/>
        </w:rPr>
        <w:t>特色</w:t>
      </w:r>
      <w:r>
        <w:rPr>
          <w:rFonts w:hint="default" w:ascii="宋体" w:hAnsi="宋体" w:eastAsia="宋体" w:cs="宋体"/>
          <w:b w:val="0"/>
          <w:bCs w:val="0"/>
          <w:kern w:val="2"/>
          <w:sz w:val="28"/>
          <w:szCs w:val="28"/>
          <w:lang w:val="en-US" w:eastAsia="zh-CN" w:bidi="ar-SA"/>
        </w:rPr>
        <w:t>项目</w:t>
      </w:r>
      <w:r>
        <w:rPr>
          <w:rFonts w:hint="eastAsia" w:ascii="宋体" w:hAnsi="宋体" w:cs="宋体"/>
          <w:b w:val="0"/>
          <w:bCs w:val="0"/>
          <w:kern w:val="2"/>
          <w:sz w:val="28"/>
          <w:szCs w:val="28"/>
          <w:lang w:val="en-US" w:eastAsia="zh-CN" w:bidi="ar-SA"/>
        </w:rPr>
        <w:t>，同时</w:t>
      </w:r>
      <w:r>
        <w:rPr>
          <w:rFonts w:hint="default" w:ascii="宋体" w:hAnsi="宋体" w:eastAsia="宋体" w:cs="宋体"/>
          <w:b w:val="0"/>
          <w:bCs w:val="0"/>
          <w:kern w:val="2"/>
          <w:sz w:val="28"/>
          <w:szCs w:val="28"/>
          <w:lang w:val="en-US" w:eastAsia="zh-CN" w:bidi="ar-SA"/>
        </w:rPr>
        <w:t>设立“清洁水源教育站”，结合运动开展环保教育</w:t>
      </w:r>
      <w:r>
        <w:rPr>
          <w:rFonts w:hint="eastAsia" w:ascii="宋体" w:hAnsi="宋体" w:cs="宋体"/>
          <w:b w:val="0"/>
          <w:bCs w:val="0"/>
          <w:kern w:val="2"/>
          <w:sz w:val="28"/>
          <w:szCs w:val="28"/>
          <w:lang w:val="en-US" w:eastAsia="zh-CN" w:bidi="ar-SA"/>
        </w:rPr>
        <w:t>。体积</w:t>
      </w:r>
      <w:r>
        <w:rPr>
          <w:rFonts w:hint="eastAsia" w:ascii="宋体" w:hAnsi="宋体" w:cs="宋体"/>
          <w:b w:val="0"/>
          <w:bCs w:val="0"/>
          <w:sz w:val="28"/>
          <w:szCs w:val="28"/>
          <w:lang w:val="en-US" w:eastAsia="zh-CN"/>
        </w:rPr>
        <w:t>6000m³（1500㎡×4m）。</w:t>
      </w:r>
    </w:p>
    <w:p w14:paraId="3D423754">
      <w:pPr>
        <w:numPr>
          <w:ilvl w:val="0"/>
          <w:numId w:val="0"/>
        </w:numPr>
        <w:jc w:val="center"/>
        <w:rPr>
          <w:rFonts w:hint="default" w:ascii="宋体" w:hAnsi="宋体" w:cs="宋体"/>
          <w:b w:val="0"/>
          <w:bCs w:val="0"/>
          <w:sz w:val="28"/>
          <w:szCs w:val="28"/>
          <w:lang w:val="en-US" w:eastAsia="zh-CN"/>
        </w:rPr>
      </w:pPr>
      <w:r>
        <w:rPr>
          <w:rFonts w:hint="eastAsia" w:ascii="宋体" w:hAnsi="宋体" w:cs="宋体"/>
          <w:b w:val="0"/>
          <w:bCs w:val="0"/>
          <w:sz w:val="28"/>
          <w:szCs w:val="28"/>
          <w:lang w:val="en-US" w:eastAsia="zh-CN"/>
        </w:rPr>
        <w:t>运动与观赛空间（不含居住区内置）合计</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6026"/>
      </w:tblGrid>
      <w:tr w14:paraId="2ECAA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Align w:val="center"/>
          </w:tcPr>
          <w:p w14:paraId="047A7FE5">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最大</w:t>
            </w:r>
            <w:r>
              <w:rPr>
                <w:rFonts w:hint="default" w:ascii="宋体" w:hAnsi="宋体" w:eastAsia="宋体" w:cs="宋体"/>
                <w:b w:val="0"/>
                <w:bCs w:val="0"/>
                <w:i w:val="0"/>
                <w:iCs w:val="0"/>
                <w:color w:val="auto"/>
                <w:kern w:val="2"/>
                <w:sz w:val="28"/>
                <w:szCs w:val="28"/>
                <w:highlight w:val="none"/>
                <w:vertAlign w:val="baseline"/>
                <w:lang w:val="en-US" w:eastAsia="zh-CN" w:bidi="ar-SA"/>
              </w:rPr>
              <w:t>容纳</w:t>
            </w:r>
          </w:p>
        </w:tc>
        <w:tc>
          <w:tcPr>
            <w:tcW w:w="6026" w:type="dxa"/>
            <w:vAlign w:val="center"/>
          </w:tcPr>
          <w:p w14:paraId="44D946A6">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足够世界全体成员参与</w:t>
            </w:r>
          </w:p>
        </w:tc>
      </w:tr>
      <w:tr w14:paraId="38DA7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Align w:val="center"/>
          </w:tcPr>
          <w:p w14:paraId="73D929E9">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体积</w:t>
            </w:r>
          </w:p>
        </w:tc>
        <w:tc>
          <w:tcPr>
            <w:tcW w:w="6026" w:type="dxa"/>
            <w:vAlign w:val="center"/>
          </w:tcPr>
          <w:p w14:paraId="40EC2E2A">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760</w:t>
            </w:r>
            <w:r>
              <w:rPr>
                <w:rFonts w:hint="default" w:ascii="宋体" w:hAnsi="宋体" w:eastAsia="宋体" w:cs="宋体"/>
                <w:b w:val="0"/>
                <w:bCs w:val="0"/>
                <w:i w:val="0"/>
                <w:iCs w:val="0"/>
                <w:color w:val="auto"/>
                <w:kern w:val="2"/>
                <w:sz w:val="28"/>
                <w:szCs w:val="28"/>
                <w:highlight w:val="none"/>
                <w:vertAlign w:val="baseline"/>
                <w:lang w:val="en-US" w:eastAsia="zh-CN" w:bidi="ar-SA"/>
              </w:rPr>
              <w:t>00m³</w:t>
            </w:r>
          </w:p>
        </w:tc>
      </w:tr>
      <w:tr w14:paraId="3711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Align w:val="center"/>
          </w:tcPr>
          <w:p w14:paraId="1E7DF3C2">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能耗</w:t>
            </w:r>
          </w:p>
        </w:tc>
        <w:tc>
          <w:tcPr>
            <w:tcW w:w="6026" w:type="dxa"/>
            <w:vAlign w:val="center"/>
          </w:tcPr>
          <w:p w14:paraId="48123A7E">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400000</w:t>
            </w:r>
            <w:r>
              <w:rPr>
                <w:rFonts w:hint="default" w:ascii="宋体" w:hAnsi="宋体" w:eastAsia="宋体" w:cs="宋体"/>
                <w:b w:val="0"/>
                <w:bCs w:val="0"/>
                <w:i w:val="0"/>
                <w:iCs w:val="0"/>
                <w:color w:val="auto"/>
                <w:kern w:val="2"/>
                <w:sz w:val="28"/>
                <w:szCs w:val="28"/>
                <w:highlight w:val="none"/>
                <w:vertAlign w:val="baseline"/>
                <w:lang w:val="en-US" w:eastAsia="zh-CN" w:bidi="ar-SA"/>
              </w:rPr>
              <w:t>kWh/年</w:t>
            </w:r>
          </w:p>
        </w:tc>
      </w:tr>
      <w:tr w14:paraId="49A5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restart"/>
            <w:vAlign w:val="center"/>
          </w:tcPr>
          <w:p w14:paraId="5D90477E">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物资</w:t>
            </w:r>
          </w:p>
        </w:tc>
        <w:tc>
          <w:tcPr>
            <w:tcW w:w="6026" w:type="dxa"/>
            <w:vAlign w:val="center"/>
          </w:tcPr>
          <w:p w14:paraId="74691FF0">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药品、医疗设备（应急）</w:t>
            </w:r>
          </w:p>
        </w:tc>
      </w:tr>
      <w:tr w14:paraId="74C1F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4CFB9406">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7F51C1E1">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食物、饮用水（定期）</w:t>
            </w:r>
          </w:p>
        </w:tc>
      </w:tr>
      <w:tr w14:paraId="30931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4BFFF2B3">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531DD341">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体育器材（定期，按需）</w:t>
            </w:r>
          </w:p>
        </w:tc>
      </w:tr>
      <w:tr w14:paraId="65767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2496" w:type="dxa"/>
            <w:vMerge w:val="restart"/>
            <w:vAlign w:val="center"/>
          </w:tcPr>
          <w:p w14:paraId="371EB329">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技术</w:t>
            </w:r>
          </w:p>
        </w:tc>
        <w:tc>
          <w:tcPr>
            <w:tcW w:w="6026" w:type="dxa"/>
            <w:vAlign w:val="center"/>
          </w:tcPr>
          <w:p w14:paraId="61EB6886">
            <w:pPr>
              <w:numPr>
                <w:ilvl w:val="0"/>
                <w:numId w:val="0"/>
              </w:numPr>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仿生柔性传感器</w:t>
            </w:r>
            <w:r>
              <w:rPr>
                <w:rFonts w:hint="eastAsia" w:ascii="宋体" w:hAnsi="宋体" w:cs="宋体"/>
                <w:b w:val="0"/>
                <w:bCs w:val="0"/>
                <w:i w:val="0"/>
                <w:iCs w:val="0"/>
                <w:color w:val="auto"/>
                <w:kern w:val="2"/>
                <w:sz w:val="28"/>
                <w:szCs w:val="28"/>
                <w:highlight w:val="none"/>
                <w:vertAlign w:val="superscript"/>
                <w:lang w:val="en-US" w:eastAsia="zh-CN" w:bidi="ar-SA"/>
              </w:rPr>
              <w:t>[1]</w:t>
            </w:r>
          </w:p>
        </w:tc>
      </w:tr>
      <w:tr w14:paraId="60BD6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5E7ED529">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2DEB2CCD">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计算机视觉动作捕捉</w:t>
            </w:r>
            <w:r>
              <w:rPr>
                <w:rFonts w:hint="eastAsia" w:ascii="宋体" w:hAnsi="宋体" w:cs="宋体"/>
                <w:b w:val="0"/>
                <w:bCs w:val="0"/>
                <w:i w:val="0"/>
                <w:iCs w:val="0"/>
                <w:color w:val="auto"/>
                <w:kern w:val="2"/>
                <w:sz w:val="28"/>
                <w:szCs w:val="28"/>
                <w:highlight w:val="none"/>
                <w:vertAlign w:val="superscript"/>
                <w:lang w:val="en-US" w:eastAsia="zh-CN" w:bidi="ar-SA"/>
              </w:rPr>
              <w:t>[1]</w:t>
            </w:r>
          </w:p>
        </w:tc>
      </w:tr>
      <w:tr w14:paraId="49CD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28AE127E">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29DFD4EE">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AR辅助观赛系统</w:t>
            </w:r>
          </w:p>
        </w:tc>
      </w:tr>
    </w:tbl>
    <w:p w14:paraId="00CC9FBF">
      <w:pPr>
        <w:numPr>
          <w:ilvl w:val="0"/>
          <w:numId w:val="0"/>
        </w:numPr>
        <w:jc w:val="left"/>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eastAsia="宋体" w:cs="宋体"/>
          <w:b w:val="0"/>
          <w:bCs w:val="0"/>
          <w:i w:val="0"/>
          <w:iCs w:val="0"/>
          <w:color w:val="auto"/>
          <w:kern w:val="2"/>
          <w:sz w:val="28"/>
          <w:szCs w:val="28"/>
          <w:vertAlign w:val="baseline"/>
          <w:lang w:val="en-US" w:eastAsia="zh-CN" w:bidi="ar-SA"/>
        </w:rPr>
        <w:t>[1]</w:t>
      </w:r>
      <w:r>
        <w:rPr>
          <w:rFonts w:hint="eastAsia" w:ascii="宋体" w:hAnsi="宋体" w:cs="宋体"/>
          <w:b w:val="0"/>
          <w:bCs w:val="0"/>
          <w:i w:val="0"/>
          <w:iCs w:val="0"/>
          <w:color w:val="auto"/>
          <w:kern w:val="2"/>
          <w:sz w:val="28"/>
          <w:szCs w:val="28"/>
          <w:highlight w:val="none"/>
          <w:vertAlign w:val="baseline"/>
          <w:lang w:val="en-US" w:eastAsia="zh-CN" w:bidi="ar-SA"/>
        </w:rPr>
        <w:t>李昱.仿生蜥蜴皮肤感知系统的多功能柔性传感器的设计与性能研究[D].广西大学,2025.DOI:10.27034/d.cnki.ggxiu.2025.000763.</w:t>
      </w:r>
    </w:p>
    <w:p w14:paraId="2B1E8302">
      <w:pPr>
        <w:numPr>
          <w:ilvl w:val="0"/>
          <w:numId w:val="0"/>
        </w:numPr>
        <w:jc w:val="left"/>
        <w:rPr>
          <w:rFonts w:hint="eastAsia" w:ascii="仿宋_GB2312" w:hAnsi="仿宋_GB2312" w:eastAsia="仿宋_GB2312" w:cs="仿宋_GB2312"/>
          <w:color w:val="0000FF"/>
          <w:sz w:val="32"/>
          <w:szCs w:val="32"/>
          <w:lang w:val="en-US" w:eastAsia="zh-CN"/>
        </w:rPr>
      </w:pPr>
      <w:r>
        <w:rPr>
          <w:rFonts w:hint="eastAsia" w:ascii="宋体" w:hAnsi="宋体" w:cs="宋体"/>
          <w:b w:val="0"/>
          <w:bCs w:val="0"/>
          <w:i w:val="0"/>
          <w:iCs w:val="0"/>
          <w:color w:val="auto"/>
          <w:kern w:val="2"/>
          <w:sz w:val="28"/>
          <w:szCs w:val="28"/>
          <w:highlight w:val="none"/>
          <w:vertAlign w:val="baseline"/>
          <w:lang w:val="en-US" w:eastAsia="zh-CN" w:bidi="ar-SA"/>
        </w:rPr>
        <w:t>[1]周志雄,张晋喜,朱蔚莉,等.体医工融合视角下多源数据驱动的全民科学健身智能服务关键技术与应用[J].首都体报,2025,37(02):117-124.DOI:10.14036/j.cnki.cn11-4513.2025.02.001.</w:t>
      </w:r>
    </w:p>
    <w:p w14:paraId="67DF78B5">
      <w:pPr>
        <w:numPr>
          <w:ilvl w:val="0"/>
          <w:numId w:val="0"/>
        </w:numPr>
        <w:rPr>
          <w:rFonts w:hint="eastAsia" w:ascii="宋体" w:hAnsi="宋体" w:cs="宋体"/>
          <w:b w:val="0"/>
          <w:bCs w:val="0"/>
          <w:kern w:val="2"/>
          <w:sz w:val="28"/>
          <w:szCs w:val="28"/>
          <w:lang w:val="en-US" w:eastAsia="zh-CN" w:bidi="ar-SA"/>
        </w:rPr>
      </w:pPr>
      <w:r>
        <w:rPr>
          <w:rFonts w:hint="eastAsia" w:ascii="宋体" w:hAnsi="宋体" w:cs="宋体"/>
          <w:b w:val="0"/>
          <w:bCs w:val="0"/>
          <w:kern w:val="2"/>
          <w:sz w:val="28"/>
          <w:szCs w:val="28"/>
          <w:lang w:val="en-US" w:eastAsia="zh-CN" w:bidi="ar-SA"/>
        </w:rPr>
        <w:t>2</w:t>
      </w:r>
      <w:r>
        <w:rPr>
          <w:rFonts w:hint="eastAsia" w:ascii="宋体" w:hAnsi="宋体" w:eastAsia="宋体" w:cs="宋体"/>
          <w:b w:val="0"/>
          <w:bCs w:val="0"/>
          <w:kern w:val="2"/>
          <w:sz w:val="28"/>
          <w:szCs w:val="28"/>
          <w:lang w:val="en-US" w:eastAsia="zh-CN" w:bidi="ar-SA"/>
        </w:rPr>
        <w:t>、</w:t>
      </w:r>
      <w:r>
        <w:rPr>
          <w:rFonts w:hint="eastAsia" w:ascii="宋体" w:hAnsi="宋体" w:cs="宋体"/>
          <w:b w:val="0"/>
          <w:bCs w:val="0"/>
          <w:kern w:val="2"/>
          <w:sz w:val="28"/>
          <w:szCs w:val="28"/>
          <w:lang w:val="en-US" w:eastAsia="zh-CN" w:bidi="ar-SA"/>
        </w:rPr>
        <w:t>体育节</w:t>
      </w:r>
    </w:p>
    <w:p w14:paraId="187892D3">
      <w:pPr>
        <w:numPr>
          <w:ilvl w:val="0"/>
          <w:numId w:val="0"/>
        </w:numPr>
        <w:rPr>
          <w:rFonts w:hint="eastAsia" w:ascii="宋体" w:hAnsi="宋体" w:eastAsia="宋体" w:cs="宋体"/>
          <w:b w:val="0"/>
          <w:bCs w:val="0"/>
          <w:kern w:val="2"/>
          <w:sz w:val="28"/>
          <w:szCs w:val="28"/>
          <w:lang w:val="en-US" w:eastAsia="zh-CN" w:bidi="ar-SA"/>
        </w:rPr>
      </w:pPr>
      <w:r>
        <w:rPr>
          <w:rFonts w:hint="eastAsia" w:ascii="宋体" w:hAnsi="宋体" w:cs="宋体"/>
          <w:b w:val="0"/>
          <w:bCs w:val="0"/>
          <w:kern w:val="2"/>
          <w:sz w:val="28"/>
          <w:szCs w:val="28"/>
          <w:lang w:val="en-US" w:eastAsia="zh-CN" w:bidi="ar-SA"/>
        </w:rPr>
        <w:t>①</w:t>
      </w:r>
      <w:r>
        <w:rPr>
          <w:rFonts w:hint="eastAsia" w:ascii="宋体" w:hAnsi="宋体" w:eastAsia="宋体" w:cs="宋体"/>
          <w:b w:val="0"/>
          <w:bCs w:val="0"/>
          <w:kern w:val="2"/>
          <w:sz w:val="28"/>
          <w:szCs w:val="28"/>
          <w:lang w:val="en-US" w:eastAsia="zh-CN" w:bidi="ar-SA"/>
        </w:rPr>
        <w:t>自然运动会</w:t>
      </w:r>
    </w:p>
    <w:p w14:paraId="6C0EB80B">
      <w:pPr>
        <w:numPr>
          <w:ilvl w:val="0"/>
          <w:numId w:val="0"/>
        </w:numPr>
        <w:rPr>
          <w:rFonts w:hint="eastAsia" w:ascii="宋体" w:hAnsi="宋体" w:eastAsia="宋体" w:cs="宋体"/>
          <w:b w:val="0"/>
          <w:bCs w:val="0"/>
          <w:kern w:val="2"/>
          <w:sz w:val="28"/>
          <w:szCs w:val="28"/>
          <w:lang w:val="en-US" w:eastAsia="zh-CN" w:bidi="ar-SA"/>
        </w:rPr>
      </w:pPr>
      <w:r>
        <w:rPr>
          <w:rFonts w:hint="eastAsia" w:ascii="宋体" w:hAnsi="宋体" w:eastAsia="宋体" w:cs="宋体"/>
          <w:b w:val="0"/>
          <w:bCs w:val="0"/>
          <w:kern w:val="2"/>
          <w:sz w:val="28"/>
          <w:szCs w:val="28"/>
          <w:lang w:val="en-US" w:eastAsia="zh-CN" w:bidi="ar-SA"/>
        </w:rPr>
        <w:t>一年一度的体育盛会，主题强调“自然”，以外界环境为场地，为公民提供亲近自然的机会。有多种项目供不同职业、不同年龄段的公民参与。内容涵盖传统项目、趣味游戏和职业技能，优胜者可以获得奖励。</w:t>
      </w:r>
    </w:p>
    <w:p w14:paraId="3E1E7DFB">
      <w:pPr>
        <w:numPr>
          <w:ilvl w:val="0"/>
          <w:numId w:val="0"/>
        </w:numPr>
        <w:rPr>
          <w:rFonts w:hint="default" w:ascii="宋体" w:hAnsi="宋体" w:eastAsia="宋体" w:cs="宋体"/>
          <w:b w:val="0"/>
          <w:bCs w:val="0"/>
          <w:kern w:val="2"/>
          <w:sz w:val="28"/>
          <w:szCs w:val="28"/>
          <w:lang w:val="en-US" w:eastAsia="zh-CN" w:bidi="ar-SA"/>
        </w:rPr>
      </w:pPr>
      <w:r>
        <w:rPr>
          <w:rFonts w:hint="eastAsia" w:ascii="宋体" w:hAnsi="宋体" w:cs="宋体"/>
          <w:b w:val="0"/>
          <w:bCs w:val="0"/>
          <w:kern w:val="2"/>
          <w:sz w:val="28"/>
          <w:szCs w:val="28"/>
          <w:lang w:val="en-US" w:eastAsia="zh-CN" w:bidi="ar-SA"/>
        </w:rPr>
        <w:t>②</w:t>
      </w:r>
      <w:r>
        <w:rPr>
          <w:rFonts w:hint="default" w:ascii="宋体" w:hAnsi="宋体" w:eastAsia="宋体" w:cs="宋体"/>
          <w:b w:val="0"/>
          <w:bCs w:val="0"/>
          <w:kern w:val="2"/>
          <w:sz w:val="28"/>
          <w:szCs w:val="28"/>
          <w:lang w:val="en-US" w:eastAsia="zh-CN" w:bidi="ar-SA"/>
        </w:rPr>
        <w:t>传统运动节</w:t>
      </w:r>
    </w:p>
    <w:p w14:paraId="0F81B0C7">
      <w:pPr>
        <w:numPr>
          <w:ilvl w:val="0"/>
          <w:numId w:val="0"/>
        </w:numPr>
        <w:rPr>
          <w:rFonts w:hint="eastAsia" w:ascii="宋体" w:hAnsi="宋体" w:eastAsia="宋体" w:cs="宋体"/>
          <w:b w:val="0"/>
          <w:bCs w:val="0"/>
          <w:kern w:val="2"/>
          <w:sz w:val="28"/>
          <w:szCs w:val="28"/>
          <w:lang w:val="en-US" w:eastAsia="zh-CN" w:bidi="ar-SA"/>
        </w:rPr>
      </w:pPr>
      <w:r>
        <w:rPr>
          <w:rFonts w:hint="eastAsia" w:ascii="宋体" w:hAnsi="宋体" w:cs="宋体"/>
          <w:b w:val="0"/>
          <w:bCs w:val="0"/>
          <w:kern w:val="2"/>
          <w:sz w:val="28"/>
          <w:szCs w:val="28"/>
          <w:lang w:val="en-US" w:eastAsia="zh-CN" w:bidi="ar-SA"/>
        </w:rPr>
        <w:t>每年在部分农历节日和特殊节气举办若干次</w:t>
      </w:r>
      <w:r>
        <w:rPr>
          <w:rFonts w:hint="default" w:ascii="宋体" w:hAnsi="宋体" w:eastAsia="宋体" w:cs="宋体"/>
          <w:b w:val="0"/>
          <w:bCs w:val="0"/>
          <w:kern w:val="2"/>
          <w:sz w:val="28"/>
          <w:szCs w:val="28"/>
          <w:lang w:val="en-US" w:eastAsia="zh-CN" w:bidi="ar-SA"/>
        </w:rPr>
        <w:t>射箭、投壶、蹴鞠等中国</w:t>
      </w:r>
      <w:r>
        <w:rPr>
          <w:rFonts w:hint="eastAsia" w:ascii="宋体" w:hAnsi="宋体" w:cs="宋体"/>
          <w:b w:val="0"/>
          <w:bCs w:val="0"/>
          <w:kern w:val="2"/>
          <w:sz w:val="28"/>
          <w:szCs w:val="28"/>
          <w:lang w:val="en-US" w:eastAsia="zh-CN" w:bidi="ar-SA"/>
        </w:rPr>
        <w:t>特色</w:t>
      </w:r>
      <w:r>
        <w:rPr>
          <w:rFonts w:hint="default" w:ascii="宋体" w:hAnsi="宋体" w:eastAsia="宋体" w:cs="宋体"/>
          <w:b w:val="0"/>
          <w:bCs w:val="0"/>
          <w:kern w:val="2"/>
          <w:sz w:val="28"/>
          <w:szCs w:val="28"/>
          <w:lang w:val="en-US" w:eastAsia="zh-CN" w:bidi="ar-SA"/>
        </w:rPr>
        <w:t>传统体育</w:t>
      </w:r>
      <w:r>
        <w:rPr>
          <w:rFonts w:hint="eastAsia" w:ascii="宋体" w:hAnsi="宋体" w:cs="宋体"/>
          <w:b w:val="0"/>
          <w:bCs w:val="0"/>
          <w:kern w:val="2"/>
          <w:sz w:val="28"/>
          <w:szCs w:val="28"/>
          <w:lang w:val="en-US" w:eastAsia="zh-CN" w:bidi="ar-SA"/>
        </w:rPr>
        <w:t>项目竞技赛事，使公民在锻炼身体的同时也能</w:t>
      </w:r>
      <w:r>
        <w:rPr>
          <w:rFonts w:hint="default" w:ascii="宋体" w:hAnsi="宋体" w:eastAsia="宋体" w:cs="宋体"/>
          <w:b w:val="0"/>
          <w:bCs w:val="0"/>
          <w:kern w:val="2"/>
          <w:sz w:val="28"/>
          <w:szCs w:val="28"/>
          <w:lang w:val="en-US" w:eastAsia="zh-CN" w:bidi="ar-SA"/>
        </w:rPr>
        <w:t>增强文化</w:t>
      </w:r>
      <w:r>
        <w:rPr>
          <w:rFonts w:hint="eastAsia" w:ascii="宋体" w:hAnsi="宋体" w:cs="宋体"/>
          <w:b w:val="0"/>
          <w:bCs w:val="0"/>
          <w:kern w:val="2"/>
          <w:sz w:val="28"/>
          <w:szCs w:val="28"/>
          <w:lang w:val="en-US" w:eastAsia="zh-CN" w:bidi="ar-SA"/>
        </w:rPr>
        <w:t>自信</w:t>
      </w:r>
      <w:r>
        <w:rPr>
          <w:rFonts w:hint="default" w:ascii="宋体" w:hAnsi="宋体" w:eastAsia="宋体" w:cs="宋体"/>
          <w:b w:val="0"/>
          <w:bCs w:val="0"/>
          <w:kern w:val="2"/>
          <w:sz w:val="28"/>
          <w:szCs w:val="28"/>
          <w:lang w:val="en-US" w:eastAsia="zh-CN" w:bidi="ar-SA"/>
        </w:rPr>
        <w:t>。</w:t>
      </w:r>
    </w:p>
    <w:p w14:paraId="05711615">
      <w:pPr>
        <w:numPr>
          <w:ilvl w:val="0"/>
          <w:numId w:val="0"/>
        </w:numPr>
        <w:rPr>
          <w:rFonts w:hint="eastAsia" w:ascii="宋体" w:hAnsi="宋体" w:eastAsia="宋体" w:cs="宋体"/>
          <w:b w:val="0"/>
          <w:bCs w:val="0"/>
          <w:kern w:val="2"/>
          <w:sz w:val="28"/>
          <w:szCs w:val="28"/>
          <w:lang w:val="en-US" w:eastAsia="zh-CN" w:bidi="ar-SA"/>
        </w:rPr>
      </w:pPr>
      <w:r>
        <w:rPr>
          <w:rFonts w:hint="eastAsia" w:ascii="宋体" w:hAnsi="宋体" w:cs="宋体"/>
          <w:b w:val="0"/>
          <w:bCs w:val="0"/>
          <w:kern w:val="2"/>
          <w:sz w:val="28"/>
          <w:szCs w:val="28"/>
          <w:lang w:val="en-US" w:eastAsia="zh-CN" w:bidi="ar-SA"/>
        </w:rPr>
        <w:t>3、</w:t>
      </w:r>
      <w:r>
        <w:rPr>
          <w:rFonts w:hint="default" w:ascii="宋体" w:hAnsi="宋体" w:eastAsia="宋体" w:cs="宋体"/>
          <w:b w:val="0"/>
          <w:bCs w:val="0"/>
          <w:kern w:val="2"/>
          <w:sz w:val="28"/>
          <w:szCs w:val="28"/>
          <w:lang w:val="en-US" w:eastAsia="zh-CN" w:bidi="ar-SA"/>
        </w:rPr>
        <w:t>自然探险营</w:t>
      </w:r>
    </w:p>
    <w:p w14:paraId="1F8E332A">
      <w:pPr>
        <w:numPr>
          <w:ilvl w:val="0"/>
          <w:numId w:val="0"/>
        </w:numPr>
        <w:rPr>
          <w:rFonts w:hint="default" w:ascii="宋体" w:hAnsi="宋体" w:eastAsia="宋体" w:cs="宋体"/>
          <w:b w:val="0"/>
          <w:bCs w:val="0"/>
          <w:kern w:val="2"/>
          <w:sz w:val="28"/>
          <w:szCs w:val="28"/>
          <w:lang w:val="en-US" w:eastAsia="zh-CN" w:bidi="ar-SA"/>
        </w:rPr>
      </w:pPr>
      <w:r>
        <w:rPr>
          <w:rFonts w:hint="default" w:ascii="宋体" w:hAnsi="宋体" w:eastAsia="宋体" w:cs="宋体"/>
          <w:b w:val="0"/>
          <w:bCs w:val="0"/>
          <w:kern w:val="2"/>
          <w:sz w:val="28"/>
          <w:szCs w:val="28"/>
          <w:lang w:val="en-US" w:eastAsia="zh-CN" w:bidi="ar-SA"/>
        </w:rPr>
        <w:t>设立在洱源山区、湖泊、森林等地，提供徒步、攀岩、探洞、野外生存等体验项目。强调“人与自然共生”，所有活动均以低环境影响为前提，配备生态讲解员。</w:t>
      </w:r>
    </w:p>
    <w:p w14:paraId="5C01E2B7">
      <w:pPr>
        <w:numPr>
          <w:ilvl w:val="0"/>
          <w:numId w:val="0"/>
        </w:numPr>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其中专门设立儿童活动区，</w:t>
      </w:r>
      <w:r>
        <w:rPr>
          <w:rFonts w:hint="default" w:ascii="宋体" w:hAnsi="宋体" w:cs="宋体"/>
          <w:b w:val="0"/>
          <w:bCs w:val="0"/>
          <w:color w:val="auto"/>
          <w:sz w:val="28"/>
          <w:szCs w:val="28"/>
          <w:lang w:val="en-US" w:eastAsia="zh-CN"/>
        </w:rPr>
        <w:t>鼓励儿童在自然中学习</w:t>
      </w:r>
      <w:r>
        <w:rPr>
          <w:rFonts w:hint="eastAsia" w:ascii="宋体" w:hAnsi="宋体" w:cs="宋体"/>
          <w:b w:val="0"/>
          <w:bCs w:val="0"/>
          <w:color w:val="auto"/>
          <w:sz w:val="28"/>
          <w:szCs w:val="28"/>
          <w:lang w:val="en-US" w:eastAsia="zh-CN"/>
        </w:rPr>
        <w:t>、</w:t>
      </w:r>
      <w:r>
        <w:rPr>
          <w:rFonts w:hint="default" w:ascii="宋体" w:hAnsi="宋体" w:cs="宋体"/>
          <w:b w:val="0"/>
          <w:bCs w:val="0"/>
          <w:color w:val="auto"/>
          <w:sz w:val="28"/>
          <w:szCs w:val="28"/>
          <w:lang w:val="en-US" w:eastAsia="zh-CN"/>
        </w:rPr>
        <w:t>社交</w:t>
      </w:r>
      <w:r>
        <w:rPr>
          <w:rFonts w:hint="eastAsia" w:ascii="宋体" w:hAnsi="宋体" w:cs="宋体"/>
          <w:b w:val="0"/>
          <w:bCs w:val="0"/>
          <w:color w:val="auto"/>
          <w:sz w:val="28"/>
          <w:szCs w:val="28"/>
          <w:lang w:val="en-US" w:eastAsia="zh-CN"/>
        </w:rPr>
        <w:t>与成长</w:t>
      </w:r>
      <w:r>
        <w:rPr>
          <w:rFonts w:hint="default" w:ascii="宋体" w:hAnsi="宋体" w:cs="宋体"/>
          <w:b w:val="0"/>
          <w:bCs w:val="0"/>
          <w:color w:val="auto"/>
          <w:sz w:val="28"/>
          <w:szCs w:val="28"/>
          <w:lang w:val="en-US" w:eastAsia="zh-CN"/>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6026"/>
      </w:tblGrid>
      <w:tr w14:paraId="7EF5C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Align w:val="center"/>
          </w:tcPr>
          <w:p w14:paraId="0736D7FC">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最大</w:t>
            </w:r>
            <w:r>
              <w:rPr>
                <w:rFonts w:hint="default" w:ascii="宋体" w:hAnsi="宋体" w:eastAsia="宋体" w:cs="宋体"/>
                <w:b w:val="0"/>
                <w:bCs w:val="0"/>
                <w:i w:val="0"/>
                <w:iCs w:val="0"/>
                <w:color w:val="auto"/>
                <w:kern w:val="2"/>
                <w:sz w:val="28"/>
                <w:szCs w:val="28"/>
                <w:highlight w:val="none"/>
                <w:vertAlign w:val="baseline"/>
                <w:lang w:val="en-US" w:eastAsia="zh-CN" w:bidi="ar-SA"/>
              </w:rPr>
              <w:t>容纳</w:t>
            </w:r>
          </w:p>
        </w:tc>
        <w:tc>
          <w:tcPr>
            <w:tcW w:w="6026" w:type="dxa"/>
            <w:vAlign w:val="center"/>
          </w:tcPr>
          <w:p w14:paraId="5C29881F">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40</w:t>
            </w:r>
            <w:r>
              <w:rPr>
                <w:rFonts w:hint="default" w:ascii="宋体" w:hAnsi="宋体" w:eastAsia="宋体" w:cs="宋体"/>
                <w:b w:val="0"/>
                <w:bCs w:val="0"/>
                <w:i w:val="0"/>
                <w:iCs w:val="0"/>
                <w:color w:val="auto"/>
                <w:kern w:val="2"/>
                <w:sz w:val="28"/>
                <w:szCs w:val="28"/>
                <w:highlight w:val="none"/>
                <w:vertAlign w:val="baseline"/>
                <w:lang w:val="en-US" w:eastAsia="zh-CN" w:bidi="ar-SA"/>
              </w:rPr>
              <w:t>0人</w:t>
            </w:r>
          </w:p>
        </w:tc>
      </w:tr>
      <w:tr w14:paraId="59DE3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Align w:val="center"/>
          </w:tcPr>
          <w:p w14:paraId="4507D524">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体积</w:t>
            </w:r>
          </w:p>
        </w:tc>
        <w:tc>
          <w:tcPr>
            <w:tcW w:w="6026" w:type="dxa"/>
            <w:vAlign w:val="center"/>
          </w:tcPr>
          <w:p w14:paraId="15B291D2">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100</w:t>
            </w:r>
            <w:r>
              <w:rPr>
                <w:rFonts w:hint="default" w:ascii="宋体" w:hAnsi="宋体" w:eastAsia="宋体" w:cs="宋体"/>
                <w:b w:val="0"/>
                <w:bCs w:val="0"/>
                <w:i w:val="0"/>
                <w:iCs w:val="0"/>
                <w:color w:val="auto"/>
                <w:kern w:val="2"/>
                <w:sz w:val="28"/>
                <w:szCs w:val="28"/>
                <w:highlight w:val="none"/>
                <w:vertAlign w:val="baseline"/>
                <w:lang w:val="en-US" w:eastAsia="zh-CN" w:bidi="ar-SA"/>
              </w:rPr>
              <w:t>00m³</w:t>
            </w:r>
          </w:p>
        </w:tc>
      </w:tr>
      <w:tr w14:paraId="61AD0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Align w:val="center"/>
          </w:tcPr>
          <w:p w14:paraId="0729A990">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能耗</w:t>
            </w:r>
          </w:p>
        </w:tc>
        <w:tc>
          <w:tcPr>
            <w:tcW w:w="6026" w:type="dxa"/>
            <w:vAlign w:val="center"/>
          </w:tcPr>
          <w:p w14:paraId="5AB19142">
            <w:pPr>
              <w:numPr>
                <w:ilvl w:val="0"/>
                <w:numId w:val="0"/>
              </w:numPr>
              <w:jc w:val="center"/>
              <w:rPr>
                <w:rFonts w:hint="default" w:ascii="宋体" w:hAnsi="宋体" w:eastAsia="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3000</w:t>
            </w:r>
            <w:r>
              <w:rPr>
                <w:rFonts w:hint="default" w:ascii="宋体" w:hAnsi="宋体" w:eastAsia="宋体" w:cs="宋体"/>
                <w:b w:val="0"/>
                <w:bCs w:val="0"/>
                <w:i w:val="0"/>
                <w:iCs w:val="0"/>
                <w:color w:val="auto"/>
                <w:kern w:val="2"/>
                <w:sz w:val="28"/>
                <w:szCs w:val="28"/>
                <w:highlight w:val="none"/>
                <w:vertAlign w:val="baseline"/>
                <w:lang w:val="en-US" w:eastAsia="zh-CN" w:bidi="ar-SA"/>
              </w:rPr>
              <w:t>kWh/年</w:t>
            </w:r>
          </w:p>
          <w:p w14:paraId="4BCC091F">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default" w:ascii="宋体" w:hAnsi="宋体" w:eastAsia="宋体" w:cs="宋体"/>
                <w:b w:val="0"/>
                <w:bCs w:val="0"/>
                <w:i w:val="0"/>
                <w:iCs w:val="0"/>
                <w:color w:val="auto"/>
                <w:kern w:val="2"/>
                <w:sz w:val="28"/>
                <w:szCs w:val="28"/>
                <w:highlight w:val="none"/>
                <w:vertAlign w:val="baseline"/>
                <w:lang w:val="en-US" w:eastAsia="zh-CN" w:bidi="ar-SA"/>
              </w:rPr>
              <w:t>（</w:t>
            </w:r>
            <w:r>
              <w:rPr>
                <w:rFonts w:hint="eastAsia" w:ascii="宋体" w:hAnsi="宋体" w:cs="宋体"/>
                <w:b w:val="0"/>
                <w:bCs w:val="0"/>
                <w:i w:val="0"/>
                <w:iCs w:val="0"/>
                <w:color w:val="auto"/>
                <w:kern w:val="2"/>
                <w:sz w:val="28"/>
                <w:szCs w:val="28"/>
                <w:highlight w:val="none"/>
                <w:vertAlign w:val="baseline"/>
                <w:lang w:val="en-US" w:eastAsia="zh-CN" w:bidi="ar-SA"/>
              </w:rPr>
              <w:t>周末、节假日开放，</w:t>
            </w:r>
            <w:r>
              <w:rPr>
                <w:rFonts w:hint="default" w:ascii="宋体" w:hAnsi="宋体" w:eastAsia="宋体" w:cs="宋体"/>
                <w:b w:val="0"/>
                <w:bCs w:val="0"/>
                <w:i w:val="0"/>
                <w:iCs w:val="0"/>
                <w:color w:val="auto"/>
                <w:kern w:val="2"/>
                <w:sz w:val="28"/>
                <w:szCs w:val="28"/>
                <w:highlight w:val="none"/>
                <w:vertAlign w:val="baseline"/>
                <w:lang w:val="en-US" w:eastAsia="zh-CN" w:bidi="ar-SA"/>
              </w:rPr>
              <w:t>全年总开放时长≤1500h）</w:t>
            </w:r>
          </w:p>
        </w:tc>
      </w:tr>
      <w:tr w14:paraId="78384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restart"/>
            <w:vAlign w:val="center"/>
          </w:tcPr>
          <w:p w14:paraId="543A6F16">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物资</w:t>
            </w:r>
          </w:p>
        </w:tc>
        <w:tc>
          <w:tcPr>
            <w:tcW w:w="6026" w:type="dxa"/>
            <w:vAlign w:val="center"/>
          </w:tcPr>
          <w:p w14:paraId="5E775A2A">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药品、医疗设备（应急）</w:t>
            </w:r>
          </w:p>
        </w:tc>
      </w:tr>
      <w:tr w14:paraId="7138B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0EE52113">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6889078E">
            <w:pPr>
              <w:spacing w:line="240" w:lineRule="auto"/>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食物、饮用水（定期）</w:t>
            </w:r>
          </w:p>
        </w:tc>
      </w:tr>
      <w:tr w14:paraId="55CF4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restart"/>
            <w:vAlign w:val="center"/>
          </w:tcPr>
          <w:p w14:paraId="6D3E180E">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技术</w:t>
            </w:r>
          </w:p>
        </w:tc>
        <w:tc>
          <w:tcPr>
            <w:tcW w:w="6026" w:type="dxa"/>
            <w:vAlign w:val="center"/>
          </w:tcPr>
          <w:p w14:paraId="716151C7">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无源RFID腕带与区域定位系统</w:t>
            </w:r>
          </w:p>
          <w:p w14:paraId="77A60112">
            <w:pPr>
              <w:spacing w:line="240" w:lineRule="auto"/>
              <w:jc w:val="center"/>
              <w:rPr>
                <w:rFonts w:hint="default" w:ascii="宋体" w:hAnsi="宋体" w:eastAsia="楷体" w:cs="宋体"/>
                <w:b w:val="0"/>
                <w:bCs w:val="0"/>
                <w:i w:val="0"/>
                <w:iCs w:val="0"/>
                <w:color w:val="auto"/>
                <w:kern w:val="2"/>
                <w:sz w:val="28"/>
                <w:szCs w:val="28"/>
                <w:highlight w:val="none"/>
                <w:vertAlign w:val="baseline"/>
                <w:lang w:val="en-US" w:eastAsia="zh-CN" w:bidi="ar-SA"/>
              </w:rPr>
            </w:pPr>
            <w:r>
              <w:rPr>
                <w:rFonts w:hint="eastAsia" w:ascii="楷体" w:hAnsi="楷体" w:eastAsia="楷体" w:cs="楷体"/>
                <w:color w:val="auto"/>
                <w:sz w:val="28"/>
                <w:szCs w:val="28"/>
                <w:lang w:val="en-US" w:eastAsia="zh-CN"/>
              </w:rPr>
              <w:t>活动轨迹可视化</w:t>
            </w:r>
          </w:p>
        </w:tc>
      </w:tr>
      <w:tr w14:paraId="0BAF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294D0B20">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0402BD09">
            <w:pPr>
              <w:numPr>
                <w:ilvl w:val="0"/>
                <w:numId w:val="0"/>
              </w:numPr>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宋体" w:hAnsi="宋体" w:cs="宋体"/>
                <w:b w:val="0"/>
                <w:bCs w:val="0"/>
                <w:i w:val="0"/>
                <w:iCs w:val="0"/>
                <w:color w:val="auto"/>
                <w:kern w:val="2"/>
                <w:sz w:val="28"/>
                <w:szCs w:val="28"/>
                <w:highlight w:val="none"/>
                <w:vertAlign w:val="baseline"/>
                <w:lang w:val="en-US" w:eastAsia="zh-CN" w:bidi="ar-SA"/>
              </w:rPr>
              <w:t>户</w:t>
            </w:r>
            <w:r>
              <w:rPr>
                <w:rFonts w:hint="default" w:ascii="宋体" w:hAnsi="宋体" w:cs="宋体"/>
                <w:b w:val="0"/>
                <w:bCs w:val="0"/>
                <w:i w:val="0"/>
                <w:iCs w:val="0"/>
                <w:color w:val="auto"/>
                <w:kern w:val="2"/>
                <w:sz w:val="28"/>
                <w:szCs w:val="28"/>
                <w:highlight w:val="none"/>
                <w:vertAlign w:val="baseline"/>
                <w:lang w:val="en-US" w:eastAsia="zh-CN" w:bidi="ar-SA"/>
              </w:rPr>
              <w:t>外互动投影系统</w:t>
            </w:r>
          </w:p>
          <w:p w14:paraId="55965E5F">
            <w:pPr>
              <w:numPr>
                <w:ilvl w:val="0"/>
                <w:numId w:val="0"/>
              </w:numPr>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eastAsia" w:ascii="楷体" w:hAnsi="楷体" w:eastAsia="楷体" w:cs="楷体"/>
                <w:color w:val="auto"/>
                <w:sz w:val="28"/>
                <w:szCs w:val="28"/>
                <w:lang w:val="en-US" w:eastAsia="zh-CN"/>
              </w:rPr>
              <w:t>生成</w:t>
            </w:r>
            <w:r>
              <w:rPr>
                <w:rFonts w:hint="eastAsia" w:ascii="楷体" w:hAnsi="楷体" w:eastAsia="楷体" w:cs="楷体"/>
                <w:color w:val="auto"/>
                <w:sz w:val="28"/>
                <w:szCs w:val="28"/>
              </w:rPr>
              <w:t>互动游戏场地（如地上的虚拟鱼群）</w:t>
            </w:r>
          </w:p>
        </w:tc>
      </w:tr>
      <w:tr w14:paraId="7F3FF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6706F6FE">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74D0D5E4">
            <w:pPr>
              <w:numPr>
                <w:ilvl w:val="0"/>
                <w:numId w:val="0"/>
              </w:numPr>
              <w:jc w:val="center"/>
              <w:rPr>
                <w:rFonts w:hint="default" w:ascii="宋体" w:hAnsi="宋体" w:cs="宋体"/>
                <w:b w:val="0"/>
                <w:bCs w:val="0"/>
                <w:i w:val="0"/>
                <w:iCs w:val="0"/>
                <w:color w:val="auto"/>
                <w:kern w:val="2"/>
                <w:sz w:val="28"/>
                <w:szCs w:val="28"/>
                <w:highlight w:val="none"/>
                <w:vertAlign w:val="baseline"/>
                <w:lang w:val="en-US" w:eastAsia="zh-CN" w:bidi="ar-SA"/>
              </w:rPr>
            </w:pPr>
            <w:r>
              <w:rPr>
                <w:rFonts w:hint="default" w:ascii="宋体" w:hAnsi="宋体" w:cs="宋体"/>
                <w:b w:val="0"/>
                <w:bCs w:val="0"/>
                <w:i w:val="0"/>
                <w:iCs w:val="0"/>
                <w:color w:val="auto"/>
                <w:kern w:val="2"/>
                <w:sz w:val="28"/>
                <w:szCs w:val="28"/>
                <w:highlight w:val="none"/>
                <w:vertAlign w:val="baseline"/>
                <w:lang w:val="en-US" w:eastAsia="zh-CN" w:bidi="ar-SA"/>
              </w:rPr>
              <w:t>USB电子显微镜</w:t>
            </w:r>
          </w:p>
          <w:p w14:paraId="60A442B2">
            <w:pPr>
              <w:numPr>
                <w:ilvl w:val="0"/>
                <w:numId w:val="0"/>
              </w:numPr>
              <w:jc w:val="center"/>
              <w:rPr>
                <w:rFonts w:hint="eastAsia" w:ascii="宋体" w:hAnsi="宋体" w:cs="宋体"/>
                <w:b w:val="0"/>
                <w:bCs w:val="0"/>
                <w:i w:val="0"/>
                <w:iCs w:val="0"/>
                <w:color w:val="auto"/>
                <w:kern w:val="2"/>
                <w:sz w:val="28"/>
                <w:szCs w:val="28"/>
                <w:highlight w:val="none"/>
                <w:vertAlign w:val="baseline"/>
                <w:lang w:val="en-US" w:eastAsia="zh-CN" w:bidi="ar-SA"/>
              </w:rPr>
            </w:pPr>
            <w:r>
              <w:rPr>
                <w:rFonts w:hint="eastAsia" w:ascii="楷体" w:hAnsi="楷体" w:eastAsia="楷体" w:cs="楷体"/>
                <w:color w:val="auto"/>
                <w:sz w:val="28"/>
                <w:szCs w:val="28"/>
              </w:rPr>
              <w:t>连接</w:t>
            </w:r>
            <w:r>
              <w:rPr>
                <w:rFonts w:hint="eastAsia" w:ascii="楷体" w:hAnsi="楷体" w:eastAsia="楷体" w:cs="楷体"/>
                <w:color w:val="auto"/>
                <w:sz w:val="28"/>
                <w:szCs w:val="28"/>
                <w:lang w:val="en-US" w:eastAsia="zh-CN"/>
              </w:rPr>
              <w:t>电子设备，便于</w:t>
            </w:r>
            <w:r>
              <w:rPr>
                <w:rFonts w:hint="eastAsia" w:ascii="楷体" w:hAnsi="楷体" w:eastAsia="楷体" w:cs="楷体"/>
                <w:color w:val="auto"/>
                <w:sz w:val="28"/>
                <w:szCs w:val="28"/>
              </w:rPr>
              <w:t>观察树叶、昆虫的细节</w:t>
            </w:r>
          </w:p>
        </w:tc>
      </w:tr>
      <w:tr w14:paraId="733C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0211194C">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72721385">
            <w:pPr>
              <w:jc w:val="center"/>
              <w:rPr>
                <w:rFonts w:hint="eastAsia" w:ascii="楷体" w:hAnsi="楷体" w:eastAsia="楷体" w:cs="楷体"/>
                <w:color w:val="auto"/>
                <w:sz w:val="28"/>
                <w:szCs w:val="28"/>
              </w:rPr>
            </w:pPr>
            <w:r>
              <w:rPr>
                <w:rFonts w:hint="eastAsia" w:ascii="宋体" w:hAnsi="宋体"/>
                <w:sz w:val="28"/>
                <w:szCs w:val="28"/>
                <w:lang w:val="en-US" w:eastAsia="zh-CN"/>
              </w:rPr>
              <w:t>智能</w:t>
            </w:r>
            <w:r>
              <w:rPr>
                <w:rFonts w:hint="eastAsia" w:ascii="宋体" w:hAnsi="宋体" w:eastAsia="宋体"/>
                <w:sz w:val="28"/>
                <w:szCs w:val="28"/>
                <w:lang w:val="en-US" w:eastAsia="zh-CN"/>
              </w:rPr>
              <w:t>健康监测系统</w:t>
            </w:r>
            <w:r>
              <w:rPr>
                <w:rFonts w:hint="eastAsia" w:ascii="宋体" w:hAnsi="宋体" w:cs="宋体"/>
                <w:b w:val="0"/>
                <w:bCs w:val="0"/>
                <w:i w:val="0"/>
                <w:iCs w:val="0"/>
                <w:color w:val="auto"/>
                <w:kern w:val="2"/>
                <w:sz w:val="28"/>
                <w:szCs w:val="28"/>
                <w:highlight w:val="none"/>
                <w:vertAlign w:val="superscript"/>
                <w:lang w:val="en-US" w:eastAsia="zh-CN" w:bidi="ar-SA"/>
              </w:rPr>
              <w:t>[1]</w:t>
            </w:r>
          </w:p>
        </w:tc>
      </w:tr>
      <w:tr w14:paraId="17CD2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496" w:type="dxa"/>
            <w:vMerge w:val="continue"/>
            <w:vAlign w:val="center"/>
          </w:tcPr>
          <w:p w14:paraId="401E9AFF">
            <w:pPr>
              <w:spacing w:line="240" w:lineRule="auto"/>
              <w:jc w:val="center"/>
              <w:rPr>
                <w:rFonts w:hint="eastAsia" w:ascii="宋体" w:hAnsi="宋体" w:cs="宋体"/>
                <w:b w:val="0"/>
                <w:bCs w:val="0"/>
                <w:i w:val="0"/>
                <w:iCs w:val="0"/>
                <w:color w:val="auto"/>
                <w:kern w:val="2"/>
                <w:sz w:val="28"/>
                <w:szCs w:val="28"/>
                <w:highlight w:val="none"/>
                <w:vertAlign w:val="baseline"/>
                <w:lang w:val="en-US" w:eastAsia="zh-CN" w:bidi="ar-SA"/>
              </w:rPr>
            </w:pPr>
          </w:p>
        </w:tc>
        <w:tc>
          <w:tcPr>
            <w:tcW w:w="6026" w:type="dxa"/>
            <w:vAlign w:val="center"/>
          </w:tcPr>
          <w:p w14:paraId="17E5E0C9">
            <w:pPr>
              <w:jc w:val="center"/>
              <w:rPr>
                <w:rFonts w:hint="eastAsia" w:ascii="楷体" w:hAnsi="楷体" w:eastAsia="楷体" w:cs="楷体"/>
                <w:color w:val="auto"/>
                <w:sz w:val="28"/>
                <w:szCs w:val="28"/>
              </w:rPr>
            </w:pPr>
            <w:r>
              <w:rPr>
                <w:rFonts w:hint="eastAsia" w:ascii="宋体" w:hAnsi="宋体" w:eastAsia="宋体"/>
                <w:sz w:val="28"/>
                <w:szCs w:val="28"/>
                <w:lang w:val="en-US" w:eastAsia="zh-CN"/>
              </w:rPr>
              <w:t>远程医疗与手术机器人</w:t>
            </w:r>
            <w:r>
              <w:rPr>
                <w:rFonts w:hint="eastAsia" w:ascii="宋体" w:hAnsi="宋体" w:cs="宋体"/>
                <w:b w:val="0"/>
                <w:bCs w:val="0"/>
                <w:i w:val="0"/>
                <w:iCs w:val="0"/>
                <w:color w:val="auto"/>
                <w:kern w:val="2"/>
                <w:sz w:val="28"/>
                <w:szCs w:val="28"/>
                <w:highlight w:val="none"/>
                <w:vertAlign w:val="superscript"/>
                <w:lang w:val="en-US" w:eastAsia="zh-CN" w:bidi="ar-SA"/>
              </w:rPr>
              <w:t>[1]</w:t>
            </w:r>
            <w:r>
              <w:rPr>
                <w:rFonts w:hint="eastAsia" w:ascii="宋体" w:hAnsi="宋体"/>
                <w:sz w:val="28"/>
                <w:szCs w:val="28"/>
                <w:lang w:val="en-US" w:eastAsia="zh-CN"/>
              </w:rPr>
              <w:t>（野外应急用）</w:t>
            </w:r>
          </w:p>
        </w:tc>
      </w:tr>
    </w:tbl>
    <w:p w14:paraId="1F5AA179">
      <w:pPr>
        <w:rPr>
          <w:rFonts w:hint="eastAsia" w:ascii="宋体" w:hAnsi="宋体" w:eastAsia="宋体"/>
          <w:color w:val="auto"/>
          <w:sz w:val="28"/>
          <w:szCs w:val="28"/>
          <w:lang w:val="en-US" w:eastAsia="zh-CN"/>
        </w:rPr>
      </w:pPr>
      <w:r>
        <w:rPr>
          <w:rFonts w:hint="eastAsia" w:ascii="宋体" w:hAnsi="宋体" w:eastAsia="宋体"/>
          <w:sz w:val="28"/>
          <w:szCs w:val="28"/>
          <w:lang w:val="en-US" w:eastAsia="zh-CN"/>
        </w:rPr>
        <w:t>王导利.基于语音与行为数据分析的体质健康监测可穿戴设备研究[J].自动化与仪器仪表,2025,(09):265-269.DOI:10.14016/j.cnki.1001-9227.2025.09.贺寿成,李英,王乐,等.“智慧童行”——婴幼儿健康监测系统构建研究[J].标准生活,2025,(05):121-124.DOI:CNKI:SUN:SJBA.0.2025-05-024.</w:t>
      </w:r>
    </w:p>
    <w:p w14:paraId="3A638D61">
      <w:pPr>
        <w:rPr>
          <w:rFonts w:hint="eastAsia" w:ascii="宋体" w:hAnsi="宋体" w:cs="宋体"/>
          <w:b w:val="0"/>
          <w:bCs w:val="0"/>
          <w:color w:val="auto"/>
          <w:sz w:val="28"/>
          <w:szCs w:val="28"/>
          <w:lang w:val="en-US" w:eastAsia="zh-CN"/>
        </w:rPr>
      </w:pPr>
      <w:r>
        <w:rPr>
          <w:rFonts w:hint="eastAsia" w:ascii="宋体" w:hAnsi="宋体" w:eastAsia="宋体"/>
          <w:color w:val="auto"/>
          <w:sz w:val="28"/>
          <w:szCs w:val="28"/>
          <w:lang w:val="en-US" w:eastAsia="zh-CN"/>
        </w:rPr>
        <w:t>周寿军,彭永军,李茂全,等.手术机器人技术发展现状与前沿趋势[J].中国介入影像与治疗学,2025,22(08):550-553.DOI:10.13929/j.issn.1672-8475.2025.08.013.</w:t>
      </w:r>
    </w:p>
    <w:p w14:paraId="795A55E4">
      <w:pPr>
        <w:numPr>
          <w:ilvl w:val="0"/>
          <w:numId w:val="0"/>
        </w:numPr>
        <w:rPr>
          <w:rFonts w:hint="eastAsia" w:ascii="宋体" w:hAnsi="宋体" w:cs="宋体"/>
          <w:b/>
          <w:bCs/>
          <w:color w:val="auto"/>
          <w:sz w:val="32"/>
          <w:szCs w:val="32"/>
          <w:lang w:val="en-US" w:eastAsia="zh-CN"/>
        </w:rPr>
      </w:pPr>
      <w:r>
        <w:rPr>
          <w:rFonts w:hint="eastAsia" w:ascii="宋体" w:hAnsi="宋体" w:eastAsia="宋体" w:cs="宋体"/>
          <w:b/>
          <w:bCs/>
          <w:color w:val="auto"/>
          <w:kern w:val="2"/>
          <w:sz w:val="32"/>
          <w:szCs w:val="32"/>
          <w:lang w:val="en-US" w:eastAsia="zh-CN" w:bidi="ar-SA"/>
        </w:rPr>
        <w:t>三、</w:t>
      </w:r>
      <w:r>
        <w:rPr>
          <w:rFonts w:hint="eastAsia" w:ascii="宋体" w:hAnsi="宋体" w:cs="宋体"/>
          <w:b/>
          <w:bCs/>
          <w:color w:val="auto"/>
          <w:sz w:val="32"/>
          <w:szCs w:val="32"/>
          <w:lang w:val="en-US" w:eastAsia="zh-CN"/>
        </w:rPr>
        <w:t>广电、传媒</w:t>
      </w:r>
    </w:p>
    <w:p w14:paraId="383AF0C9">
      <w:pPr>
        <w:numPr>
          <w:ilvl w:val="0"/>
          <w:numId w:val="0"/>
        </w:numPr>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1、媒体——摆烂研究站（简称 B 站）</w:t>
      </w:r>
    </w:p>
    <w:p w14:paraId="35FA0F6A">
      <w:pPr>
        <w:numPr>
          <w:ilvl w:val="0"/>
          <w:numId w:val="0"/>
        </w:numPr>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类似哔哩哔哩的非盈利性质媒体平台，涵盖电影、电视剧等传统媒体以及新型媒体和赛事直播转播。除了部分公益广告外不存在其他软广、暗广，欢迎个人创作者和专业团队共同打造开放、平等、包容的媒体生态，对优质内容实行奖励制度以激励创作。</w:t>
      </w:r>
    </w:p>
    <w:p w14:paraId="386BFE97">
      <w:pPr>
        <w:numPr>
          <w:ilvl w:val="0"/>
          <w:numId w:val="0"/>
        </w:numPr>
        <w:rPr>
          <w:rFonts w:hint="default" w:ascii="宋体" w:hAnsi="宋体" w:cs="宋体"/>
          <w:b w:val="0"/>
          <w:bCs w:val="0"/>
          <w:sz w:val="28"/>
          <w:szCs w:val="28"/>
          <w:lang w:val="en-US" w:eastAsia="zh-CN"/>
        </w:rPr>
      </w:pPr>
      <w:r>
        <w:rPr>
          <w:rFonts w:hint="eastAsia" w:ascii="宋体" w:hAnsi="宋体" w:cs="宋体"/>
          <w:b w:val="0"/>
          <w:bCs w:val="0"/>
          <w:sz w:val="28"/>
          <w:szCs w:val="28"/>
          <w:lang w:val="en-US" w:eastAsia="zh-CN"/>
        </w:rPr>
        <w:t>能耗：25000kWh/年</w:t>
      </w:r>
    </w:p>
    <w:p w14:paraId="3FA91426">
      <w:pPr>
        <w:numPr>
          <w:ilvl w:val="0"/>
          <w:numId w:val="0"/>
        </w:numPr>
        <w:rPr>
          <w:rFonts w:hint="eastAsia" w:ascii="宋体" w:hAnsi="宋体" w:cs="宋体"/>
          <w:b w:val="0"/>
          <w:bCs w:val="0"/>
          <w:sz w:val="28"/>
          <w:szCs w:val="28"/>
          <w:lang w:val="en-US" w:eastAsia="zh-CN"/>
        </w:rPr>
      </w:pPr>
      <w:r>
        <w:rPr>
          <w:rFonts w:hint="eastAsia" w:ascii="宋体" w:hAnsi="宋体" w:cs="宋体"/>
          <w:b w:val="0"/>
          <w:bCs w:val="0"/>
          <w:kern w:val="2"/>
          <w:sz w:val="28"/>
          <w:szCs w:val="28"/>
          <w:lang w:val="en-US" w:eastAsia="zh-CN" w:bidi="ar-SA"/>
        </w:rPr>
        <w:t>2、</w:t>
      </w:r>
      <w:r>
        <w:rPr>
          <w:rFonts w:hint="eastAsia" w:ascii="宋体" w:hAnsi="宋体" w:cs="宋体"/>
          <w:b w:val="0"/>
          <w:bCs w:val="0"/>
          <w:sz w:val="28"/>
          <w:szCs w:val="28"/>
          <w:lang w:val="en-US" w:eastAsia="zh-CN"/>
        </w:rPr>
        <w:t>数据库——线上图书馆</w:t>
      </w:r>
    </w:p>
    <w:p w14:paraId="6E8E75FA">
      <w:pPr>
        <w:numPr>
          <w:ilvl w:val="0"/>
          <w:numId w:val="0"/>
        </w:numPr>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数据库命名为“海”，以分布式存储和计算技术、信息安全与密码学等技术为支撑。新型存储器的应用使得大量数据的存储更加便捷，通过终端可以快捷访问分布在各处的数据节点。分布式存储和计算也可以有效防止意外带来的损害和不便，降低数据篡改的风险，显著增加系统的安全性（5 台大型节点，每个建筑都有一个中型节点，个人的小型终端不承担大量存储和计算以节省能耗）。</w:t>
      </w:r>
    </w:p>
    <w:p w14:paraId="5D788E77">
      <w:pPr>
        <w:numPr>
          <w:ilvl w:val="0"/>
          <w:numId w:val="0"/>
        </w:numPr>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海”的名称体现其数据体量的庞大和极高的自由度——除了部分涉及隐私的内容外，所有门类的知识和数据都可以供公民查阅和调用，以学习技能、发展爱好以及进行研究。根据贡献值的多少会逐步开放部分修改和上传的权限，以保证其时效性。</w:t>
      </w:r>
    </w:p>
    <w:p w14:paraId="334185CE">
      <w:pPr>
        <w:numPr>
          <w:ilvl w:val="0"/>
          <w:numId w:val="0"/>
        </w:numPr>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技术：</w:t>
      </w:r>
    </w:p>
    <w:p w14:paraId="076FAE41">
      <w:pPr>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①分布式存储和计算技术</w:t>
      </w:r>
    </w:p>
    <w:p w14:paraId="495732E7">
      <w:pPr>
        <w:rPr>
          <w:rFonts w:hint="eastAsia" w:ascii="宋体" w:hAnsi="宋体" w:eastAsia="宋体"/>
          <w:sz w:val="28"/>
          <w:szCs w:val="28"/>
          <w:lang w:val="en-US" w:eastAsia="zh-CN"/>
        </w:rPr>
      </w:pPr>
      <w:r>
        <w:rPr>
          <w:rFonts w:hint="eastAsia" w:ascii="宋体" w:hAnsi="宋体"/>
          <w:sz w:val="28"/>
          <w:szCs w:val="28"/>
          <w:lang w:val="en-US" w:eastAsia="zh-CN"/>
        </w:rPr>
        <w:t>②</w:t>
      </w:r>
      <w:r>
        <w:rPr>
          <w:rFonts w:hint="eastAsia" w:ascii="宋体" w:hAnsi="宋体" w:eastAsia="宋体"/>
          <w:sz w:val="28"/>
          <w:szCs w:val="28"/>
          <w:lang w:val="en-US" w:eastAsia="zh-CN"/>
        </w:rPr>
        <w:t>大规模数据科学</w:t>
      </w:r>
    </w:p>
    <w:p w14:paraId="0C51F98E">
      <w:pPr>
        <w:rPr>
          <w:rFonts w:hint="eastAsia" w:ascii="宋体" w:hAnsi="宋体" w:eastAsia="宋体"/>
          <w:sz w:val="28"/>
          <w:szCs w:val="28"/>
          <w:lang w:val="en-US" w:eastAsia="zh-CN"/>
        </w:rPr>
      </w:pPr>
      <w:r>
        <w:rPr>
          <w:rFonts w:hint="eastAsia" w:ascii="宋体" w:hAnsi="宋体" w:eastAsia="宋体"/>
          <w:sz w:val="28"/>
          <w:szCs w:val="28"/>
          <w:lang w:val="en-US" w:eastAsia="zh-CN"/>
        </w:rPr>
        <w:t>处理海量数据，挖掘新知识。</w:t>
      </w:r>
    </w:p>
    <w:p w14:paraId="428859F3">
      <w:pPr>
        <w:rPr>
          <w:rFonts w:hint="eastAsia" w:ascii="宋体" w:hAnsi="宋体" w:eastAsia="宋体"/>
          <w:sz w:val="28"/>
          <w:szCs w:val="28"/>
          <w:lang w:val="en-US" w:eastAsia="zh-CN"/>
        </w:rPr>
      </w:pPr>
      <w:r>
        <w:rPr>
          <w:rFonts w:hint="eastAsia" w:ascii="宋体" w:hAnsi="宋体"/>
          <w:sz w:val="28"/>
          <w:szCs w:val="28"/>
          <w:lang w:val="en-US" w:eastAsia="zh-CN"/>
        </w:rPr>
        <w:t>③</w:t>
      </w:r>
      <w:r>
        <w:rPr>
          <w:rFonts w:hint="eastAsia" w:ascii="宋体" w:hAnsi="宋体" w:eastAsia="宋体"/>
          <w:sz w:val="28"/>
          <w:szCs w:val="28"/>
          <w:lang w:val="en-US" w:eastAsia="zh-CN"/>
        </w:rPr>
        <w:t>新一代人工智能算法</w:t>
      </w:r>
    </w:p>
    <w:p w14:paraId="0A14C971">
      <w:pPr>
        <w:rPr>
          <w:rFonts w:hint="eastAsia" w:ascii="宋体" w:hAnsi="宋体"/>
          <w:sz w:val="28"/>
          <w:szCs w:val="28"/>
          <w:vertAlign w:val="superscript"/>
          <w:lang w:val="en-US" w:eastAsia="zh-CN"/>
        </w:rPr>
      </w:pPr>
      <w:r>
        <w:rPr>
          <w:rFonts w:hint="eastAsia" w:ascii="宋体" w:hAnsi="宋体" w:eastAsia="宋体"/>
          <w:sz w:val="28"/>
          <w:szCs w:val="28"/>
          <w:lang w:val="en-US" w:eastAsia="zh-CN"/>
        </w:rPr>
        <w:t>解释性强AI、通用人工智能的探索、伦理对齐算法。</w:t>
      </w:r>
      <w:r>
        <w:rPr>
          <w:rFonts w:hint="eastAsia" w:ascii="宋体" w:hAnsi="宋体"/>
          <w:sz w:val="28"/>
          <w:szCs w:val="28"/>
          <w:vertAlign w:val="superscript"/>
          <w:lang w:val="en-US" w:eastAsia="zh-CN"/>
        </w:rPr>
        <w:t>[1]</w:t>
      </w:r>
    </w:p>
    <w:p w14:paraId="5AF5C14F">
      <w:pPr>
        <w:rPr>
          <w:rFonts w:hint="eastAsia" w:ascii="宋体" w:hAnsi="宋体" w:eastAsia="宋体"/>
          <w:sz w:val="28"/>
          <w:szCs w:val="28"/>
          <w:lang w:val="en-US" w:eastAsia="zh-CN"/>
        </w:rPr>
      </w:pPr>
      <w:r>
        <w:rPr>
          <w:rFonts w:hint="eastAsia" w:ascii="宋体" w:hAnsi="宋体" w:eastAsia="宋体" w:cstheme="minorBidi"/>
          <w:kern w:val="2"/>
          <w:sz w:val="28"/>
          <w:szCs w:val="28"/>
          <w:lang w:val="en-US" w:eastAsia="zh-CN" w:bidi="ar-SA"/>
          <w14:ligatures w14:val="standardContextual"/>
        </w:rPr>
        <w:t>郑煌杰.从ChatGPT到DeepSeek：智能体价值对齐的规范进路[J/OL].科学学研究,1-20[2025-10-14].https://doi.org/10.16192/j.cnki.1003-2053.20250616.001.</w:t>
      </w:r>
    </w:p>
    <w:p w14:paraId="49002C33">
      <w:pPr>
        <w:rPr>
          <w:rFonts w:hint="eastAsia" w:ascii="宋体" w:hAnsi="宋体" w:eastAsia="宋体"/>
          <w:sz w:val="28"/>
          <w:szCs w:val="28"/>
          <w:lang w:val="en-US" w:eastAsia="zh-CN"/>
        </w:rPr>
      </w:pPr>
      <w:r>
        <w:rPr>
          <w:rFonts w:hint="eastAsia" w:ascii="宋体" w:hAnsi="宋体"/>
          <w:sz w:val="28"/>
          <w:szCs w:val="28"/>
          <w:lang w:val="en-US" w:eastAsia="zh-CN"/>
        </w:rPr>
        <w:t>④</w:t>
      </w:r>
      <w:r>
        <w:rPr>
          <w:rFonts w:hint="eastAsia" w:ascii="宋体" w:hAnsi="宋体" w:eastAsia="宋体"/>
          <w:sz w:val="28"/>
          <w:szCs w:val="28"/>
          <w:lang w:val="en-US" w:eastAsia="zh-CN"/>
        </w:rPr>
        <w:t>信息安全与密码学</w:t>
      </w:r>
    </w:p>
    <w:p w14:paraId="04F647F7">
      <w:pPr>
        <w:rPr>
          <w:rFonts w:hint="eastAsia" w:ascii="宋体" w:hAnsi="宋体" w:eastAsia="宋体"/>
          <w:sz w:val="28"/>
          <w:szCs w:val="28"/>
          <w:lang w:val="en-US" w:eastAsia="zh-CN"/>
        </w:rPr>
      </w:pPr>
      <w:r>
        <w:rPr>
          <w:rFonts w:hint="eastAsia" w:ascii="宋体" w:hAnsi="宋体" w:eastAsia="宋体"/>
          <w:sz w:val="28"/>
          <w:szCs w:val="28"/>
          <w:lang w:val="en-US" w:eastAsia="zh-CN"/>
        </w:rPr>
        <w:t>保障整个社会操作系统和数据流通的安全，特别是量子加密与抗量子密码。</w:t>
      </w:r>
      <w:r>
        <w:rPr>
          <w:rFonts w:hint="eastAsia" w:ascii="宋体" w:hAnsi="宋体"/>
          <w:sz w:val="28"/>
          <w:szCs w:val="28"/>
          <w:vertAlign w:val="superscript"/>
          <w:lang w:val="en-US" w:eastAsia="zh-CN"/>
        </w:rPr>
        <w:t>[1]</w:t>
      </w:r>
    </w:p>
    <w:p w14:paraId="192272BA">
      <w:pPr>
        <w:rPr>
          <w:rFonts w:hint="default" w:ascii="宋体" w:hAnsi="宋体" w:cs="宋体"/>
          <w:b w:val="0"/>
          <w:bCs w:val="0"/>
          <w:color w:val="auto"/>
          <w:sz w:val="28"/>
          <w:szCs w:val="28"/>
          <w:lang w:val="en-US" w:eastAsia="zh-CN"/>
        </w:rPr>
      </w:pPr>
      <w:r>
        <w:rPr>
          <w:rFonts w:hint="eastAsia" w:ascii="宋体" w:hAnsi="宋体" w:eastAsia="宋体" w:cstheme="minorBidi"/>
          <w:kern w:val="2"/>
          <w:sz w:val="28"/>
          <w:szCs w:val="28"/>
          <w:lang w:val="en-US" w:eastAsia="zh-CN" w:bidi="ar-SA"/>
          <w14:ligatures w14:val="standardContextual"/>
        </w:rPr>
        <w:t>魏宝琳,米鹏伟,杭涛,等.5G电子政务外网量子保密通信与抗量子加密应用研究[J].信息通信技术与政策,2025,51(07):62-69.DOI:CNKI:SUN:DXWJ.0.2025-07-009.</w:t>
      </w:r>
    </w:p>
    <w:p w14:paraId="3778250A">
      <w:pPr>
        <w:numPr>
          <w:ilvl w:val="0"/>
          <w:numId w:val="0"/>
        </w:numPr>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能耗：3</w:t>
      </w:r>
      <w:r>
        <w:rPr>
          <w:rFonts w:hint="eastAsia" w:ascii="宋体" w:hAnsi="宋体" w:cs="宋体"/>
          <w:b w:val="0"/>
          <w:bCs w:val="0"/>
          <w:sz w:val="28"/>
          <w:szCs w:val="28"/>
          <w:lang w:val="en-US" w:eastAsia="zh-CN"/>
        </w:rPr>
        <w:t>0000kWh/年</w:t>
      </w:r>
    </w:p>
    <w:p w14:paraId="067C662D">
      <w:pPr>
        <w:numPr>
          <w:ilvl w:val="0"/>
          <w:numId w:val="0"/>
        </w:numPr>
        <w:rPr>
          <w:rFonts w:hint="eastAsia" w:ascii="宋体" w:hAnsi="宋体" w:cs="宋体"/>
          <w:b/>
          <w:bCs/>
          <w:color w:val="auto"/>
          <w:sz w:val="28"/>
          <w:szCs w:val="28"/>
          <w:lang w:val="en-US" w:eastAsia="zh-CN"/>
        </w:rPr>
      </w:pPr>
    </w:p>
    <w:p w14:paraId="0D511D47">
      <w:pPr>
        <w:numPr>
          <w:ilvl w:val="0"/>
          <w:numId w:val="0"/>
        </w:numPr>
        <w:rPr>
          <w:rFonts w:hint="default" w:ascii="宋体" w:hAnsi="宋体" w:cs="宋体"/>
          <w:b/>
          <w:bCs/>
          <w:color w:val="auto"/>
          <w:sz w:val="28"/>
          <w:szCs w:val="28"/>
          <w:lang w:val="en-US" w:eastAsia="zh-CN"/>
        </w:rPr>
      </w:pPr>
      <w:r>
        <w:rPr>
          <w:rFonts w:hint="eastAsia" w:ascii="宋体" w:hAnsi="宋体" w:cs="宋体"/>
          <w:b/>
          <w:bCs/>
          <w:color w:val="auto"/>
          <w:sz w:val="28"/>
          <w:szCs w:val="28"/>
          <w:lang w:val="en-US" w:eastAsia="zh-CN"/>
        </w:rPr>
        <w:t>建筑防震设计：</w:t>
      </w:r>
    </w:p>
    <w:p w14:paraId="5285E5FE">
      <w:pPr>
        <w:numPr>
          <w:ilvl w:val="0"/>
          <w:numId w:val="0"/>
        </w:numPr>
        <w:rPr>
          <w:rFonts w:hint="default" w:ascii="宋体" w:hAnsi="宋体" w:cs="宋体"/>
          <w:b w:val="0"/>
          <w:bCs w:val="0"/>
          <w:color w:val="auto"/>
          <w:sz w:val="28"/>
          <w:szCs w:val="28"/>
          <w:lang w:val="en-US" w:eastAsia="zh-CN"/>
        </w:rPr>
      </w:pPr>
      <w:r>
        <w:rPr>
          <w:rFonts w:hint="default" w:ascii="宋体" w:hAnsi="宋体" w:cs="宋体"/>
          <w:b w:val="0"/>
          <w:bCs w:val="0"/>
          <w:color w:val="auto"/>
          <w:sz w:val="28"/>
          <w:szCs w:val="28"/>
          <w:lang w:val="en-US" w:eastAsia="zh-CN"/>
        </w:rPr>
        <w:t>框架结构</w:t>
      </w:r>
      <w:r>
        <w:rPr>
          <w:rFonts w:hint="eastAsia" w:ascii="宋体" w:hAnsi="宋体" w:cs="宋体"/>
          <w:b w:val="0"/>
          <w:bCs w:val="0"/>
          <w:color w:val="auto"/>
          <w:sz w:val="28"/>
          <w:szCs w:val="28"/>
          <w:lang w:val="en-US" w:eastAsia="zh-CN"/>
        </w:rPr>
        <w:t>、</w:t>
      </w:r>
      <w:r>
        <w:rPr>
          <w:rFonts w:hint="default" w:ascii="宋体" w:hAnsi="宋体" w:cs="宋体"/>
          <w:b w:val="0"/>
          <w:bCs w:val="0"/>
          <w:color w:val="auto"/>
          <w:sz w:val="28"/>
          <w:szCs w:val="28"/>
          <w:lang w:val="en-US" w:eastAsia="zh-CN"/>
        </w:rPr>
        <w:t>抗震墙结构</w:t>
      </w:r>
      <w:r>
        <w:rPr>
          <w:rFonts w:hint="eastAsia" w:ascii="宋体" w:hAnsi="宋体" w:cs="宋体"/>
          <w:b w:val="0"/>
          <w:bCs w:val="0"/>
          <w:color w:val="auto"/>
          <w:sz w:val="28"/>
          <w:szCs w:val="28"/>
          <w:lang w:val="en-US" w:eastAsia="zh-CN"/>
        </w:rPr>
        <w:t>、</w:t>
      </w:r>
      <w:r>
        <w:rPr>
          <w:rFonts w:hint="default" w:ascii="宋体" w:hAnsi="宋体" w:cs="宋体"/>
          <w:b w:val="0"/>
          <w:bCs w:val="0"/>
          <w:color w:val="auto"/>
          <w:sz w:val="28"/>
          <w:szCs w:val="28"/>
          <w:lang w:val="en-US" w:eastAsia="zh-CN"/>
        </w:rPr>
        <w:t>框架-抗震墙结构</w:t>
      </w:r>
      <w:r>
        <w:rPr>
          <w:rFonts w:hint="eastAsia" w:ascii="宋体" w:hAnsi="宋体" w:cs="宋体"/>
          <w:b w:val="0"/>
          <w:bCs w:val="0"/>
          <w:color w:val="auto"/>
          <w:sz w:val="28"/>
          <w:szCs w:val="28"/>
          <w:lang w:val="en-US" w:eastAsia="zh-CN"/>
        </w:rPr>
        <w:t>、</w:t>
      </w:r>
      <w:r>
        <w:rPr>
          <w:rFonts w:hint="default" w:ascii="宋体" w:hAnsi="宋体" w:cs="宋体"/>
          <w:b w:val="0"/>
          <w:bCs w:val="0"/>
          <w:color w:val="auto"/>
          <w:sz w:val="28"/>
          <w:szCs w:val="28"/>
          <w:lang w:val="en-US" w:eastAsia="zh-CN"/>
        </w:rPr>
        <w:t>砖混结构</w:t>
      </w:r>
      <w:r>
        <w:rPr>
          <w:rFonts w:hint="eastAsia" w:ascii="宋体" w:hAnsi="宋体" w:cs="宋体"/>
          <w:b w:val="0"/>
          <w:bCs w:val="0"/>
          <w:color w:val="auto"/>
          <w:sz w:val="28"/>
          <w:szCs w:val="28"/>
          <w:lang w:val="en-US" w:eastAsia="zh-CN"/>
        </w:rPr>
        <w:t>；</w:t>
      </w:r>
    </w:p>
    <w:p w14:paraId="5317EE1A">
      <w:pPr>
        <w:numPr>
          <w:ilvl w:val="0"/>
          <w:numId w:val="0"/>
        </w:numPr>
        <w:rPr>
          <w:rFonts w:hint="default" w:ascii="宋体" w:hAnsi="宋体" w:cs="宋体"/>
          <w:b w:val="0"/>
          <w:bCs w:val="0"/>
          <w:color w:val="auto"/>
          <w:sz w:val="28"/>
          <w:szCs w:val="28"/>
          <w:lang w:val="en-US" w:eastAsia="zh-CN"/>
        </w:rPr>
      </w:pPr>
      <w:r>
        <w:rPr>
          <w:rFonts w:hint="default" w:ascii="宋体" w:hAnsi="宋体" w:cs="宋体"/>
          <w:b w:val="0"/>
          <w:bCs w:val="0"/>
          <w:color w:val="auto"/>
          <w:sz w:val="28"/>
          <w:szCs w:val="28"/>
          <w:lang w:val="en-US" w:eastAsia="zh-CN"/>
        </w:rPr>
        <w:t>钢筋混凝土构造柱和圈梁</w:t>
      </w:r>
      <w:r>
        <w:rPr>
          <w:rFonts w:hint="eastAsia" w:ascii="宋体" w:hAnsi="宋体" w:cs="宋体"/>
          <w:b w:val="0"/>
          <w:bCs w:val="0"/>
          <w:color w:val="auto"/>
          <w:sz w:val="28"/>
          <w:szCs w:val="28"/>
          <w:lang w:val="en-US" w:eastAsia="zh-CN"/>
        </w:rPr>
        <w:t>；</w:t>
      </w:r>
    </w:p>
    <w:p w14:paraId="1D4C8281">
      <w:pPr>
        <w:numPr>
          <w:ilvl w:val="0"/>
          <w:numId w:val="0"/>
        </w:numPr>
        <w:rPr>
          <w:rFonts w:hint="default" w:ascii="宋体" w:hAnsi="宋体" w:cs="宋体"/>
          <w:b w:val="0"/>
          <w:bCs w:val="0"/>
          <w:color w:val="auto"/>
          <w:sz w:val="28"/>
          <w:szCs w:val="28"/>
          <w:lang w:val="en-US" w:eastAsia="zh-CN"/>
        </w:rPr>
      </w:pPr>
      <w:r>
        <w:rPr>
          <w:rFonts w:hint="default" w:ascii="宋体" w:hAnsi="宋体" w:cs="宋体"/>
          <w:b w:val="0"/>
          <w:bCs w:val="0"/>
          <w:color w:val="auto"/>
          <w:sz w:val="28"/>
          <w:szCs w:val="28"/>
          <w:lang w:val="en-US" w:eastAsia="zh-CN"/>
        </w:rPr>
        <w:t>基础隔震技术</w:t>
      </w:r>
      <w:r>
        <w:rPr>
          <w:rFonts w:hint="eastAsia" w:ascii="宋体" w:hAnsi="宋体" w:cs="宋体"/>
          <w:b w:val="0"/>
          <w:bCs w:val="0"/>
          <w:color w:val="auto"/>
          <w:sz w:val="28"/>
          <w:szCs w:val="28"/>
          <w:lang w:val="en-US" w:eastAsia="zh-CN"/>
        </w:rPr>
        <w:t>（</w:t>
      </w:r>
      <w:r>
        <w:rPr>
          <w:rFonts w:hint="default" w:ascii="宋体" w:hAnsi="宋体" w:cs="宋体"/>
          <w:b w:val="0"/>
          <w:bCs w:val="0"/>
          <w:color w:val="auto"/>
          <w:sz w:val="28"/>
          <w:szCs w:val="28"/>
          <w:lang w:val="en-US" w:eastAsia="zh-CN"/>
        </w:rPr>
        <w:t>设置隔震层</w:t>
      </w:r>
      <w:r>
        <w:rPr>
          <w:rFonts w:hint="eastAsia" w:ascii="宋体" w:hAnsi="宋体" w:cs="宋体"/>
          <w:b w:val="0"/>
          <w:bCs w:val="0"/>
          <w:color w:val="auto"/>
          <w:sz w:val="28"/>
          <w:szCs w:val="28"/>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roman"/>
    <w:pitch w:val="default"/>
    <w:sig w:usb0="A00002BF" w:usb1="38CF7CFA" w:usb2="00000016" w:usb3="00000000" w:csb0="0004000F" w:csb1="00000000"/>
  </w:font>
  <w:font w:name="等线">
    <w:panose1 w:val="02010600030101010101"/>
    <w:charset w:val="86"/>
    <w:family w:val="roman"/>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000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大标宋简体">
    <w:panose1 w:val="02000000000000000000"/>
    <w:charset w:val="86"/>
    <w:family w:val="auto"/>
    <w:pitch w:val="default"/>
    <w:sig w:usb0="A00002BF" w:usb1="184F6CFA" w:usb2="00000012"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24B46"/>
    <w:rsid w:val="01CA3F1A"/>
    <w:rsid w:val="01D32D87"/>
    <w:rsid w:val="021175A1"/>
    <w:rsid w:val="021969B8"/>
    <w:rsid w:val="02BF23FC"/>
    <w:rsid w:val="034A36E6"/>
    <w:rsid w:val="034B47D7"/>
    <w:rsid w:val="037F44F6"/>
    <w:rsid w:val="03A0674B"/>
    <w:rsid w:val="03D25D2F"/>
    <w:rsid w:val="040C36AB"/>
    <w:rsid w:val="046A09DF"/>
    <w:rsid w:val="04DA08C6"/>
    <w:rsid w:val="057F6DC9"/>
    <w:rsid w:val="059E36F3"/>
    <w:rsid w:val="05A0746B"/>
    <w:rsid w:val="06647773"/>
    <w:rsid w:val="067D59FE"/>
    <w:rsid w:val="06BA42E2"/>
    <w:rsid w:val="076E5A8E"/>
    <w:rsid w:val="07A0211C"/>
    <w:rsid w:val="07CE3AAA"/>
    <w:rsid w:val="07DC6EC1"/>
    <w:rsid w:val="08395955"/>
    <w:rsid w:val="08657A5F"/>
    <w:rsid w:val="0878647D"/>
    <w:rsid w:val="08CE787B"/>
    <w:rsid w:val="09094F88"/>
    <w:rsid w:val="092A026F"/>
    <w:rsid w:val="09332EBB"/>
    <w:rsid w:val="09894190"/>
    <w:rsid w:val="09993AB5"/>
    <w:rsid w:val="0A54614B"/>
    <w:rsid w:val="0B172608"/>
    <w:rsid w:val="0B266665"/>
    <w:rsid w:val="0B8D51C0"/>
    <w:rsid w:val="0C672E45"/>
    <w:rsid w:val="0CA2788B"/>
    <w:rsid w:val="0CAA0DD7"/>
    <w:rsid w:val="0CD83323"/>
    <w:rsid w:val="0D88335D"/>
    <w:rsid w:val="0DE24FA6"/>
    <w:rsid w:val="0E681446"/>
    <w:rsid w:val="0F317386"/>
    <w:rsid w:val="0F4D6EB9"/>
    <w:rsid w:val="0FA5231E"/>
    <w:rsid w:val="0FD06FCD"/>
    <w:rsid w:val="0FED4AE9"/>
    <w:rsid w:val="101A2510"/>
    <w:rsid w:val="1032160D"/>
    <w:rsid w:val="103F5AD3"/>
    <w:rsid w:val="10B47536"/>
    <w:rsid w:val="10DF2B6D"/>
    <w:rsid w:val="111E4207"/>
    <w:rsid w:val="11854E06"/>
    <w:rsid w:val="11E422F6"/>
    <w:rsid w:val="128F52CB"/>
    <w:rsid w:val="12D42E77"/>
    <w:rsid w:val="12E12E71"/>
    <w:rsid w:val="13771B89"/>
    <w:rsid w:val="13D44784"/>
    <w:rsid w:val="142C1AED"/>
    <w:rsid w:val="14DB226E"/>
    <w:rsid w:val="14F421F0"/>
    <w:rsid w:val="151E112D"/>
    <w:rsid w:val="15C751F3"/>
    <w:rsid w:val="161E0BD1"/>
    <w:rsid w:val="16327340"/>
    <w:rsid w:val="164125A5"/>
    <w:rsid w:val="1689179C"/>
    <w:rsid w:val="16A46DD6"/>
    <w:rsid w:val="16DB0CB3"/>
    <w:rsid w:val="17713B83"/>
    <w:rsid w:val="1781674E"/>
    <w:rsid w:val="17AF46DA"/>
    <w:rsid w:val="17B57498"/>
    <w:rsid w:val="18036DF3"/>
    <w:rsid w:val="18432E51"/>
    <w:rsid w:val="189C7F66"/>
    <w:rsid w:val="18FF3077"/>
    <w:rsid w:val="195F2D42"/>
    <w:rsid w:val="198104F4"/>
    <w:rsid w:val="1A034790"/>
    <w:rsid w:val="1BBC0449"/>
    <w:rsid w:val="1BC25F36"/>
    <w:rsid w:val="1BC772CE"/>
    <w:rsid w:val="1BD54CEE"/>
    <w:rsid w:val="1BE5119A"/>
    <w:rsid w:val="1C0A31FF"/>
    <w:rsid w:val="1C0F6CA1"/>
    <w:rsid w:val="1C395ACC"/>
    <w:rsid w:val="1C5D2450"/>
    <w:rsid w:val="1D1C1676"/>
    <w:rsid w:val="1D9669F2"/>
    <w:rsid w:val="1DB418AE"/>
    <w:rsid w:val="1E524BCD"/>
    <w:rsid w:val="1E7C6534"/>
    <w:rsid w:val="1F157ABE"/>
    <w:rsid w:val="1F407F7C"/>
    <w:rsid w:val="208E2B5E"/>
    <w:rsid w:val="20D44015"/>
    <w:rsid w:val="213F6A1F"/>
    <w:rsid w:val="21506E41"/>
    <w:rsid w:val="21E32762"/>
    <w:rsid w:val="221B63A0"/>
    <w:rsid w:val="224B0954"/>
    <w:rsid w:val="22E5075C"/>
    <w:rsid w:val="233E3859"/>
    <w:rsid w:val="23631E81"/>
    <w:rsid w:val="23AB6130"/>
    <w:rsid w:val="23E67AE2"/>
    <w:rsid w:val="24B853ED"/>
    <w:rsid w:val="251528E7"/>
    <w:rsid w:val="258A518D"/>
    <w:rsid w:val="259666D2"/>
    <w:rsid w:val="259F425C"/>
    <w:rsid w:val="25BC0ABD"/>
    <w:rsid w:val="25C30B62"/>
    <w:rsid w:val="25D81C96"/>
    <w:rsid w:val="26690CCF"/>
    <w:rsid w:val="26A70FAC"/>
    <w:rsid w:val="26F45411"/>
    <w:rsid w:val="27B55428"/>
    <w:rsid w:val="285F4283"/>
    <w:rsid w:val="28C87D6F"/>
    <w:rsid w:val="292C1FF8"/>
    <w:rsid w:val="294645A2"/>
    <w:rsid w:val="2A861BA8"/>
    <w:rsid w:val="2B761DE8"/>
    <w:rsid w:val="2CC5291E"/>
    <w:rsid w:val="2D6C5D01"/>
    <w:rsid w:val="2DEB5ED4"/>
    <w:rsid w:val="2FB85C59"/>
    <w:rsid w:val="2FF13D44"/>
    <w:rsid w:val="2FF722FC"/>
    <w:rsid w:val="30202303"/>
    <w:rsid w:val="304B42F4"/>
    <w:rsid w:val="30D76C7D"/>
    <w:rsid w:val="312227A7"/>
    <w:rsid w:val="31E518A2"/>
    <w:rsid w:val="32333292"/>
    <w:rsid w:val="3243161E"/>
    <w:rsid w:val="326D711C"/>
    <w:rsid w:val="328A4F57"/>
    <w:rsid w:val="32A37316"/>
    <w:rsid w:val="32A42499"/>
    <w:rsid w:val="32C75788"/>
    <w:rsid w:val="32CE5934"/>
    <w:rsid w:val="32E1214C"/>
    <w:rsid w:val="330438DB"/>
    <w:rsid w:val="33122EA7"/>
    <w:rsid w:val="33666500"/>
    <w:rsid w:val="33B03FBB"/>
    <w:rsid w:val="33FB03B1"/>
    <w:rsid w:val="34D66F41"/>
    <w:rsid w:val="34FA077E"/>
    <w:rsid w:val="35031B63"/>
    <w:rsid w:val="3506618D"/>
    <w:rsid w:val="35290705"/>
    <w:rsid w:val="353115DE"/>
    <w:rsid w:val="354210DC"/>
    <w:rsid w:val="35C71F79"/>
    <w:rsid w:val="360F253D"/>
    <w:rsid w:val="361362DB"/>
    <w:rsid w:val="36A858D0"/>
    <w:rsid w:val="36B6623F"/>
    <w:rsid w:val="37841D12"/>
    <w:rsid w:val="37DB4E60"/>
    <w:rsid w:val="37E562B5"/>
    <w:rsid w:val="380C728D"/>
    <w:rsid w:val="383920EE"/>
    <w:rsid w:val="389F5823"/>
    <w:rsid w:val="38D348D1"/>
    <w:rsid w:val="38FF6F98"/>
    <w:rsid w:val="39203E44"/>
    <w:rsid w:val="397D3969"/>
    <w:rsid w:val="39972358"/>
    <w:rsid w:val="39A54802"/>
    <w:rsid w:val="39B76556"/>
    <w:rsid w:val="39D76559"/>
    <w:rsid w:val="3A06303A"/>
    <w:rsid w:val="3AB27B94"/>
    <w:rsid w:val="3AD701A6"/>
    <w:rsid w:val="3AEA765E"/>
    <w:rsid w:val="3B437E53"/>
    <w:rsid w:val="3B88672B"/>
    <w:rsid w:val="3BFC2946"/>
    <w:rsid w:val="3C0B0FAD"/>
    <w:rsid w:val="3C752089"/>
    <w:rsid w:val="3CA07775"/>
    <w:rsid w:val="3CD45E21"/>
    <w:rsid w:val="3D7F09A7"/>
    <w:rsid w:val="3DBC23EE"/>
    <w:rsid w:val="3EAD477D"/>
    <w:rsid w:val="3FDF0ADA"/>
    <w:rsid w:val="40F0234E"/>
    <w:rsid w:val="418F7ABB"/>
    <w:rsid w:val="41B808A9"/>
    <w:rsid w:val="42241D3D"/>
    <w:rsid w:val="422E683D"/>
    <w:rsid w:val="432E3B5E"/>
    <w:rsid w:val="43B41D58"/>
    <w:rsid w:val="43CC472E"/>
    <w:rsid w:val="44354C47"/>
    <w:rsid w:val="45561BA4"/>
    <w:rsid w:val="46323EF1"/>
    <w:rsid w:val="466D0021"/>
    <w:rsid w:val="4682613E"/>
    <w:rsid w:val="468D6EA3"/>
    <w:rsid w:val="46D96FB3"/>
    <w:rsid w:val="47E377CC"/>
    <w:rsid w:val="47FF0510"/>
    <w:rsid w:val="48DD5D1A"/>
    <w:rsid w:val="499E6DEB"/>
    <w:rsid w:val="49D06612"/>
    <w:rsid w:val="4A464097"/>
    <w:rsid w:val="4A7833BE"/>
    <w:rsid w:val="4A9166C1"/>
    <w:rsid w:val="4B021CBF"/>
    <w:rsid w:val="4B0E5CB7"/>
    <w:rsid w:val="4B2770B7"/>
    <w:rsid w:val="4B8B7843"/>
    <w:rsid w:val="4B9A18B9"/>
    <w:rsid w:val="4BC85E2C"/>
    <w:rsid w:val="4C0C2863"/>
    <w:rsid w:val="4C206CA4"/>
    <w:rsid w:val="4C632278"/>
    <w:rsid w:val="4C6562E6"/>
    <w:rsid w:val="4D1C59F8"/>
    <w:rsid w:val="4EAB3A8A"/>
    <w:rsid w:val="4EAF6528"/>
    <w:rsid w:val="4F69761F"/>
    <w:rsid w:val="50966D11"/>
    <w:rsid w:val="51291DC2"/>
    <w:rsid w:val="517D3DBA"/>
    <w:rsid w:val="5195427B"/>
    <w:rsid w:val="51E24139"/>
    <w:rsid w:val="52120BE9"/>
    <w:rsid w:val="52262437"/>
    <w:rsid w:val="523F6E00"/>
    <w:rsid w:val="52B34595"/>
    <w:rsid w:val="52CD6993"/>
    <w:rsid w:val="53B06098"/>
    <w:rsid w:val="53D5038A"/>
    <w:rsid w:val="540E4CCE"/>
    <w:rsid w:val="54C076DC"/>
    <w:rsid w:val="552B11EA"/>
    <w:rsid w:val="556829A3"/>
    <w:rsid w:val="55DB0405"/>
    <w:rsid w:val="55EF5A32"/>
    <w:rsid w:val="56505911"/>
    <w:rsid w:val="56B728CB"/>
    <w:rsid w:val="56E57040"/>
    <w:rsid w:val="571020B3"/>
    <w:rsid w:val="57214663"/>
    <w:rsid w:val="578A6DE2"/>
    <w:rsid w:val="57D956A8"/>
    <w:rsid w:val="580F40D4"/>
    <w:rsid w:val="582119EE"/>
    <w:rsid w:val="58457066"/>
    <w:rsid w:val="58B87B39"/>
    <w:rsid w:val="58FF53CC"/>
    <w:rsid w:val="59374B28"/>
    <w:rsid w:val="59874B5D"/>
    <w:rsid w:val="599361AC"/>
    <w:rsid w:val="59F0143D"/>
    <w:rsid w:val="5AC82480"/>
    <w:rsid w:val="5B2D1E56"/>
    <w:rsid w:val="5C6327C6"/>
    <w:rsid w:val="5C66593E"/>
    <w:rsid w:val="5C692891"/>
    <w:rsid w:val="5CF02348"/>
    <w:rsid w:val="5D1C654D"/>
    <w:rsid w:val="5D4F36E6"/>
    <w:rsid w:val="5DCD3660"/>
    <w:rsid w:val="5E4C4C10"/>
    <w:rsid w:val="5E5170C6"/>
    <w:rsid w:val="5E525956"/>
    <w:rsid w:val="5F063607"/>
    <w:rsid w:val="5F5E5486"/>
    <w:rsid w:val="61480ED7"/>
    <w:rsid w:val="617D00C5"/>
    <w:rsid w:val="622C1248"/>
    <w:rsid w:val="626076EE"/>
    <w:rsid w:val="63236B5B"/>
    <w:rsid w:val="638C45EB"/>
    <w:rsid w:val="64754DD6"/>
    <w:rsid w:val="64C36357"/>
    <w:rsid w:val="65297FE9"/>
    <w:rsid w:val="65476131"/>
    <w:rsid w:val="65EC4433"/>
    <w:rsid w:val="65FF6A0B"/>
    <w:rsid w:val="661202FC"/>
    <w:rsid w:val="66441FDB"/>
    <w:rsid w:val="66507BD2"/>
    <w:rsid w:val="66664CDC"/>
    <w:rsid w:val="66F95B50"/>
    <w:rsid w:val="67CF0DBE"/>
    <w:rsid w:val="683E214F"/>
    <w:rsid w:val="68C15912"/>
    <w:rsid w:val="691D346F"/>
    <w:rsid w:val="69384ECC"/>
    <w:rsid w:val="697414BE"/>
    <w:rsid w:val="69747CDF"/>
    <w:rsid w:val="698738A2"/>
    <w:rsid w:val="6AD3601A"/>
    <w:rsid w:val="6AEB1AB0"/>
    <w:rsid w:val="6B7D6F7B"/>
    <w:rsid w:val="6B94663B"/>
    <w:rsid w:val="6CBA5E3B"/>
    <w:rsid w:val="6D2D20B0"/>
    <w:rsid w:val="6D40791B"/>
    <w:rsid w:val="6D8F7642"/>
    <w:rsid w:val="6D9243DA"/>
    <w:rsid w:val="6E095A12"/>
    <w:rsid w:val="6E201C15"/>
    <w:rsid w:val="6E6C4E5A"/>
    <w:rsid w:val="6F6E052D"/>
    <w:rsid w:val="703130F2"/>
    <w:rsid w:val="704B24E2"/>
    <w:rsid w:val="70B34AAC"/>
    <w:rsid w:val="71080E6A"/>
    <w:rsid w:val="71260074"/>
    <w:rsid w:val="71997ED8"/>
    <w:rsid w:val="71A66D7B"/>
    <w:rsid w:val="71DE1BCB"/>
    <w:rsid w:val="71F31B1A"/>
    <w:rsid w:val="71FA364F"/>
    <w:rsid w:val="72020724"/>
    <w:rsid w:val="726B5B54"/>
    <w:rsid w:val="72777FEA"/>
    <w:rsid w:val="732B2276"/>
    <w:rsid w:val="737465AB"/>
    <w:rsid w:val="7396058B"/>
    <w:rsid w:val="739B10D1"/>
    <w:rsid w:val="741731E0"/>
    <w:rsid w:val="755B0313"/>
    <w:rsid w:val="75722D56"/>
    <w:rsid w:val="758111EB"/>
    <w:rsid w:val="75907346"/>
    <w:rsid w:val="75D51F38"/>
    <w:rsid w:val="76AB547B"/>
    <w:rsid w:val="76C76E73"/>
    <w:rsid w:val="774F2CBC"/>
    <w:rsid w:val="77552794"/>
    <w:rsid w:val="77C679CF"/>
    <w:rsid w:val="77FC235B"/>
    <w:rsid w:val="781C440F"/>
    <w:rsid w:val="78924EDA"/>
    <w:rsid w:val="78FE0A4E"/>
    <w:rsid w:val="792A1EBF"/>
    <w:rsid w:val="7950014D"/>
    <w:rsid w:val="799D236B"/>
    <w:rsid w:val="7A04063C"/>
    <w:rsid w:val="7A122D59"/>
    <w:rsid w:val="7AF10BC1"/>
    <w:rsid w:val="7B0A1C83"/>
    <w:rsid w:val="7B505574"/>
    <w:rsid w:val="7B510B81"/>
    <w:rsid w:val="7BD32074"/>
    <w:rsid w:val="7BE659B3"/>
    <w:rsid w:val="7BFE53B6"/>
    <w:rsid w:val="7C2912B5"/>
    <w:rsid w:val="7C3A20F4"/>
    <w:rsid w:val="7C5C12D5"/>
    <w:rsid w:val="7C7E21C7"/>
    <w:rsid w:val="7C8D50C3"/>
    <w:rsid w:val="7CA02FF9"/>
    <w:rsid w:val="7CA52B97"/>
    <w:rsid w:val="7CC91285"/>
    <w:rsid w:val="7CD824D6"/>
    <w:rsid w:val="7D2A2168"/>
    <w:rsid w:val="7D38042E"/>
    <w:rsid w:val="7D50302A"/>
    <w:rsid w:val="7DA736B2"/>
    <w:rsid w:val="7DD547CA"/>
    <w:rsid w:val="7E4E5774"/>
    <w:rsid w:val="7E807D63"/>
    <w:rsid w:val="7E93631A"/>
    <w:rsid w:val="7F231565"/>
    <w:rsid w:val="7F28642A"/>
    <w:rsid w:val="7FEA6D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1"/>
    <w:basedOn w:val="1"/>
    <w:next w:val="1"/>
    <w:qFormat/>
    <w:uiPriority w:val="0"/>
    <w:pPr>
      <w:keepNext/>
      <w:keepLines/>
      <w:widowControl w:val="0"/>
      <w:spacing w:before="480" w:after="80" w:line="278" w:lineRule="auto"/>
      <w:ind w:left="0" w:right="0"/>
      <w:outlineLvl w:val="0"/>
    </w:pPr>
    <w:rPr>
      <w:rFonts w:ascii="等线 Light" w:hAnsi="等线 Light" w:eastAsia="等线 Light" w:cs="宋体"/>
      <w:color w:val="104862"/>
      <w:kern w:val="2"/>
      <w:sz w:val="48"/>
      <w:szCs w:val="48"/>
      <w:lang w:val="en-US" w:eastAsia="zh-CN" w:bidi="ar-SA"/>
    </w:rPr>
  </w:style>
  <w:style w:type="paragraph" w:styleId="3">
    <w:name w:val="heading 2"/>
    <w:basedOn w:val="1"/>
    <w:next w:val="1"/>
    <w:qFormat/>
    <w:uiPriority w:val="0"/>
    <w:pPr>
      <w:keepNext/>
      <w:keepLines/>
      <w:widowControl w:val="0"/>
      <w:spacing w:before="160" w:after="80" w:line="278" w:lineRule="auto"/>
      <w:ind w:left="0" w:right="0"/>
      <w:outlineLvl w:val="1"/>
    </w:pPr>
    <w:rPr>
      <w:rFonts w:ascii="等线 Light" w:hAnsi="等线 Light" w:eastAsia="等线 Light" w:cs="宋体"/>
      <w:color w:val="104862"/>
      <w:kern w:val="2"/>
      <w:sz w:val="40"/>
      <w:szCs w:val="40"/>
      <w:lang w:val="en-US" w:eastAsia="zh-CN" w:bidi="ar-SA"/>
    </w:rPr>
  </w:style>
  <w:style w:type="paragraph" w:styleId="4">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rPr>
  </w:style>
  <w:style w:type="paragraph" w:styleId="5">
    <w:name w:val="heading 4"/>
    <w:basedOn w:val="1"/>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rPr>
  </w:style>
  <w:style w:type="character" w:default="1" w:styleId="11">
    <w:name w:val="Default Paragraph Font"/>
    <w:qFormat/>
    <w:uiPriority w:val="0"/>
  </w:style>
  <w:style w:type="table" w:default="1" w:styleId="9">
    <w:name w:val="Normal Table"/>
    <w:qFormat/>
    <w:uiPriority w:val="0"/>
    <w:tblPr>
      <w:tblCellMar>
        <w:top w:w="0" w:type="dxa"/>
        <w:left w:w="108" w:type="dxa"/>
        <w:bottom w:w="0" w:type="dxa"/>
        <w:right w:w="108" w:type="dxa"/>
      </w:tblCellMar>
    </w:tblPr>
  </w:style>
  <w:style w:type="paragraph" w:styleId="6">
    <w:name w:val="Subtitle"/>
    <w:basedOn w:val="1"/>
    <w:qFormat/>
    <w:uiPriority w:val="0"/>
    <w:pPr>
      <w:widowControl w:val="0"/>
      <w:spacing w:before="0" w:after="160" w:line="278" w:lineRule="auto"/>
      <w:ind w:left="0" w:right="0"/>
      <w:jc w:val="center"/>
    </w:pPr>
    <w:rPr>
      <w:rFonts w:ascii="等线 Light" w:hAnsi="等线 Light" w:eastAsia="等线 Light" w:cs="宋体"/>
      <w:color w:val="595959"/>
      <w:spacing w:val="15"/>
      <w:kern w:val="2"/>
      <w:sz w:val="28"/>
      <w:szCs w:val="28"/>
      <w:lang w:val="en-US" w:eastAsia="zh-CN" w:bidi="ar-SA"/>
    </w:rPr>
  </w:style>
  <w:style w:type="paragraph" w:styleId="7">
    <w:name w:val="Normal (Web)"/>
    <w:basedOn w:val="1"/>
    <w:qFormat/>
    <w:uiPriority w:val="0"/>
    <w:pPr>
      <w:spacing w:before="0" w:beforeAutospacing="1" w:after="0" w:afterAutospacing="1"/>
      <w:ind w:left="0" w:right="0"/>
      <w:jc w:val="left"/>
    </w:pPr>
    <w:rPr>
      <w:kern w:val="0"/>
      <w:sz w:val="24"/>
      <w:lang w:val="en-US" w:eastAsia="zh-CN"/>
    </w:rPr>
  </w:style>
  <w:style w:type="paragraph" w:styleId="8">
    <w:name w:val="Title"/>
    <w:basedOn w:val="1"/>
    <w:qFormat/>
    <w:uiPriority w:val="0"/>
    <w:pPr>
      <w:widowControl w:val="0"/>
      <w:spacing w:before="0" w:after="80" w:line="240" w:lineRule="auto"/>
      <w:ind w:left="0" w:right="0"/>
      <w:jc w:val="center"/>
    </w:pPr>
    <w:rPr>
      <w:rFonts w:ascii="等线 Light" w:hAnsi="等线 Light" w:eastAsia="等线 Light" w:cs="宋体"/>
      <w:spacing w:val="-10"/>
      <w:kern w:val="28"/>
      <w:sz w:val="56"/>
      <w:szCs w:val="56"/>
      <w:lang w:val="en-US" w:eastAsia="zh-CN" w:bidi="ar-SA"/>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paragraph" w:styleId="13">
    <w:name w:val="List Paragraph"/>
    <w:basedOn w:val="1"/>
    <w:qFormat/>
    <w:uiPriority w:val="34"/>
    <w:pPr>
      <w:ind w:firstLine="420" w:firstLineChars="200"/>
    </w:pPr>
  </w:style>
  <w:style w:type="paragraph" w:customStyle="1" w:styleId="14">
    <w:name w:val="&quot;msolistparagraph&quot;"/>
    <w:basedOn w:val="1"/>
    <w:qFormat/>
    <w:uiPriority w:val="0"/>
    <w:pPr>
      <w:widowControl w:val="0"/>
      <w:spacing w:before="0" w:after="160" w:line="276" w:lineRule="auto"/>
      <w:ind w:left="720" w:right="0"/>
      <w:jc w:val="left"/>
    </w:pPr>
    <w:rPr>
      <w:rFonts w:ascii="等线" w:hAnsi="等线" w:eastAsia="等线" w:cs="Times New Roman"/>
      <w:kern w:val="2"/>
      <w:sz w:val="22"/>
      <w:szCs w:val="24"/>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4833</Words>
  <Characters>6167</Characters>
  <Paragraphs>175</Paragraphs>
  <TotalTime>2</TotalTime>
  <ScaleCrop>false</ScaleCrop>
  <LinksUpToDate>false</LinksUpToDate>
  <CharactersWithSpaces>6207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2025-10-10T00:30:00Z</dcterms:created>
  <dc:creator>34674</dc:creator>
  <cp:lastModifiedBy>钱霆煊</cp:lastModifiedBy>
  <dcterms:modified xsi:type="dcterms:W3CDTF">2025-10-15T11:58:36Z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eyJoZGlkIjoiMWJmYmVhMGQ2YWQwOTc0ZDFkYmVkZTE0NzFkNThlYzIiLCJ1c2VySWQiOiIxNzMzNTUyODkzIn0=</vt:lpwstr>
  </property>
  <property fmtid="{D5CDD505-2E9C-101B-9397-08002B2CF9AE}" pid="4" name="ICV">
    <vt:lpwstr>9CEA5D3AD83747FAB2400F94B63C04CF_12</vt:lpwstr>
  </property>
</Properties>
</file>