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24A9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交通模块能源调整</w:t>
      </w:r>
      <w:bookmarkStart w:id="0" w:name="_GoBack"/>
      <w:bookmarkEnd w:id="0"/>
    </w:p>
    <w:p w14:paraId="02E05076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总体上减少</w:t>
      </w:r>
    </w:p>
    <w:p w14:paraId="1BCACD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管道运输能耗</w:t>
      </w:r>
    </w:p>
    <w:p w14:paraId="1326BD94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有了原子制造机后，运输需求降低。布局变化，运输复杂性降低，距离减少，运输管道为居住区的环形和连接工业区的直线，运输内容改为原材料分子。</w:t>
      </w:r>
    </w:p>
    <w:p w14:paraId="27C8CD13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管道运输能耗：</w:t>
      </w:r>
      <w:r>
        <w:rPr>
          <w:rStyle w:val="8"/>
          <w:rFonts w:hint="eastAsia" w:ascii="宋体" w:hAnsi="宋体" w:eastAsia="宋体" w:cs="宋体"/>
          <w:b w:val="0"/>
          <w:bCs/>
          <w:i w:val="0"/>
          <w:iCs w:val="0"/>
          <w:caps w:val="0"/>
          <w:color w:val="262626"/>
          <w:spacing w:val="0"/>
          <w:kern w:val="2"/>
          <w:sz w:val="24"/>
          <w:szCs w:val="24"/>
          <w:shd w:val="clear" w:fill="FFFFFF"/>
          <w:lang w:val="en-US" w:eastAsia="zh-CN" w:bidi="ar-SA"/>
        </w:rPr>
        <w:t>472620-&gt;300000kwh</w:t>
      </w:r>
    </w:p>
    <w:p w14:paraId="47B2F25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轨道交通能耗</w:t>
      </w:r>
    </w:p>
    <w:p w14:paraId="2D39724A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对于轨道交通而言，能耗主要在于自重，当客流变多时，人均能耗会下降，总能耗变化很小。而且工业区和居住区之间的距离远小于初步的计划。</w:t>
      </w:r>
    </w:p>
    <w:p w14:paraId="60D7102E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能耗：18250-&gt;7300kwh</w:t>
      </w:r>
    </w:p>
    <w:p w14:paraId="4D0F377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电梯能耗</w:t>
      </w:r>
    </w:p>
    <w:p w14:paraId="38E98D04"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主要为垂直电梯和分布在环形居住区的自动人行道，但由于布局变化，距离大幅减少，人数增多。</w:t>
      </w:r>
    </w:p>
    <w:p w14:paraId="3133F615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能耗：110000-&gt;40000kwh</w:t>
      </w:r>
    </w:p>
    <w:p w14:paraId="15833E7F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总能耗调整</w:t>
      </w:r>
    </w:p>
    <w:p w14:paraId="6DC432C7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总能源调整为2000万kwh每年。</w:t>
      </w:r>
    </w:p>
    <w:p w14:paraId="63656FA5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一级能源占比待定</w:t>
      </w:r>
    </w:p>
    <w:p w14:paraId="429B52BA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二级能源占比中，减少储能</w:t>
      </w:r>
    </w:p>
    <w:p w14:paraId="7812ED44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消耗端占比变化</w:t>
      </w:r>
    </w:p>
    <w:p w14:paraId="15DEFD9D"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交通减少，农业减少，文娱增加，工业增加，重工轻工业能耗大幅度减少,并且归为传统工业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702"/>
        <w:gridCol w:w="702"/>
        <w:gridCol w:w="791"/>
        <w:gridCol w:w="791"/>
        <w:gridCol w:w="613"/>
        <w:gridCol w:w="702"/>
        <w:gridCol w:w="702"/>
        <w:gridCol w:w="703"/>
        <w:gridCol w:w="703"/>
        <w:gridCol w:w="703"/>
        <w:gridCol w:w="703"/>
      </w:tblGrid>
      <w:tr w14:paraId="16E1F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4425F8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占比%</w:t>
            </w:r>
          </w:p>
        </w:tc>
        <w:tc>
          <w:tcPr>
            <w:tcW w:w="702" w:type="dxa"/>
          </w:tcPr>
          <w:p w14:paraId="6EF3EF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科研</w:t>
            </w:r>
          </w:p>
        </w:tc>
        <w:tc>
          <w:tcPr>
            <w:tcW w:w="702" w:type="dxa"/>
          </w:tcPr>
          <w:p w14:paraId="63A6FED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农业</w:t>
            </w:r>
          </w:p>
        </w:tc>
        <w:tc>
          <w:tcPr>
            <w:tcW w:w="791" w:type="dxa"/>
          </w:tcPr>
          <w:p w14:paraId="353B2D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传统工业</w:t>
            </w:r>
          </w:p>
        </w:tc>
        <w:tc>
          <w:tcPr>
            <w:tcW w:w="791" w:type="dxa"/>
          </w:tcPr>
          <w:p w14:paraId="1F0C9D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打印机</w:t>
            </w:r>
          </w:p>
        </w:tc>
        <w:tc>
          <w:tcPr>
            <w:tcW w:w="613" w:type="dxa"/>
          </w:tcPr>
          <w:p w14:paraId="55631D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交通</w:t>
            </w:r>
          </w:p>
        </w:tc>
        <w:tc>
          <w:tcPr>
            <w:tcW w:w="702" w:type="dxa"/>
          </w:tcPr>
          <w:p w14:paraId="0B7C7D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生活</w:t>
            </w:r>
          </w:p>
        </w:tc>
        <w:tc>
          <w:tcPr>
            <w:tcW w:w="702" w:type="dxa"/>
          </w:tcPr>
          <w:p w14:paraId="35E65F1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医疗</w:t>
            </w:r>
          </w:p>
        </w:tc>
        <w:tc>
          <w:tcPr>
            <w:tcW w:w="703" w:type="dxa"/>
          </w:tcPr>
          <w:p w14:paraId="01496D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教育</w:t>
            </w:r>
          </w:p>
        </w:tc>
        <w:tc>
          <w:tcPr>
            <w:tcW w:w="703" w:type="dxa"/>
          </w:tcPr>
          <w:p w14:paraId="4FE13B5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文娱</w:t>
            </w:r>
          </w:p>
        </w:tc>
        <w:tc>
          <w:tcPr>
            <w:tcW w:w="703" w:type="dxa"/>
          </w:tcPr>
          <w:p w14:paraId="26C8BB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储能</w:t>
            </w:r>
          </w:p>
        </w:tc>
        <w:tc>
          <w:tcPr>
            <w:tcW w:w="703" w:type="dxa"/>
          </w:tcPr>
          <w:p w14:paraId="31033DA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E230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2" w:type="dxa"/>
          </w:tcPr>
          <w:p w14:paraId="030396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电力</w:t>
            </w:r>
          </w:p>
        </w:tc>
        <w:tc>
          <w:tcPr>
            <w:tcW w:w="702" w:type="dxa"/>
          </w:tcPr>
          <w:p w14:paraId="7297DB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02" w:type="dxa"/>
          </w:tcPr>
          <w:p w14:paraId="209B5A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91" w:type="dxa"/>
          </w:tcPr>
          <w:p w14:paraId="4957B0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91" w:type="dxa"/>
          </w:tcPr>
          <w:p w14:paraId="14BFE7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613" w:type="dxa"/>
          </w:tcPr>
          <w:p w14:paraId="2A95F6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702" w:type="dxa"/>
          </w:tcPr>
          <w:p w14:paraId="648461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702" w:type="dxa"/>
          </w:tcPr>
          <w:p w14:paraId="2B8202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703" w:type="dxa"/>
          </w:tcPr>
          <w:p w14:paraId="7B9FC9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03" w:type="dxa"/>
          </w:tcPr>
          <w:p w14:paraId="3C016A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703" w:type="dxa"/>
          </w:tcPr>
          <w:p w14:paraId="3DE4C53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03" w:type="dxa"/>
          </w:tcPr>
          <w:p w14:paraId="087438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87</w:t>
            </w:r>
          </w:p>
        </w:tc>
      </w:tr>
      <w:tr w14:paraId="77BA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217411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氢能</w:t>
            </w:r>
          </w:p>
        </w:tc>
        <w:tc>
          <w:tcPr>
            <w:tcW w:w="702" w:type="dxa"/>
          </w:tcPr>
          <w:p w14:paraId="41094D4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02" w:type="dxa"/>
          </w:tcPr>
          <w:p w14:paraId="0718FE4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1" w:type="dxa"/>
          </w:tcPr>
          <w:p w14:paraId="66E033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91" w:type="dxa"/>
          </w:tcPr>
          <w:p w14:paraId="1BC0CD7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13" w:type="dxa"/>
          </w:tcPr>
          <w:p w14:paraId="6E468A0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2" w:type="dxa"/>
          </w:tcPr>
          <w:p w14:paraId="3F54A0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02" w:type="dxa"/>
          </w:tcPr>
          <w:p w14:paraId="7CE673B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3" w:type="dxa"/>
          </w:tcPr>
          <w:p w14:paraId="58C0854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3" w:type="dxa"/>
          </w:tcPr>
          <w:p w14:paraId="7653996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3" w:type="dxa"/>
          </w:tcPr>
          <w:p w14:paraId="7CD57A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03" w:type="dxa"/>
          </w:tcPr>
          <w:p w14:paraId="0C7DF6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 w14:paraId="0D2B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471983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生物</w:t>
            </w:r>
          </w:p>
        </w:tc>
        <w:tc>
          <w:tcPr>
            <w:tcW w:w="702" w:type="dxa"/>
          </w:tcPr>
          <w:p w14:paraId="18E8C07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02" w:type="dxa"/>
          </w:tcPr>
          <w:p w14:paraId="79E25DA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91" w:type="dxa"/>
          </w:tcPr>
          <w:p w14:paraId="312A80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91" w:type="dxa"/>
          </w:tcPr>
          <w:p w14:paraId="2737A75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13" w:type="dxa"/>
          </w:tcPr>
          <w:p w14:paraId="5B7C02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02" w:type="dxa"/>
          </w:tcPr>
          <w:p w14:paraId="09E943F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2" w:type="dxa"/>
          </w:tcPr>
          <w:p w14:paraId="5A0F4F9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3" w:type="dxa"/>
          </w:tcPr>
          <w:p w14:paraId="767F91A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3" w:type="dxa"/>
          </w:tcPr>
          <w:p w14:paraId="3500B46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3" w:type="dxa"/>
          </w:tcPr>
          <w:p w14:paraId="388CCF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03" w:type="dxa"/>
          </w:tcPr>
          <w:p w14:paraId="5B2E24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</w:tr>
      <w:tr w14:paraId="2CC08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056AD05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2" w:type="dxa"/>
          </w:tcPr>
          <w:p w14:paraId="659958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02" w:type="dxa"/>
          </w:tcPr>
          <w:p w14:paraId="53BDAE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91" w:type="dxa"/>
          </w:tcPr>
          <w:p w14:paraId="18AF8B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791" w:type="dxa"/>
          </w:tcPr>
          <w:p w14:paraId="75D090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613" w:type="dxa"/>
          </w:tcPr>
          <w:p w14:paraId="5B0D25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702" w:type="dxa"/>
          </w:tcPr>
          <w:p w14:paraId="5A9385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702" w:type="dxa"/>
          </w:tcPr>
          <w:p w14:paraId="540966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703" w:type="dxa"/>
          </w:tcPr>
          <w:p w14:paraId="4B1644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03" w:type="dxa"/>
          </w:tcPr>
          <w:p w14:paraId="66628D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703" w:type="dxa"/>
          </w:tcPr>
          <w:p w14:paraId="105957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03" w:type="dxa"/>
          </w:tcPr>
          <w:p w14:paraId="5E25BD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</w:t>
            </w:r>
          </w:p>
        </w:tc>
      </w:tr>
    </w:tbl>
    <w:p w14:paraId="0434A54E">
      <w:pPr>
        <w:pStyle w:val="2"/>
        <w:bidi w:val="0"/>
        <w:rPr>
          <w:rFonts w:hint="default"/>
          <w:lang w:val="en-US" w:eastAsia="zh-CN"/>
        </w:rPr>
      </w:pPr>
    </w:p>
    <w:p w14:paraId="3156B81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洱源县风能数据</w:t>
      </w:r>
    </w:p>
    <w:p w14:paraId="478B051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全年：1.73米/秒，但是随季节变化较大，需要做好储能</w:t>
      </w:r>
    </w:p>
    <w:p w14:paraId="5EBB640A">
      <w:pPr>
        <w:bidi w:val="0"/>
        <w:ind w:firstLine="420" w:firstLineChars="0"/>
      </w:pPr>
      <w:r>
        <w:rPr>
          <w:rFonts w:hint="eastAsia"/>
          <w:lang w:val="en-US" w:eastAsia="zh-CN"/>
        </w:rPr>
        <w:t>一</w:t>
      </w:r>
      <w:r>
        <w:rPr>
          <w:lang w:val="en-US" w:eastAsia="zh-CN"/>
        </w:rPr>
        <w:t xml:space="preserve">个相对有参考价值的数据来自洱源县的西山乡。数据显示，该地区1970年至2000年的全年平均风速约为 1.73米/秒 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"http://www.maps4gis.com/xiangzhen/fengsu/40895.html" \t "/home/sinbad/文档\\x/_blank"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fldChar w:fldCharType="end"/>
      </w:r>
      <w:r>
        <w:t>。</w:t>
      </w:r>
    </w:p>
    <w:p w14:paraId="55DDD323">
      <w:pPr>
        <w:bidi w:val="0"/>
        <w:ind w:firstLine="420" w:firstLineChars="0"/>
      </w:pPr>
      <w:r>
        <w:t>风速年内变化：春季风速较大，其中3月份平均风速最高，为 2.24米/秒；秋季风速较小，11月份平均风速最低，为 1.30米/秒</w:t>
      </w:r>
    </w:p>
    <w:p w14:paraId="74199075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EB Garamond 12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EB Garamond 12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3E7"/>
    <w:multiLevelType w:val="multilevel"/>
    <w:tmpl w:val="FFFFF3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F48D7A"/>
    <w:rsid w:val="C7BF3902"/>
    <w:rsid w:val="F6F48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2025-11-16T19:36:00Z</dcterms:created>
  <dc:creator>无言</dc:creator>
  <cp:lastModifiedBy>无言</cp:lastModifiedBy>
  <dcterms:modified xsi:type="dcterms:W3CDTF">2025-11-16T20:29:35Z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08D912AFA6168883AFC31969569541FA_43</vt:lpwstr>
  </property>
</Properties>
</file>