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ascii="黑体" w:hAnsi="宋体" w:eastAsia="黑体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XXX</w:t>
      </w:r>
      <w:r>
        <w:rPr>
          <w:rFonts w:hint="eastAsia" w:ascii="黑体" w:hAnsi="宋体" w:eastAsia="黑体"/>
          <w:b/>
          <w:sz w:val="52"/>
          <w:szCs w:val="52"/>
        </w:rPr>
        <w:t>需求_S</w:t>
      </w:r>
      <w:r>
        <w:rPr>
          <w:rFonts w:ascii="黑体" w:hAnsi="宋体" w:eastAsia="黑体"/>
          <w:b/>
          <w:sz w:val="52"/>
          <w:szCs w:val="52"/>
        </w:rPr>
        <w:t>T</w:t>
      </w:r>
      <w:r>
        <w:rPr>
          <w:rFonts w:hint="eastAsia" w:ascii="黑体" w:hAnsi="宋体" w:eastAsia="黑体"/>
          <w:b/>
          <w:sz w:val="52"/>
          <w:szCs w:val="52"/>
        </w:rPr>
        <w:t>测试计划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448"/>
        <w:gridCol w:w="191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hint="eastAsia" w:hAnsi="宋体"/>
                <w:lang w:val="en-US" w:eastAsia="zh-CN"/>
              </w:rPr>
              <w:t>XXX项目</w:t>
            </w:r>
            <w:r>
              <w:rPr>
                <w:rFonts w:hint="eastAsia" w:hAnsi="宋体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bCs/>
              </w:rPr>
              <w:t>项目经理</w:t>
            </w:r>
          </w:p>
        </w:tc>
        <w:tc>
          <w:tcPr>
            <w:tcW w:w="244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>
            <w:pPr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/>
              </w:rPr>
              <w:t>业务负责人</w:t>
            </w:r>
          </w:p>
        </w:tc>
        <w:tc>
          <w:tcPr>
            <w:tcW w:w="2071" w:type="dxa"/>
          </w:tcPr>
          <w:p>
            <w:pPr>
              <w:rPr>
                <w:rFonts w:hint="eastAsia"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技术经理</w:t>
            </w:r>
          </w:p>
        </w:tc>
        <w:tc>
          <w:tcPr>
            <w:tcW w:w="244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测试负责人</w:t>
            </w:r>
          </w:p>
        </w:tc>
        <w:tc>
          <w:tcPr>
            <w:tcW w:w="2071" w:type="dxa"/>
          </w:tcPr>
          <w:p>
            <w:pPr>
              <w:rPr>
                <w:rFonts w:ascii="宋体" w:hAnsi="宋体"/>
                <w:iCs/>
              </w:rPr>
            </w:pPr>
          </w:p>
        </w:tc>
      </w:tr>
    </w:tbl>
    <w:p>
      <w:pPr>
        <w:pStyle w:val="3"/>
        <w:numPr>
          <w:ilvl w:val="1"/>
          <w:numId w:val="3"/>
        </w:numPr>
        <w:spacing w:line="360" w:lineRule="auto"/>
      </w:pPr>
      <w:bookmarkStart w:id="2" w:name="_Toc429992270"/>
      <w:r>
        <w:rPr>
          <w:rFonts w:hint="eastAsia"/>
        </w:rPr>
        <w:t>测试参考文档</w:t>
      </w:r>
      <w:bookmarkEnd w:id="2"/>
    </w:p>
    <w:p>
      <w:pPr>
        <w:spacing w:line="360" w:lineRule="auto"/>
        <w:rPr>
          <w:rFonts w:ascii="宋体" w:hAnsi="宋体"/>
          <w:iCs/>
        </w:rPr>
      </w:pPr>
      <w:r>
        <w:rPr>
          <w:rFonts w:hint="eastAsia" w:ascii="宋体" w:hAnsi="宋体"/>
          <w:iCs/>
        </w:rPr>
        <w:t>《</w:t>
      </w:r>
      <w:r>
        <w:rPr>
          <w:rFonts w:ascii="宋体" w:hAnsi="宋体"/>
          <w:iCs/>
        </w:rPr>
        <w:t>XXX</w:t>
      </w:r>
      <w:r>
        <w:rPr>
          <w:rFonts w:hint="eastAsia" w:ascii="宋体" w:hAnsi="宋体"/>
          <w:iCs/>
        </w:rPr>
        <w:t>需求说明书》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</w:p>
    <w:p>
      <w:pPr>
        <w:pStyle w:val="3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</w:p>
    <w:p>
      <w:pPr>
        <w:rPr>
          <w:b/>
        </w:rPr>
      </w:pPr>
      <w:r>
        <w:rPr>
          <w:rFonts w:hint="eastAsia"/>
          <w:b/>
        </w:rPr>
        <w:t>重点测试范围</w:t>
      </w:r>
      <w:r>
        <w:rPr>
          <w:rFonts w:hint="eastAsia"/>
          <w:b/>
          <w:lang w:val="en-US" w:eastAsia="zh-CN"/>
        </w:rPr>
        <w:t>(参考需求文档)  ====不等同于测试用例</w:t>
      </w:r>
    </w:p>
    <w:tbl>
      <w:tblPr>
        <w:tblStyle w:val="25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淘宝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1、正常注册功能验证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2、长度、类型、为空、重复异常情况验证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spacing w:line="360" w:lineRule="auto"/>
        <w:rPr>
          <w:b/>
        </w:rPr>
      </w:pPr>
      <w:r>
        <w:rPr>
          <w:rFonts w:hint="eastAsia" w:ascii="宋体" w:hAnsi="宋体" w:cs="宋体"/>
          <w:b/>
          <w:color w:val="000000"/>
          <w:kern w:val="0"/>
          <w:sz w:val="22"/>
          <w:szCs w:val="22"/>
        </w:rPr>
        <w:t>覆盖测试范围</w:t>
      </w:r>
      <w:r>
        <w:rPr>
          <w:rFonts w:hint="eastAsia"/>
          <w:b/>
        </w:rPr>
        <w:t xml:space="preserve"> </w:t>
      </w:r>
    </w:p>
    <w:tbl>
      <w:tblPr>
        <w:tblStyle w:val="25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iCs/>
        </w:rPr>
      </w:pPr>
    </w:p>
    <w:p>
      <w:pPr>
        <w:pStyle w:val="3"/>
        <w:spacing w:line="360" w:lineRule="auto"/>
        <w:rPr>
          <w:rFonts w:hint="eastAsia"/>
        </w:rPr>
      </w:pPr>
      <w:bookmarkStart w:id="5" w:name="_Toc429992274"/>
      <w:r>
        <w:rPr>
          <w:rFonts w:hint="eastAsia"/>
        </w:rPr>
        <w:t>测试优先级及先后顺序</w:t>
      </w:r>
      <w:bookmarkEnd w:id="5"/>
    </w:p>
    <w:p>
      <w:pPr>
        <w:pStyle w:val="4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/>
    <w:p>
      <w:pPr>
        <w:pStyle w:val="4"/>
        <w:numPr>
          <w:ilvl w:val="2"/>
          <w:numId w:val="4"/>
        </w:numPr>
        <w:spacing w:line="360" w:lineRule="auto"/>
      </w:pPr>
      <w:bookmarkStart w:id="7" w:name="_Toc375732625"/>
      <w:bookmarkStart w:id="8" w:name="_Toc429992277"/>
      <w:r>
        <w:rPr>
          <w:rFonts w:hint="eastAsia"/>
        </w:rPr>
        <w:t>性能测试</w:t>
      </w:r>
      <w:bookmarkEnd w:id="7"/>
      <w:bookmarkEnd w:id="8"/>
    </w:p>
    <w:p>
      <w:pPr>
        <w:spacing w:line="360" w:lineRule="auto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性能测试不在本次ST功能测试范围中。</w:t>
      </w:r>
    </w:p>
    <w:p>
      <w:pPr>
        <w:pStyle w:val="4"/>
        <w:spacing w:line="360" w:lineRule="auto"/>
      </w:pPr>
      <w:bookmarkStart w:id="9" w:name="_Toc375732626"/>
      <w:bookmarkStart w:id="10" w:name="_Toc429992278"/>
      <w:r>
        <w:rPr>
          <w:rFonts w:hint="eastAsia"/>
        </w:rPr>
        <w:t>安全性测试</w:t>
      </w:r>
      <w:bookmarkEnd w:id="9"/>
      <w:bookmarkEnd w:id="10"/>
    </w:p>
    <w:p>
      <w:pPr>
        <w:spacing w:line="360" w:lineRule="auto"/>
        <w:ind w:firstLine="420"/>
        <w:rPr>
          <w:rFonts w:hint="eastAsia" w:ascii="宋体" w:hAnsi="宋体"/>
          <w:iCs/>
        </w:rPr>
      </w:pPr>
      <w:r>
        <w:rPr>
          <w:rFonts w:hint="eastAsia" w:ascii="宋体" w:hAnsi="宋体"/>
          <w:iCs/>
        </w:rPr>
        <w:t>安全性测试不在本次ST功能测试范围中。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自动化测试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自动化测试</w:t>
      </w:r>
      <w:r>
        <w:rPr>
          <w:rFonts w:hint="eastAsia" w:ascii="宋体" w:hAnsi="宋体"/>
          <w:iCs/>
        </w:rPr>
        <w:t>不在本次ST功能测试范围中。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测试轮次安排：</w:t>
      </w:r>
    </w:p>
    <w:p>
      <w:pPr>
        <w:spacing w:line="360" w:lineRule="auto"/>
        <w:ind w:left="420" w:leftChars="200"/>
        <w:rPr>
          <w:rFonts w:asciiTheme="minorEastAsia" w:hAnsiTheme="minorEastAsia" w:eastAsiaTheme="minorEastAsia"/>
          <w:iCs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冒烟测试：主要对主业务、主功能流程做验证，以执行结果正确为通过标准，所有冒烟测试案例通过则为冒烟测试通过标准；</w:t>
      </w:r>
    </w:p>
    <w:p>
      <w:pPr>
        <w:spacing w:line="360" w:lineRule="auto"/>
        <w:ind w:left="420" w:leftChars="200"/>
        <w:rPr>
          <w:rFonts w:cs="Arial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ST第一轮：</w:t>
      </w:r>
      <w:r>
        <w:rPr>
          <w:rFonts w:hint="eastAsia" w:cs="Arial" w:asciiTheme="minorEastAsia" w:hAnsiTheme="minorEastAsia" w:eastAsiaTheme="minorEastAsia"/>
          <w:szCs w:val="21"/>
        </w:rPr>
        <w:t>覆盖所有案例；</w:t>
      </w:r>
    </w:p>
    <w:p>
      <w:pPr>
        <w:spacing w:line="360" w:lineRule="auto"/>
        <w:ind w:left="4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ST第二轮：覆盖所有案例，</w:t>
      </w:r>
      <w:r>
        <w:rPr>
          <w:rFonts w:hint="eastAsia" w:cs="Arial" w:asciiTheme="minorEastAsia" w:hAnsiTheme="minorEastAsia" w:eastAsiaTheme="minorEastAsia"/>
          <w:szCs w:val="21"/>
        </w:rPr>
        <w:t>测试完毕后如果遗留缺陷或遗留问题等级及数量在允许范围内，则测试结果达标，转入UAT测试。否则进入第三轮。</w:t>
      </w:r>
      <w:r>
        <w:rPr>
          <w:rFonts w:hint="eastAsia" w:ascii="宋体" w:hAnsi="宋体"/>
          <w:iCs/>
          <w:sz w:val="22"/>
          <w:szCs w:val="22"/>
        </w:rPr>
        <w:t>测试准出为关闭缺陷，案例100%执行通过。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2" w:name="_Toc429992280"/>
      <w:r>
        <w:rPr>
          <w:rFonts w:hint="eastAsia"/>
        </w:rPr>
        <w:t>测试进度</w:t>
      </w:r>
      <w:bookmarkEnd w:id="12"/>
    </w:p>
    <w:tbl>
      <w:tblPr>
        <w:tblStyle w:val="25"/>
        <w:tblW w:w="793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1276"/>
        <w:gridCol w:w="141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计划开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始时间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left="-107" w:leftChars="-51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计划结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交付产品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both"/>
              <w:rPr>
                <w:rFonts w:asciiTheme="minorEastAsia" w:hAnsiTheme="minorEastAsia" w:eastAsiaTheme="minorEastAsia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《XXX需求_S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T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设计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需求及用例设计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需求_测试案例》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搭建环境/验证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总结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需求_ST测试报告》</w:t>
            </w:r>
          </w:p>
        </w:tc>
      </w:tr>
    </w:tbl>
    <w:p>
      <w:bookmarkStart w:id="13" w:name="_Toc429992281"/>
    </w:p>
    <w:p>
      <w:r>
        <w:rPr>
          <w:rFonts w:hint="eastAsia"/>
        </w:rPr>
        <w:t>本项目所需工作量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工作量为测试设计工作量、测试执行和测试总结工作量的总和，以人月或人日计。软件测试工作量应为开发工作量的30%-40%。</w:t>
      </w:r>
    </w:p>
    <w:p>
      <w:pPr>
        <w:pStyle w:val="2"/>
        <w:numPr>
          <w:ilvl w:val="1"/>
          <w:numId w:val="2"/>
        </w:numPr>
        <w:tabs>
          <w:tab w:val="left" w:pos="540"/>
        </w:tabs>
        <w:ind w:left="540" w:hanging="540"/>
      </w:pPr>
      <w:r>
        <w:rPr>
          <w:rFonts w:hint="eastAsia"/>
        </w:rPr>
        <w:t>测试资源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429992282"/>
      <w:r>
        <w:rPr>
          <w:rFonts w:hint="eastAsia"/>
        </w:rPr>
        <w:t>5.1人力资源</w:t>
      </w:r>
      <w:bookmarkEnd w:id="14"/>
    </w:p>
    <w:p>
      <w:pPr>
        <w:rPr>
          <w:rFonts w:hint="eastAsia"/>
        </w:rPr>
      </w:pPr>
    </w:p>
    <w:tbl>
      <w:tblPr>
        <w:tblStyle w:val="25"/>
        <w:tblW w:w="7938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134"/>
        <w:gridCol w:w="2835"/>
        <w:gridCol w:w="198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预计工作</w:t>
            </w:r>
          </w:p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量(人天)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如</w:t>
            </w:r>
            <w:r>
              <w:rPr>
                <w:rFonts w:ascii="宋体" w:hAnsi="宋体"/>
                <w:sz w:val="20"/>
                <w:szCs w:val="20"/>
              </w:rPr>
              <w:t>：</w:t>
            </w:r>
            <w:r>
              <w:rPr>
                <w:rFonts w:hint="eastAsia" w:ascii="宋体" w:hAnsi="宋体"/>
                <w:sz w:val="20"/>
                <w:szCs w:val="20"/>
              </w:rPr>
              <w:t>熟悉需求、确认测试范围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</w:rPr>
              <w:t>如</w:t>
            </w:r>
            <w:r>
              <w:rPr>
                <w:rFonts w:ascii="宋体" w:hAnsi="宋体"/>
                <w:sz w:val="20"/>
              </w:rPr>
              <w:t>：</w:t>
            </w:r>
            <w:r>
              <w:rPr>
                <w:rFonts w:hint="eastAsia" w:ascii="宋体" w:hAnsi="宋体"/>
                <w:sz w:val="20"/>
              </w:rPr>
              <w:t>编写测试计划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测试组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速成班1班全体</w:t>
            </w: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编写测试用例</w:t>
            </w:r>
            <w:r>
              <w:rPr>
                <w:rFonts w:hint="eastAsia" w:ascii="宋体" w:hAnsi="宋体"/>
                <w:sz w:val="20"/>
                <w:szCs w:val="20"/>
                <w:lang w:eastAsia="zh-CN"/>
              </w:rPr>
              <w:t>：</w:t>
            </w:r>
          </w:p>
          <w:p>
            <w:pPr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A:注册登录忘记密码、投资理财   </w:t>
            </w:r>
          </w:p>
          <w:p>
            <w:pPr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B：我的账户   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用例</w:t>
            </w:r>
            <w:r>
              <w:rPr>
                <w:rFonts w:ascii="宋体" w:hAnsi="宋体"/>
                <w:sz w:val="20"/>
                <w:szCs w:val="20"/>
              </w:rPr>
              <w:t>评审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360" w:lineRule="auto"/>
        <w:ind w:left="576" w:hanging="576"/>
        <w:rPr>
          <w:rFonts w:hint="eastAsia" w:ascii="宋体" w:hAnsi="宋体"/>
          <w:sz w:val="28"/>
          <w:szCs w:val="28"/>
        </w:rPr>
      </w:pPr>
      <w:bookmarkStart w:id="15" w:name="_Toc429992283"/>
      <w:bookmarkStart w:id="16" w:name="_Toc229388753"/>
      <w:r>
        <w:rPr>
          <w:rFonts w:hint="eastAsia" w:ascii="宋体" w:hAnsi="宋体"/>
          <w:sz w:val="28"/>
          <w:szCs w:val="28"/>
        </w:rPr>
        <w:t>5.2测试环境</w:t>
      </w:r>
      <w:bookmarkEnd w:id="15"/>
      <w:bookmarkEnd w:id="16"/>
    </w:p>
    <w:p>
      <w:pPr>
        <w:rPr>
          <w:rFonts w:hint="eastAsia" w:ascii="宋体" w:hAnsi="宋体"/>
          <w:sz w:val="28"/>
          <w:szCs w:val="28"/>
        </w:rPr>
      </w:pPr>
    </w:p>
    <w:p>
      <w:pPr>
        <w:pStyle w:val="41"/>
        <w:ind w:left="0" w:leftChars="0" w:firstLine="0" w:firstLineChars="0"/>
        <w:rPr>
          <w:rFonts w:hint="eastAsia"/>
        </w:rPr>
      </w:pPr>
      <w:bookmarkStart w:id="17" w:name="_Toc429992284"/>
      <w:r>
        <w:rPr>
          <w:rFonts w:hint="eastAsia"/>
        </w:rPr>
        <w:t>软件环境</w:t>
      </w:r>
    </w:p>
    <w:tbl>
      <w:tblPr>
        <w:tblStyle w:val="25"/>
        <w:tblpPr w:leftFromText="180" w:rightFromText="180" w:vertAnchor="text" w:horzAnchor="page" w:tblpX="1897" w:tblpY="82"/>
        <w:tblOverlap w:val="never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244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Cpu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41"/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硬件环境</w:t>
      </w:r>
    </w:p>
    <w:tbl>
      <w:tblPr>
        <w:tblStyle w:val="25"/>
        <w:tblpPr w:leftFromText="180" w:rightFromText="180" w:vertAnchor="page" w:horzAnchor="page" w:tblpX="2113" w:tblpY="6865"/>
        <w:tblOverlap w:val="never"/>
        <w:tblW w:w="8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6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bookmarkStart w:id="19" w:name="_GoBack"/>
            <w:bookmarkEnd w:id="19"/>
            <w:r>
              <w:rPr>
                <w:rFonts w:hint="eastAsia"/>
                <w:color w:val="000000"/>
                <w:sz w:val="24"/>
                <w:szCs w:val="24"/>
              </w:rPr>
              <w:t>需求名称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运行环境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Web</w:t>
            </w:r>
            <w:r>
              <w:rPr>
                <w:rFonts w:hint="eastAsia"/>
                <w:color w:val="000000"/>
                <w:sz w:val="24"/>
                <w:szCs w:val="24"/>
              </w:rPr>
              <w:t>浏览器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rFonts w:hint="eastAsia"/>
        </w:rPr>
      </w:pPr>
      <w:r>
        <w:rPr>
          <w:rFonts w:hint="eastAsia"/>
        </w:rPr>
        <w:t>测试风险管理</w:t>
      </w:r>
      <w:bookmarkEnd w:id="17"/>
      <w:bookmarkStart w:id="18" w:name="_Toc129143653"/>
    </w:p>
    <w:p>
      <w:pPr>
        <w:rPr>
          <w:rFonts w:hint="eastAsia"/>
        </w:rPr>
      </w:pPr>
      <w:r>
        <w:rPr>
          <w:rFonts w:hint="eastAsia"/>
        </w:rPr>
        <w:t>根据本软件产品的实际情况，填写测试风险列表，分析本软件测试过程中可能出现的风险并采取相应的措施。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18"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590"/>
      </w:tabs>
      <w:ind w:right="-12"/>
      <w:rPr>
        <w:rFonts w:hint="eastAsia" w:ascii="楷体_GB2312" w:eastAsia="楷体_GB2312"/>
        <w:sz w:val="24"/>
      </w:rPr>
    </w:pPr>
    <w:r>
      <w:rPr>
        <w:rFonts w:hint="eastAsia" w:ascii="楷体_GB2312" w:eastAsia="楷体_GB2312"/>
        <w:sz w:val="24"/>
        <w:lang w:val="en-US" w:eastAsia="zh-CN"/>
      </w:rPr>
      <w:t>XXX项目_ST</w:t>
    </w:r>
    <w:r>
      <w:rPr>
        <w:rFonts w:hint="eastAsia" w:ascii="楷体_GB2312" w:eastAsia="楷体_GB2312"/>
        <w:sz w:val="24"/>
      </w:rPr>
      <w:t>测试计划</w:t>
    </w:r>
    <w:r>
      <w:rPr>
        <w:rFonts w:ascii="楷体_GB2312" w:eastAsia="楷体_GB2312"/>
        <w:sz w:val="24"/>
      </w:rPr>
      <w:t xml:space="preserve">                                              </w:t>
    </w:r>
    <w:r>
      <w:rPr>
        <w:rFonts w:hint="eastAsia" w:ascii="楷体_GB2312" w:eastAsia="楷体_GB2312"/>
        <w:sz w:val="24"/>
      </w:rPr>
      <w:t xml:space="preserve">        </w:t>
    </w:r>
    <w:r>
      <w:rPr>
        <w:rFonts w:ascii="楷体_GB2312" w:eastAsia="楷体_GB2312"/>
        <w:sz w:val="24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E201E"/>
    <w:multiLevelType w:val="multilevel"/>
    <w:tmpl w:val="208E201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16546A3"/>
    <w:multiLevelType w:val="multilevel"/>
    <w:tmpl w:val="216546A3"/>
    <w:lvl w:ilvl="0" w:tentative="0">
      <w:start w:val="1"/>
      <w:numFmt w:val="decimal"/>
      <w:pStyle w:val="34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2">
    <w:nsid w:val="43513ED0"/>
    <w:multiLevelType w:val="multilevel"/>
    <w:tmpl w:val="43513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14D467E"/>
    <w:multiLevelType w:val="multilevel"/>
    <w:tmpl w:val="514D46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2E12"/>
    <w:rsid w:val="00215997"/>
    <w:rsid w:val="0021657C"/>
    <w:rsid w:val="00216BE9"/>
    <w:rsid w:val="00217507"/>
    <w:rsid w:val="0022226D"/>
    <w:rsid w:val="002232D7"/>
    <w:rsid w:val="0022479D"/>
    <w:rsid w:val="00227052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3E2D"/>
    <w:rsid w:val="002A4145"/>
    <w:rsid w:val="002A5234"/>
    <w:rsid w:val="002A7F7D"/>
    <w:rsid w:val="002B2901"/>
    <w:rsid w:val="002B31CD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CE9"/>
    <w:rsid w:val="00305516"/>
    <w:rsid w:val="00305F6D"/>
    <w:rsid w:val="00310659"/>
    <w:rsid w:val="003106BC"/>
    <w:rsid w:val="00313EA4"/>
    <w:rsid w:val="00315611"/>
    <w:rsid w:val="003159D0"/>
    <w:rsid w:val="00323A0F"/>
    <w:rsid w:val="00326529"/>
    <w:rsid w:val="00327F29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907BE"/>
    <w:rsid w:val="00391E01"/>
    <w:rsid w:val="00392808"/>
    <w:rsid w:val="00392B4F"/>
    <w:rsid w:val="00394A5D"/>
    <w:rsid w:val="003A34CC"/>
    <w:rsid w:val="003A4AC8"/>
    <w:rsid w:val="003A4E05"/>
    <w:rsid w:val="003A5E2F"/>
    <w:rsid w:val="003B10DA"/>
    <w:rsid w:val="003B1149"/>
    <w:rsid w:val="003B1497"/>
    <w:rsid w:val="003B32AF"/>
    <w:rsid w:val="003B419B"/>
    <w:rsid w:val="003B531E"/>
    <w:rsid w:val="003B5A45"/>
    <w:rsid w:val="003B6157"/>
    <w:rsid w:val="003B7D74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2C48"/>
    <w:rsid w:val="00853D0F"/>
    <w:rsid w:val="00853FA9"/>
    <w:rsid w:val="0085484C"/>
    <w:rsid w:val="00854BCD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3028"/>
    <w:rsid w:val="00A33E0B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5438"/>
    <w:rsid w:val="00AD595F"/>
    <w:rsid w:val="00AD78C9"/>
    <w:rsid w:val="00AE02F9"/>
    <w:rsid w:val="00AE2CAB"/>
    <w:rsid w:val="00AE4768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F1"/>
    <w:rsid w:val="00B50816"/>
    <w:rsid w:val="00B51249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AE5"/>
    <w:rsid w:val="00D33F02"/>
    <w:rsid w:val="00D345EE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4430"/>
    <w:rsid w:val="00EB7F2E"/>
    <w:rsid w:val="00EC1A28"/>
    <w:rsid w:val="00EC1C1B"/>
    <w:rsid w:val="00EC2C85"/>
    <w:rsid w:val="00EC4E2E"/>
    <w:rsid w:val="00ED1602"/>
    <w:rsid w:val="00ED6B48"/>
    <w:rsid w:val="00ED79AF"/>
    <w:rsid w:val="00EE1BA9"/>
    <w:rsid w:val="00EE260B"/>
    <w:rsid w:val="00EF083B"/>
    <w:rsid w:val="00EF287A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62D0"/>
    <w:rsid w:val="00F17456"/>
    <w:rsid w:val="00F20F0C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61D33A4"/>
    <w:rsid w:val="0AE77B40"/>
    <w:rsid w:val="0FB30394"/>
    <w:rsid w:val="17766DEE"/>
    <w:rsid w:val="1BF961A8"/>
    <w:rsid w:val="221B626C"/>
    <w:rsid w:val="223B13AA"/>
    <w:rsid w:val="2D227BF1"/>
    <w:rsid w:val="342161A1"/>
    <w:rsid w:val="3DDE2C25"/>
    <w:rsid w:val="3DDF04CC"/>
    <w:rsid w:val="3EC746E2"/>
    <w:rsid w:val="47690FAF"/>
    <w:rsid w:val="4B922730"/>
    <w:rsid w:val="4D67771F"/>
    <w:rsid w:val="4EA06BCF"/>
    <w:rsid w:val="50665C00"/>
    <w:rsid w:val="52C3730F"/>
    <w:rsid w:val="62A05914"/>
    <w:rsid w:val="6E167AE8"/>
    <w:rsid w:val="6E96573F"/>
    <w:rsid w:val="781039E5"/>
    <w:rsid w:val="7F6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37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spacing w:after="120"/>
      <w:ind w:left="420" w:leftChars="2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semiHidden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2"/>
    <w:basedOn w:val="1"/>
    <w:next w:val="1"/>
    <w:qFormat/>
    <w:uiPriority w:val="39"/>
    <w:pPr>
      <w:ind w:left="420" w:leftChars="200"/>
    </w:p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Title"/>
    <w:basedOn w:val="1"/>
    <w:link w:val="40"/>
    <w:qFormat/>
    <w:uiPriority w:val="0"/>
    <w:pPr>
      <w:spacing w:before="240" w:after="240" w:line="300" w:lineRule="auto"/>
      <w:jc w:val="center"/>
    </w:pPr>
    <w:rPr>
      <w:rFonts w:ascii="黑体" w:hAnsi="Arial" w:eastAsia="黑体" w:cs="Arial"/>
      <w:bCs/>
      <w:sz w:val="36"/>
      <w:szCs w:val="32"/>
    </w:rPr>
  </w:style>
  <w:style w:type="paragraph" w:styleId="24">
    <w:name w:val="Body Text First Indent"/>
    <w:basedOn w:val="14"/>
    <w:qFormat/>
    <w:uiPriority w:val="0"/>
    <w:pPr>
      <w:ind w:firstLine="420" w:firstLineChars="100"/>
    </w:p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page number"/>
    <w:unhideWhenUsed/>
    <w:qFormat/>
    <w:uiPriority w:val="0"/>
    <w:rPr>
      <w:rFonts w:ascii="宋体" w:hAnsi="宋体" w:eastAsia="宋体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paragraph" w:customStyle="1" w:styleId="31">
    <w:name w:val="正文1"/>
    <w:basedOn w:val="1"/>
    <w:qFormat/>
    <w:uiPriority w:val="0"/>
    <w:rPr>
      <w:rFonts w:ascii="宋体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3">
    <w:name w:val="表正文"/>
    <w:basedOn w:val="24"/>
    <w:next w:val="11"/>
    <w:qFormat/>
    <w:uiPriority w:val="0"/>
    <w:pPr>
      <w:spacing w:beforeLines="50" w:line="360" w:lineRule="auto"/>
      <w:ind w:left="839" w:firstLine="200" w:firstLineChars="200"/>
    </w:pPr>
    <w:rPr>
      <w:sz w:val="24"/>
    </w:rPr>
  </w:style>
  <w:style w:type="paragraph" w:customStyle="1" w:styleId="34">
    <w:name w:val="项目编号"/>
    <w:basedOn w:val="11"/>
    <w:qFormat/>
    <w:uiPriority w:val="0"/>
    <w:pPr>
      <w:numPr>
        <w:ilvl w:val="0"/>
        <w:numId w:val="2"/>
      </w:numPr>
      <w:spacing w:beforeLines="10" w:afterLines="10" w:line="340" w:lineRule="exact"/>
      <w:ind w:left="75" w:leftChars="75" w:hanging="174" w:hangingChars="174"/>
    </w:pPr>
    <w:rPr>
      <w:rFonts w:ascii="Arial" w:hAnsi="Arial" w:eastAsia="楷体_GB2312"/>
      <w:sz w:val="24"/>
      <w:szCs w:val="20"/>
    </w:rPr>
  </w:style>
  <w:style w:type="character" w:customStyle="1" w:styleId="35">
    <w:name w:val="标题 2 Char"/>
    <w:basedOn w:val="2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批注文字 Char"/>
    <w:basedOn w:val="27"/>
    <w:link w:val="13"/>
    <w:qFormat/>
    <w:uiPriority w:val="0"/>
    <w:rPr>
      <w:kern w:val="2"/>
      <w:sz w:val="21"/>
      <w:szCs w:val="24"/>
    </w:rPr>
  </w:style>
  <w:style w:type="character" w:customStyle="1" w:styleId="38">
    <w:name w:val="标题 1 Char"/>
    <w:basedOn w:val="2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27"/>
    <w:link w:val="4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Char"/>
    <w:basedOn w:val="27"/>
    <w:link w:val="23"/>
    <w:qFormat/>
    <w:uiPriority w:val="0"/>
    <w:rPr>
      <w:rFonts w:ascii="黑体" w:hAnsi="Arial" w:eastAsia="黑体" w:cs="Arial"/>
      <w:bCs/>
      <w:kern w:val="2"/>
      <w:sz w:val="36"/>
      <w:szCs w:val="32"/>
    </w:rPr>
  </w:style>
  <w:style w:type="paragraph" w:customStyle="1" w:styleId="41">
    <w:name w:val="规范正文"/>
    <w:basedOn w:val="1"/>
    <w:qFormat/>
    <w:uiPriority w:val="0"/>
    <w:pPr>
      <w:spacing w:line="360" w:lineRule="auto"/>
      <w:ind w:left="480"/>
      <w:jc w:val="both"/>
    </w:pPr>
    <w:rPr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1F0262-8D8E-42B5-9394-A8A5BCD02E3E}">
  <ds:schemaRefs/>
</ds:datastoreItem>
</file>

<file path=customXml/itemProps3.xml><?xml version="1.0" encoding="utf-8"?>
<ds:datastoreItem xmlns:ds="http://schemas.openxmlformats.org/officeDocument/2006/customXml" ds:itemID="{00828CDE-1312-417D-A37D-E8D16CF3BFD6}">
  <ds:schemaRefs/>
</ds:datastoreItem>
</file>

<file path=customXml/itemProps4.xml><?xml version="1.0" encoding="utf-8"?>
<ds:datastoreItem xmlns:ds="http://schemas.openxmlformats.org/officeDocument/2006/customXml" ds:itemID="{BD84840D-0321-40DB-87DC-FD837392A8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130</Words>
  <Characters>744</Characters>
  <Lines>6</Lines>
  <Paragraphs>1</Paragraphs>
  <TotalTime>0</TotalTime>
  <ScaleCrop>false</ScaleCrop>
  <LinksUpToDate>false</LinksUpToDate>
  <CharactersWithSpaces>873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2016-03-08T00:32:00Z</dcterms:created>
  <dc:creator>xfd</dc:creator>
  <cp:lastModifiedBy>ZHANG YA MENG </cp:lastModifiedBy>
  <cp:lastPrinted>2007-06-25T01:46:00Z</cp:lastPrinted>
  <dcterms:modified xsi:type="dcterms:W3CDTF">2020-10-12T14:13:24Z</dcterms:modified>
  <dc:title>测试计划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2052-11.1.0.9999</vt:lpwstr>
  </property>
</Properties>
</file>