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DANTE ALIGHIERI</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b w:val="1"/>
          <w:sz w:val="60"/>
          <w:szCs w:val="60"/>
        </w:rPr>
      </w:pPr>
      <w:r w:rsidDel="00000000" w:rsidR="00000000" w:rsidRPr="00000000">
        <w:rPr>
          <w:b w:val="1"/>
          <w:rtl w:val="0"/>
        </w:rPr>
        <w:t xml:space="preserve">DIVINA COMMEDIA: </w:t>
      </w:r>
      <w:r w:rsidDel="00000000" w:rsidR="00000000" w:rsidRPr="00000000">
        <w:rPr>
          <w:b w:val="1"/>
          <w:rtl w:val="0"/>
        </w:rPr>
        <w:t xml:space="preserve">CANTICA</w:t>
      </w:r>
      <w:r w:rsidDel="00000000" w:rsidR="00000000" w:rsidRPr="00000000">
        <w:rPr>
          <w:b w:val="1"/>
          <w:rtl w:val="0"/>
        </w:rPr>
        <w:t xml:space="preserve"> I, CANTO V</w:t>
      </w:r>
      <w:r w:rsidDel="00000000" w:rsidR="00000000" w:rsidRPr="00000000">
        <w:rPr>
          <w:rtl w:val="0"/>
        </w:rPr>
      </w:r>
    </w:p>
    <w:p w:rsidR="00000000" w:rsidDel="00000000" w:rsidP="00000000" w:rsidRDefault="00000000" w:rsidRPr="00000000" w14:paraId="00000003">
      <w:pPr>
        <w:pStyle w:val="Subtitle"/>
        <w:rPr/>
      </w:pPr>
      <w:bookmarkStart w:colFirst="0" w:colLast="0" w:name="_30j0zll" w:id="0"/>
      <w:bookmarkEnd w:id="0"/>
      <w:r w:rsidDel="00000000" w:rsidR="00000000" w:rsidRPr="00000000">
        <w:rPr>
          <w:color w:val="000000"/>
          <w:sz w:val="60"/>
          <w:szCs w:val="60"/>
          <w:rtl w:val="0"/>
        </w:rPr>
        <w:t xml:space="preserve">ARGOMENTO DEL CANTO</w:t>
      </w:r>
      <w:r w:rsidDel="00000000" w:rsidR="00000000" w:rsidRPr="00000000">
        <w:rPr>
          <w:rtl w:val="0"/>
        </w:rPr>
      </w:r>
    </w:p>
    <w:p w:rsidR="00000000" w:rsidDel="00000000" w:rsidP="00000000" w:rsidRDefault="00000000" w:rsidRPr="00000000" w14:paraId="00000004">
      <w:pPr>
        <w:spacing w:before="60" w:lineRule="auto"/>
        <w:rPr>
          <w:color w:val="2d1300"/>
          <w:sz w:val="20"/>
          <w:szCs w:val="20"/>
        </w:rPr>
      </w:pPr>
      <w:r w:rsidDel="00000000" w:rsidR="00000000" w:rsidRPr="00000000">
        <w:rPr>
          <w:sz w:val="24"/>
          <w:szCs w:val="24"/>
        </w:rPr>
        <w:drawing>
          <wp:inline distB="114300" distT="114300" distL="114300" distR="114300">
            <wp:extent cx="5943600" cy="38100"/>
            <wp:effectExtent b="0" l="0" r="0" t="0"/>
            <wp:docPr descr="linea orizzontale" id="1" name="image1.png"/>
            <a:graphic>
              <a:graphicData uri="http://schemas.openxmlformats.org/drawingml/2006/picture">
                <pic:pic>
                  <pic:nvPicPr>
                    <pic:cNvPr descr="linea orizzontal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409575</wp:posOffset>
            </wp:positionV>
            <wp:extent cx="2466975" cy="268605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66975" cy="2686050"/>
                    </a:xfrm>
                    <a:prstGeom prst="rect"/>
                    <a:ln/>
                  </pic:spPr>
                </pic:pic>
              </a:graphicData>
            </a:graphic>
          </wp:anchor>
        </w:drawing>
      </w:r>
    </w:p>
    <w:p w:rsidR="00000000" w:rsidDel="00000000" w:rsidP="00000000" w:rsidRDefault="00000000" w:rsidRPr="00000000" w14:paraId="00000005">
      <w:pPr>
        <w:pStyle w:val="Heading1"/>
        <w:spacing w:before="120" w:lineRule="auto"/>
        <w:rPr>
          <w:rFonts w:ascii="Arial" w:cs="Arial" w:eastAsia="Arial" w:hAnsi="Arial"/>
          <w:b w:val="0"/>
          <w:color w:val="2d1300"/>
          <w:sz w:val="22"/>
          <w:szCs w:val="22"/>
        </w:rPr>
      </w:pPr>
      <w:bookmarkStart w:colFirst="0" w:colLast="0" w:name="_qutl2my46yl1" w:id="1"/>
      <w:bookmarkEnd w:id="1"/>
      <w:r w:rsidDel="00000000" w:rsidR="00000000" w:rsidRPr="00000000">
        <w:rPr>
          <w:rFonts w:ascii="Arial" w:cs="Arial" w:eastAsia="Arial" w:hAnsi="Arial"/>
          <w:b w:val="0"/>
          <w:color w:val="2d1300"/>
          <w:sz w:val="22"/>
          <w:szCs w:val="22"/>
          <w:rtl w:val="0"/>
        </w:rPr>
        <w:t xml:space="preserve">Ingresso nel II Cerchio. Incontro con Minosse. La pena dei lussuriosi; i morti violentemente per amore. Incontro con Paolo e Francesca.</w:t>
      </w:r>
    </w:p>
    <w:p w:rsidR="00000000" w:rsidDel="00000000" w:rsidP="00000000" w:rsidRDefault="00000000" w:rsidRPr="00000000" w14:paraId="00000006">
      <w:pPr>
        <w:pStyle w:val="Heading1"/>
        <w:spacing w:before="120" w:lineRule="auto"/>
        <w:rPr>
          <w:rFonts w:ascii="Arial" w:cs="Arial" w:eastAsia="Arial" w:hAnsi="Arial"/>
          <w:b w:val="0"/>
          <w:color w:val="222222"/>
          <w:sz w:val="20"/>
          <w:szCs w:val="20"/>
        </w:rPr>
      </w:pPr>
      <w:bookmarkStart w:colFirst="0" w:colLast="0" w:name="_aslons1qfkg7" w:id="2"/>
      <w:bookmarkEnd w:id="2"/>
      <w:r w:rsidDel="00000000" w:rsidR="00000000" w:rsidRPr="00000000">
        <w:rPr>
          <w:rFonts w:ascii="Arial" w:cs="Arial" w:eastAsia="Arial" w:hAnsi="Arial"/>
          <w:b w:val="0"/>
          <w:color w:val="2d1300"/>
          <w:sz w:val="22"/>
          <w:szCs w:val="22"/>
          <w:rtl w:val="0"/>
        </w:rPr>
        <w:t xml:space="preserve">È la sera di venerdì 8 aprile (o 25 marzo) del 1300. </w:t>
      </w:r>
      <w:r w:rsidDel="00000000" w:rsidR="00000000" w:rsidRPr="00000000">
        <w:rPr>
          <w:rtl w:val="0"/>
        </w:rPr>
      </w:r>
    </w:p>
    <w:p w:rsidR="00000000" w:rsidDel="00000000" w:rsidP="00000000" w:rsidRDefault="00000000" w:rsidRPr="00000000" w14:paraId="00000007">
      <w:pPr>
        <w:pStyle w:val="Heading1"/>
        <w:rPr/>
      </w:pPr>
      <w:bookmarkStart w:colFirst="0" w:colLast="0" w:name="_3znysh7" w:id="3"/>
      <w:bookmarkEnd w:id="3"/>
      <w:r w:rsidDel="00000000" w:rsidR="00000000" w:rsidRPr="00000000">
        <w:rPr>
          <w:rtl w:val="0"/>
        </w:rPr>
        <w:t xml:space="preserve">INTRODUZIONE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color w:val="222222"/>
        </w:rPr>
      </w:pPr>
      <w:r w:rsidDel="00000000" w:rsidR="00000000" w:rsidRPr="00000000">
        <w:rPr>
          <w:color w:val="222222"/>
          <w:rtl w:val="0"/>
        </w:rPr>
        <w:t xml:space="preserve">Usciti dal Limbo, Dante e Virgilio entrano nel II Cerchio, meno ampio del precedente ma contenente molto più dolore. Sulla soglia trovano Minosse, che ringhia con aspetto animalesco: è il </w:t>
      </w:r>
      <w:r w:rsidDel="00000000" w:rsidR="00000000" w:rsidRPr="00000000">
        <w:rPr>
          <w:color w:val="222222"/>
          <w:rtl w:val="0"/>
        </w:rPr>
        <w:t xml:space="preserve">giudice infernale, che ascolta le confessioni delle anime dannate e indica loro in quale Cerchio siano destinate, attorcigliando intorno al corpo la lunghissima coda tante volte quanti sono i Cerchi che il dannato deve discendere. Non appena vede che Dante è vivo, lo apostrofa con durezza e lo ammonisce a non fidarsi di Virgilio, poiché uscire dall'Inferno non è così facile come entrare. Virgilio lo zittisce ricordandogli che il viaggio di Dante è voluto da Dio.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0"/>
        <w:rPr>
          <w:b w:val="1"/>
          <w:i w:val="1"/>
          <w:color w:val="222222"/>
          <w:sz w:val="28"/>
          <w:szCs w:val="28"/>
        </w:rPr>
      </w:pPr>
      <w:r w:rsidDel="00000000" w:rsidR="00000000" w:rsidRPr="00000000">
        <w:rPr>
          <w:b w:val="1"/>
          <w:i w:val="1"/>
          <w:color w:val="222222"/>
          <w:sz w:val="28"/>
          <w:szCs w:val="28"/>
          <w:rtl w:val="0"/>
        </w:rPr>
        <w:t xml:space="preserve">I lussuriosi (25-72)</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Superato Minosse, Dante si ritrova in un luogo buio, dove soffia incessante una terribile bufera che trascina i dannati e li sbatte da un lato all'altro del Cerchio. Quando questi spiriti giungono davanti a una «rovina», emettono grida e lamenti e bestemmiano Dio. Dante capisce immediatamente che si tratta dei lussuriosi, i quali volano per l'aria formando una larga schiera simile agli stornelli quando volano in cielo.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Dante vede poi un'altra schiera di anime, che volano formando una lunga linea simile a delle gru in volo. Chiede spiegazioni a Virgilio e il poeta latino indica al discepolo i nomi di alcuni dannati, che sono tutti lussuriosi morti violentemente: tra questi ci sono Semiramide, Didone, Cleopatra, Elena (moglie di Menelao), Achille, Paride, Tristano, in compagnia di più di mille altre anime. Dopo aver sentito tutti questi nomi, Dante è colpito da profonda angoscia e per poco non si smarrisce.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b w:val="1"/>
          <w:i w:val="1"/>
          <w:color w:val="222222"/>
          <w:sz w:val="28"/>
          <w:szCs w:val="28"/>
          <w:rtl w:val="0"/>
        </w:rPr>
        <w:t xml:space="preserve">Incontro con Paolo e Francesca (73-108)</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1685925" cy="248602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85925" cy="2486025"/>
                    </a:xfrm>
                    <a:prstGeom prst="rect"/>
                    <a:ln/>
                  </pic:spPr>
                </pic:pic>
              </a:graphicData>
            </a:graphic>
          </wp:anchor>
        </w:drawing>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firstLine="0"/>
        <w:rPr>
          <w:i w:val="1"/>
          <w:color w:val="222222"/>
        </w:rPr>
      </w:pPr>
      <w:r w:rsidDel="00000000" w:rsidR="00000000" w:rsidRPr="00000000">
        <w:rPr>
          <w:i w:val="1"/>
          <w:color w:val="222222"/>
          <w:rtl w:val="0"/>
        </w:rPr>
        <w:t xml:space="preserve">G. Doré, Paolo e Francesca</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Dante nota che due di queste anime volano accoppiate e manifesta il desiderio di parlare con loro. Virgilio acconsente e invita Dante a chiamarle, cosa che il poeta fa con un appello carico di passione. I due spiriti si staccano dalla schiera di anime e volano verso di lui, come due colombe che vanno verso il nido: sono un uomo e una donna, e quest'ultima si rivolge a Dante ringraziandolo per la pietà che dimostra verso di loro. Poi si presenta, dicendo di essere nata a Ravenna e di essere stata legata in vita da un amore indissolubile con l'uomo che ancora le sta accando nella morte; furono entrambi assassinati e la Caina, la zona del IX Cerchio dove sono puniti i traditori dei parenti, attende il loro uccisore.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0"/>
        <w:rPr>
          <w:b w:val="1"/>
          <w:i w:val="1"/>
          <w:color w:val="222222"/>
          <w:sz w:val="28"/>
          <w:szCs w:val="28"/>
        </w:rPr>
      </w:pPr>
      <w:r w:rsidDel="00000000" w:rsidR="00000000" w:rsidRPr="00000000">
        <w:rPr>
          <w:b w:val="1"/>
          <w:i w:val="1"/>
          <w:color w:val="222222"/>
          <w:sz w:val="28"/>
          <w:szCs w:val="28"/>
          <w:rtl w:val="0"/>
        </w:rPr>
        <w:t xml:space="preserve">Il racconto di Francesca. Dante sviene (109-142)</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A questo punto Dante resta turbato e per alcuni momenti resta in silenzio, gli occhi bassi. Virgilio gli chiede a cosa pensi e Dante risponde di essere colpito dal desiderio amoroso che condusse i due dannati alla perdizione. Poi parla a Francesca, chiamandola per nome, e chiedendole in quali circostanze sia iniziata la loro relazione adulterina.</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Francesca risponde dapprima che è doloroso ricordare del tempo felice quando si è miseri, ma se Dante vuole sapere l'origine del loro amore allora glielo racconterà. La donna narra che un giorno lei e Paolo leggevano per divertimento un libro, che parlava di Lancillotto e della regina Ginevra. Più volte la lettura li aveva indotti a cercarsi con lo sguardo e li aveva fatti impallidire. Quando lessero il punto in cui era descritto il bacio dei due amanti, anch'essi si baciarono e interruppero la lettura del libro, che fece da mezzano della loro relazione amorosa. Mentre Francesca parla, Paolo resta in silenzio e piange; Dante è sopraffatto dal turbamento e sviene.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firstLine="0"/>
        <w:rPr>
          <w:b w:val="1"/>
          <w:i w:val="1"/>
          <w:color w:val="222222"/>
          <w:sz w:val="28"/>
          <w:szCs w:val="28"/>
        </w:rPr>
      </w:pPr>
      <w:r w:rsidDel="00000000" w:rsidR="00000000" w:rsidRPr="00000000">
        <w:rPr>
          <w:b w:val="1"/>
          <w:i w:val="1"/>
          <w:color w:val="222222"/>
          <w:sz w:val="28"/>
          <w:szCs w:val="28"/>
          <w:rtl w:val="0"/>
        </w:rPr>
        <w:t xml:space="preserve">Interpretazione complessiva</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I lussuriosi sono trascinati da una bufera incessante, che simboleggia la forza della passione sessuale cui essi non seppero opporsi in vita . Molto probabilmente tra essi si distingue un'altra schiera, costituita dai lussuriosi morti violentemente, tra cui oltre ai due protagonisti del Canto ci sono vari personaggi del mito e della letteratura, come Didone, Achille, Tristano. Dante intende svolgere un discorso intorno alla letteratura amorosa, per condannarla in quanto fonte potenziale di peccato e pericolosa per quei lettori che potrebbero essere indotti a mettere in pratica i comportamenti descritti nei libri. Non a caso i lussuriosi nominati da Virgilio appartengono quasi tutti alla sfera letteraria o mitologica e Dante li definisce donne antiche e' cavalieri, con un riferimento preciso alla letteratura francese del ciclo arturiano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Francesca è un personaggio significativo a riguardo, perché il caso suo e di Paolo era un episodio di cronaca che doveva essere ben presente ai lettori contemporanei. La vicenda, di cui non c'è comunque traccia nei cronisti del tempo, era quella di un adulterio tra Francesca da Polenta, figlia del signore di Ravenna, e il cognato Paolo Malatesta, fratello di Gianciotto che la donna aveva sposato in un matrimonio combinato per riappacificare le due famiglie. Dante non intende affatto risarcire i due amanti clandestini della loro morte, né giustificare in alcun modo il loro peccato, ma piuttosto mettere in guardia tutti i lettori dai rischi insiti nella letteratura di argomento amoroso. Il suo amore con Paolo è nato per una reciproca attrazione fisica e l'occasione è venuta proprio dalla lettura di un libro, il romanzo cortese di Lancillotto e Ginevra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La pietà provata da Dante verso di loro non è dunque una generica compassione né la riabilitazione del loro amore clandestino , ma è il turbamento angoscioso di uno scrittore che prende coscienza della pericolosità della poesia amorosa da lui prodotta in passato. Non è del resto un caso che una lussuriosa sia il primo dannato descritto da Dante, mentre gli ultimi penitenti del Purgatorio saranno Guido Guinizelli e Arnaut Daniel, condannati proprio in quanto poeti amorosi.</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Minosse (vv. 4 ss.) è descritto da Dante con attributi animaleschi, in modo molto diverso quindi da quello virgiliano nel libro VI dell'Eneide (non è chiaro a quali fonti faccia riferimento). Virgilio lo zittisce con la stessa formula già usata con Caronte in Inf., III, 95-96.</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Al v. 20 Minosse sembra citare Matth., VII, 13: spatiosa via est, quae ducit ad perditionem («la via che conduce alla perdizione è assai larga»).</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Non è chiaro cosa sia la ruina citata al v. 34, di fronte alla quale i lussuriosi bestemmiano Dio: si è pensato a una frana prodotta dal terremoto il giorno della morte di Cristo, simbolo per i dannati della giustizia divina.</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Le similitudini con gli uccelli ai vv. 40, 46, 82-84 (stornelli, gru, colombe) si spiegano col fatto che essi erano spesso usati come immagini nella poesia amorosa. I lai (v. 46)  sono le strida emesse dalle gru, ma il riferimento è anche ai Lais, genere di poesia franco-provenzale e ai lamenti amorosi citati dai trovatori occitanici. Le colombe appartenevano al corteo di Venere, dea dell'amore, e vengono mostrate mentre vanno al dolce nido, dove si accoppieranno.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La terra che 'l Soldan corregge (v. 60) è Babilonia in Egitto, ma qui Dante la confonde probabilmente con la Babilonia capitale del regno assiro.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Al v. 90 sanguigno  indica il colore rosso del sangue, come perso (v. 89) indica un colore scuro misto di porpora e nero (Francesca intende dire che lei e Paolo sono morti di morte violenta).</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Il re de l'universo citato da Francesca (v. 91) è probabilmente Dio, ma alcuni commentatori hanno ipotizzato che potrebbe essere il dio Amore, cui la donna era devota in vita.</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La rima ai vv. 95, 97, 99 (voi / fui / sui ) è siciliana (al v. 95 alcuni mss. leggono vui).</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Al v. 96 ci tace  vuol dire «qui tace» (ci  è avv. di luogo), ma alcuni mss. leggono si tace.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Il v. 100 (Amor, ch'al cor gentil ratto s'apprende) riprende due versi di Guinizelli e Dante, ovvero Foco d'amore in gentil cor s'aprende (dalla canzone Al cor gentil rempaira sempre amore) e Amore e 'l cor gentil sono una cosa (Vita Nuova, XX). Invece il v. 103 (Amor, ch'a nullo amato amar perdona) riprende un concetto espresso nel De amore, di A. Cappellano.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I vv. 121-123 sono una citazione di un passo di Boezio (De consolatione philosophiae, II, 4), ma non è certo che il dottore di Dante sia Virgilio, poiché Francesca potrebbe alludere proprio a Boezio.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Nel romanzo cortese citato da Francesca (vv. 133 ss.) è in realtà la regina Ginevra a baciare Lancillotto, nell'ambito del rituale dell'omaggio amoroso che ricalcava l'investitura cavalleresca: può darsi che Dante avesse letto un tardo volgarizzamento del testo francese in cui la situazione era rovesciata o descritta in modo ambiguo. Galeotto  è Galehaut, il siniscalco di Ginevra che faceva da mallevadore ai due amanti del romanzo.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firstLine="0"/>
        <w:rPr>
          <w:color w:val="222222"/>
        </w:rPr>
      </w:pPr>
      <w:r w:rsidDel="00000000" w:rsidR="00000000" w:rsidRPr="00000000">
        <w:rPr>
          <w:color w:val="222222"/>
          <w:rtl w:val="0"/>
        </w:rPr>
        <w:t xml:space="preserve">Il verso finale del Canto (142) è assai simile a quello che chiudeva il III (v. 136: e caddi come l'uom cui sonno piglia).</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inea orizzontale" id="6" name="image2.png"/>
          <a:graphic>
            <a:graphicData uri="http://schemas.openxmlformats.org/drawingml/2006/picture">
              <pic:pic>
                <pic:nvPicPr>
                  <pic:cNvPr descr="linea orizzontal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inea orizzontale" id="5" name="image2.png"/>
          <a:graphic>
            <a:graphicData uri="http://schemas.openxmlformats.org/drawingml/2006/picture">
              <pic:pic>
                <pic:nvPicPr>
                  <pic:cNvPr descr="linea orizzontal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Subtitle"/>
      <w:pageBreakBefore w:val="0"/>
      <w:pBdr>
        <w:top w:space="0" w:sz="0" w:val="nil"/>
        <w:left w:space="0" w:sz="0" w:val="nil"/>
        <w:bottom w:space="0" w:sz="0" w:val="nil"/>
        <w:right w:space="0" w:sz="0" w:val="nil"/>
        <w:between w:space="0" w:sz="0" w:val="nil"/>
      </w:pBdr>
      <w:shd w:fill="auto" w:val="clear"/>
      <w:spacing w:after="0" w:before="0" w:lineRule="auto"/>
      <w:rPr/>
    </w:pPr>
    <w:bookmarkStart w:colFirst="0" w:colLast="0" w:name="_1t3h5sf" w:id="5"/>
    <w:bookmarkEnd w:id="5"/>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3dy6vkm" w:id="4"/>
    <w:bookmarkEnd w:id="4"/>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inea orizzontale" id="4" name="image2.png"/>
          <a:graphic>
            <a:graphicData uri="http://schemas.openxmlformats.org/drawingml/2006/picture">
              <pic:pic>
                <pic:nvPicPr>
                  <pic:cNvPr descr="linea orizzontal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it"/>
      </w:rPr>
    </w:rPrDefault>
    <w:pPrDefault>
      <w:pPr>
        <w:spacing w:before="200" w:line="360"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0" w:lineRule="auto"/>
    </w:pPr>
    <w:rPr>
      <w:b w:val="1"/>
      <w:sz w:val="32"/>
      <w:szCs w:val="32"/>
    </w:rPr>
  </w:style>
  <w:style w:type="paragraph" w:styleId="Heading2">
    <w:name w:val="heading 2"/>
    <w:basedOn w:val="Normal"/>
    <w:next w:val="Normal"/>
    <w:pPr>
      <w:pageBreakBefore w:val="0"/>
      <w:spacing w:after="0" w:before="480" w:line="240" w:lineRule="auto"/>
      <w:ind w:right="1785"/>
    </w:pPr>
    <w:rPr>
      <w:b w:val="1"/>
      <w:sz w:val="26"/>
      <w:szCs w:val="26"/>
    </w:rPr>
  </w:style>
  <w:style w:type="paragraph" w:styleId="Heading3">
    <w:name w:val="heading 3"/>
    <w:basedOn w:val="Normal"/>
    <w:next w:val="Normal"/>
    <w:pPr>
      <w:pageBreakBefore w:val="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