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100"/>
        <w:jc w:val="center"/>
        <w:rPr>
          <w:rFonts w:ascii="Times New Roman" w:hAnsi="Times New Roman"/>
          <w:b/>
          <w:color w:val="000000"/>
          <w:sz w:val="30"/>
        </w:rPr>
      </w:pPr>
      <w:r>
        <w:rPr>
          <w:b/>
          <w:color w:val="000000"/>
          <w:sz w:val="30"/>
        </w:rPr>
      </w:r>
    </w:p>
    <w:p>
      <w:pPr>
        <w:pStyle w:val="Normal"/>
        <w:spacing w:before="1500" w:after="100"/>
        <w:jc w:val="center"/>
        <w:rPr>
          <w:rFonts w:ascii="Times New Roman" w:hAnsi="Times New Roman"/>
          <w:b/>
          <w:color w:val="000000"/>
          <w:sz w:val="30"/>
        </w:rPr>
      </w:pPr>
      <w:r>
        <w:rPr>
          <w:b/>
          <w:color w:val="000000"/>
          <w:sz w:val="24"/>
        </w:rPr>
        <w:t>WEEK 1 TASK</w:t>
      </w:r>
    </w:p>
    <w:p>
      <w:pPr>
        <w:pStyle w:val="Normal"/>
        <w:spacing w:before="360" w:after="100"/>
        <w:jc w:val="center"/>
        <w:rPr>
          <w:rFonts w:ascii="Times New Roman" w:hAnsi="Times New Roman"/>
          <w:color w:val="000000"/>
        </w:rPr>
      </w:pPr>
      <w:r>
        <w:rPr>
          <w:b/>
          <w:color w:val="000000"/>
          <w:sz w:val="24"/>
        </w:rPr>
        <w:t>REQUIREMENT ANALYSIS</w:t>
        <w:br/>
        <w:t>&amp; PLANNING</w:t>
      </w:r>
    </w:p>
    <w:p>
      <w:pPr>
        <w:pStyle w:val="Normal"/>
        <w:spacing w:before="360" w:after="100"/>
        <w:jc w:val="center"/>
        <w:rPr>
          <w:rFonts w:ascii="Times New Roman" w:hAnsi="Times New Roman"/>
          <w:color w:val="000000"/>
          <w:sz w:val="36"/>
          <w:szCs w:val="36"/>
        </w:rPr>
      </w:pPr>
      <w:r>
        <w:rPr>
          <w:b/>
          <w:color w:val="000000"/>
          <w:sz w:val="24"/>
          <w:szCs w:val="36"/>
        </w:rPr>
        <w:t>Proposed Unified e-Governance Service Portal</w:t>
      </w:r>
    </w:p>
    <w:p>
      <w:pPr>
        <w:pStyle w:val="Normal"/>
        <w:spacing w:before="700" w:after="100"/>
        <w:jc w:val="center"/>
        <w:rPr>
          <w:rFonts w:ascii="Times New Roman" w:hAnsi="Times New Roman"/>
          <w:color w:val="000000"/>
          <w:sz w:val="28"/>
          <w:szCs w:val="28"/>
        </w:rPr>
      </w:pPr>
      <w:r>
        <w:rPr>
          <w:color w:val="000000"/>
          <w:sz w:val="24"/>
          <w:szCs w:val="28"/>
        </w:rPr>
        <w:t>Internship: Junior Software Developer – e-Governance and Digital Services</w:t>
      </w:r>
    </w:p>
    <w:p>
      <w:pPr>
        <w:pStyle w:val="Normal"/>
        <w:spacing w:before="500" w:after="100"/>
        <w:jc w:val="center"/>
        <w:rPr>
          <w:rFonts w:ascii="Times New Roman" w:hAnsi="Times New Roman"/>
          <w:color w:val="000000"/>
          <w:sz w:val="28"/>
          <w:szCs w:val="28"/>
        </w:rPr>
      </w:pPr>
      <w:r>
        <w:rPr>
          <w:b/>
          <w:color w:val="000000"/>
          <w:sz w:val="24"/>
          <w:szCs w:val="28"/>
        </w:rPr>
        <w:t>Submitted by: Anshika Sharma</w:t>
        <w:br/>
      </w:r>
      <w:r>
        <w:rPr>
          <w:color w:val="000000"/>
          <w:sz w:val="24"/>
          <w:szCs w:val="28"/>
        </w:rPr>
        <w:t>Course / Institution: BCA / Institute of Technology and Management, GIDA</w:t>
        <w:br/>
        <w:t>Internship Organization: Yuva Intern</w:t>
        <w:br/>
        <w:t xml:space="preserve">Submission Date: </w:t>
      </w:r>
      <w:r>
        <w:rPr>
          <w:color w:val="000000"/>
          <w:sz w:val="24"/>
          <w:szCs w:val="28"/>
        </w:rPr>
        <w:t>24-10-2026</w:t>
      </w:r>
    </w:p>
    <w:p>
      <w:pPr>
        <w:pStyle w:val="Normal"/>
        <w:spacing w:before="1400" w:after="100"/>
        <w:jc w:val="center"/>
        <w:rPr>
          <w:i/>
        </w:rPr>
      </w:pPr>
      <w:r>
        <w:rPr>
          <w:i/>
        </w:rPr>
      </w:r>
    </w:p>
    <w:p>
      <w:pPr>
        <w:pStyle w:val="Normal"/>
        <w:rPr>
          <w:rFonts w:ascii="Times New Roman" w:hAnsi="Times New Roman"/>
          <w:color w:val="000000"/>
        </w:rPr>
      </w:pPr>
      <w:r>
        <w:rPr>
          <w:color w:val="000000"/>
        </w:rPr>
      </w:r>
      <w:r>
        <w:br w:type="page"/>
      </w:r>
    </w:p>
    <w:p>
      <w:pPr>
        <w:pStyle w:val="Heading1"/>
        <w:keepNext w:val="true"/>
        <w:spacing w:before="0" w:after="100"/>
        <w:jc w:val="start"/>
        <w:rPr>
          <w:rFonts w:ascii="Times New Roman" w:hAnsi="Times New Roman"/>
          <w:color w:val="000000"/>
        </w:rPr>
      </w:pPr>
      <w:r>
        <w:rPr>
          <w:rFonts w:ascii="Times New Roman" w:hAnsi="Times New Roman"/>
          <w:color w:val="000000"/>
        </w:rPr>
      </w:r>
    </w:p>
    <w:p>
      <w:pPr>
        <w:pStyle w:val="Heading1"/>
        <w:spacing w:before="0" w:after="100"/>
        <w:jc w:val="start"/>
        <w:rPr>
          <w:rFonts w:ascii="Times New Roman" w:hAnsi="Times New Roman"/>
          <w:color w:val="000000"/>
        </w:rPr>
      </w:pPr>
      <w:r>
        <w:rPr>
          <w:rFonts w:ascii="Times New Roman" w:hAnsi="Times New Roman"/>
          <w:color w:val="000000"/>
        </w:rPr>
      </w:r>
    </w:p>
    <w:p>
      <w:pPr>
        <w:pStyle w:val="BodyText"/>
        <w:spacing w:before="0" w:after="100"/>
        <w:jc w:val="start"/>
        <w:rPr>
          <w:rFonts w:ascii="Times New Roman" w:hAnsi="Times New Roman"/>
        </w:rPr>
      </w:pPr>
      <w:r>
        <w:rPr>
          <w:b/>
          <w:bCs/>
          <w:color w:val="000000"/>
          <w:sz w:val="24"/>
          <w:szCs w:val="28"/>
        </w:rPr>
        <w:t>Contents</w:t>
      </w:r>
    </w:p>
    <w:p>
      <w:pPr>
        <w:pStyle w:val="BodyText"/>
        <w:spacing w:before="0" w:after="60"/>
        <w:ind w:hanging="0" w:start="0" w:end="0"/>
        <w:rPr>
          <w:rFonts w:ascii="Times New Roman" w:hAnsi="Times New Roman"/>
          <w:color w:val="000000"/>
          <w:sz w:val="24"/>
          <w:szCs w:val="24"/>
        </w:rPr>
      </w:pPr>
      <w:r>
        <w:rPr>
          <w:color w:val="000000"/>
          <w:sz w:val="24"/>
          <w:szCs w:val="24"/>
        </w:rPr>
        <w:t>Executive Summary 3</w:t>
      </w:r>
    </w:p>
    <w:p>
      <w:pPr>
        <w:pStyle w:val="BodyText"/>
        <w:spacing w:before="0" w:after="60"/>
        <w:ind w:hanging="0" w:start="0" w:end="0"/>
        <w:rPr>
          <w:rFonts w:ascii="Times New Roman" w:hAnsi="Times New Roman"/>
          <w:color w:val="000000"/>
          <w:sz w:val="24"/>
          <w:szCs w:val="24"/>
        </w:rPr>
      </w:pPr>
      <w:r>
        <w:rPr>
          <w:color w:val="000000"/>
          <w:sz w:val="24"/>
          <w:szCs w:val="24"/>
        </w:rPr>
        <w:t>1. Introduction and Context 3</w:t>
      </w:r>
    </w:p>
    <w:p>
      <w:pPr>
        <w:pStyle w:val="BodyText"/>
        <w:spacing w:before="0" w:after="60"/>
        <w:ind w:hanging="0" w:start="461" w:end="0"/>
        <w:rPr>
          <w:rFonts w:ascii="Times New Roman" w:hAnsi="Times New Roman"/>
          <w:color w:val="000000"/>
          <w:sz w:val="24"/>
          <w:szCs w:val="24"/>
        </w:rPr>
      </w:pPr>
      <w:r>
        <w:rPr>
          <w:color w:val="000000"/>
          <w:sz w:val="24"/>
          <w:szCs w:val="24"/>
        </w:rPr>
        <w:t>1.1 Problem Statement </w:t>
      </w:r>
    </w:p>
    <w:p>
      <w:pPr>
        <w:pStyle w:val="BodyText"/>
        <w:spacing w:before="0" w:after="60"/>
        <w:ind w:hanging="0" w:start="461" w:end="0"/>
        <w:rPr>
          <w:rFonts w:ascii="Times New Roman" w:hAnsi="Times New Roman"/>
          <w:color w:val="000000"/>
          <w:sz w:val="24"/>
          <w:szCs w:val="24"/>
        </w:rPr>
      </w:pPr>
      <w:r>
        <w:rPr>
          <w:color w:val="000000"/>
          <w:sz w:val="24"/>
          <w:szCs w:val="24"/>
        </w:rPr>
        <w:t>1.2 Proposed Solution </w:t>
      </w:r>
    </w:p>
    <w:p>
      <w:pPr>
        <w:pStyle w:val="BodyText"/>
        <w:spacing w:before="0" w:after="60"/>
        <w:ind w:hanging="0" w:start="0" w:end="0"/>
        <w:rPr>
          <w:rFonts w:ascii="Times New Roman" w:hAnsi="Times New Roman"/>
          <w:color w:val="000000"/>
          <w:sz w:val="24"/>
          <w:szCs w:val="24"/>
        </w:rPr>
      </w:pPr>
      <w:r>
        <w:rPr>
          <w:color w:val="000000"/>
          <w:sz w:val="24"/>
          <w:szCs w:val="24"/>
        </w:rPr>
        <w:t>2. Project Overview, Objectives and Scope 4</w:t>
      </w:r>
    </w:p>
    <w:p>
      <w:pPr>
        <w:pStyle w:val="BodyText"/>
        <w:spacing w:before="0" w:after="60"/>
        <w:ind w:hanging="0" w:start="461" w:end="0"/>
        <w:rPr>
          <w:rFonts w:ascii="Times New Roman" w:hAnsi="Times New Roman"/>
          <w:color w:val="000000"/>
          <w:sz w:val="24"/>
          <w:szCs w:val="24"/>
        </w:rPr>
      </w:pPr>
      <w:r>
        <w:rPr>
          <w:color w:val="000000"/>
          <w:sz w:val="24"/>
          <w:szCs w:val="24"/>
        </w:rPr>
        <w:t>2.1 Project Objectives 4</w:t>
      </w:r>
    </w:p>
    <w:p>
      <w:pPr>
        <w:pStyle w:val="BodyText"/>
        <w:spacing w:before="0" w:after="60"/>
        <w:ind w:hanging="0" w:start="461" w:end="0"/>
        <w:rPr>
          <w:rFonts w:ascii="Times New Roman" w:hAnsi="Times New Roman"/>
          <w:color w:val="000000"/>
          <w:sz w:val="24"/>
          <w:szCs w:val="24"/>
        </w:rPr>
      </w:pPr>
      <w:r>
        <w:rPr>
          <w:color w:val="000000"/>
          <w:sz w:val="24"/>
          <w:szCs w:val="24"/>
        </w:rPr>
        <w:t>2.2 Proposed Scope for the Initial Release 4</w:t>
      </w:r>
    </w:p>
    <w:p>
      <w:pPr>
        <w:pStyle w:val="BodyText"/>
        <w:spacing w:before="0" w:after="60"/>
        <w:ind w:hanging="0" w:start="461" w:end="0"/>
        <w:rPr>
          <w:rFonts w:ascii="Times New Roman" w:hAnsi="Times New Roman"/>
          <w:color w:val="000000"/>
          <w:sz w:val="24"/>
          <w:szCs w:val="24"/>
        </w:rPr>
      </w:pPr>
      <w:r>
        <w:rPr>
          <w:color w:val="000000"/>
          <w:sz w:val="24"/>
          <w:szCs w:val="24"/>
        </w:rPr>
        <w:t>2.3 Main Deliverables 5</w:t>
      </w:r>
    </w:p>
    <w:p>
      <w:pPr>
        <w:pStyle w:val="BodyText"/>
        <w:spacing w:before="0" w:after="60"/>
        <w:ind w:hanging="0" w:start="0" w:end="0"/>
        <w:rPr>
          <w:rFonts w:ascii="Times New Roman" w:hAnsi="Times New Roman"/>
          <w:color w:val="000000"/>
          <w:sz w:val="24"/>
          <w:szCs w:val="24"/>
        </w:rPr>
      </w:pPr>
      <w:r>
        <w:rPr>
          <w:sz w:val="24"/>
        </w:rPr>
        <w:t>3. Requirements Gathering Approach — proposed interview, survey, usability-test sample sizes 5</w:t>
      </w:r>
    </w:p>
    <w:p>
      <w:pPr>
        <w:pStyle w:val="BodyText"/>
        <w:spacing w:before="0" w:after="60"/>
        <w:ind w:hanging="0" w:start="461" w:end="0"/>
        <w:rPr>
          <w:rFonts w:ascii="Times New Roman" w:hAnsi="Times New Roman"/>
          <w:color w:val="000000"/>
          <w:sz w:val="24"/>
          <w:szCs w:val="24"/>
        </w:rPr>
      </w:pPr>
      <w:r>
        <w:rPr>
          <w:color w:val="000000"/>
          <w:sz w:val="24"/>
          <w:szCs w:val="24"/>
        </w:rPr>
        <w:t>3.1 Requirement Prioritization 6</w:t>
      </w:r>
    </w:p>
    <w:p>
      <w:pPr>
        <w:pStyle w:val="BodyText"/>
        <w:spacing w:before="0" w:after="60"/>
        <w:ind w:hanging="0" w:start="0" w:end="0"/>
        <w:rPr>
          <w:rFonts w:ascii="Times New Roman" w:hAnsi="Times New Roman"/>
          <w:color w:val="000000"/>
          <w:sz w:val="24"/>
          <w:szCs w:val="24"/>
        </w:rPr>
      </w:pPr>
      <w:r>
        <w:rPr>
          <w:color w:val="000000"/>
          <w:sz w:val="24"/>
          <w:szCs w:val="24"/>
        </w:rPr>
        <w:t>4. Stakeholder Analysis and Communication Plan 6</w:t>
      </w:r>
    </w:p>
    <w:p>
      <w:pPr>
        <w:pStyle w:val="BodyText"/>
        <w:spacing w:before="0" w:after="60"/>
        <w:ind w:hanging="0" w:start="461" w:end="0"/>
        <w:rPr>
          <w:rFonts w:ascii="Times New Roman" w:hAnsi="Times New Roman"/>
          <w:color w:val="000000"/>
          <w:sz w:val="24"/>
          <w:szCs w:val="24"/>
        </w:rPr>
      </w:pPr>
      <w:r>
        <w:rPr>
          <w:color w:val="000000"/>
          <w:sz w:val="24"/>
          <w:szCs w:val="24"/>
        </w:rPr>
        <w:t>4.1 Communication Cadence 7</w:t>
      </w:r>
    </w:p>
    <w:p>
      <w:pPr>
        <w:pStyle w:val="BodyText"/>
        <w:spacing w:before="0" w:after="60"/>
        <w:ind w:hanging="0" w:start="461" w:end="0"/>
        <w:rPr>
          <w:rFonts w:ascii="Times New Roman" w:hAnsi="Times New Roman"/>
          <w:color w:val="000000"/>
          <w:sz w:val="24"/>
          <w:szCs w:val="24"/>
        </w:rPr>
      </w:pPr>
      <w:r>
        <w:rPr>
          <w:color w:val="000000"/>
          <w:sz w:val="24"/>
          <w:szCs w:val="24"/>
        </w:rPr>
        <w:t>4.2 Stakeholder Governance 7</w:t>
      </w:r>
    </w:p>
    <w:p>
      <w:pPr>
        <w:pStyle w:val="BodyText"/>
        <w:spacing w:before="0" w:after="60"/>
        <w:ind w:hanging="0" w:start="0" w:end="0"/>
        <w:rPr>
          <w:rFonts w:ascii="Times New Roman" w:hAnsi="Times New Roman"/>
          <w:color w:val="000000"/>
          <w:sz w:val="24"/>
          <w:szCs w:val="24"/>
        </w:rPr>
      </w:pPr>
      <w:r>
        <w:rPr>
          <w:sz w:val="24"/>
        </w:rPr>
        <w:t>5. Functional Requirements — measurable acceptance criteria and worked citizen journey 8</w:t>
      </w:r>
    </w:p>
    <w:p>
      <w:pPr>
        <w:pStyle w:val="BodyText"/>
        <w:spacing w:before="0" w:after="60"/>
        <w:ind w:hanging="0" w:start="461" w:end="0"/>
        <w:rPr>
          <w:rFonts w:ascii="Times New Roman" w:hAnsi="Times New Roman"/>
          <w:color w:val="000000"/>
          <w:sz w:val="24"/>
          <w:szCs w:val="24"/>
        </w:rPr>
      </w:pPr>
      <w:r>
        <w:rPr>
          <w:color w:val="000000"/>
          <w:sz w:val="24"/>
          <w:szCs w:val="24"/>
        </w:rPr>
        <w:t>5.1 Example User Story and Acceptance Criteria 9</w:t>
      </w:r>
    </w:p>
    <w:p>
      <w:pPr>
        <w:pStyle w:val="BodyText"/>
        <w:spacing w:before="0" w:after="60"/>
        <w:ind w:hanging="0" w:start="0" w:end="0"/>
        <w:rPr>
          <w:rFonts w:ascii="Times New Roman" w:hAnsi="Times New Roman"/>
          <w:color w:val="000000"/>
          <w:sz w:val="24"/>
          <w:szCs w:val="24"/>
        </w:rPr>
      </w:pPr>
      <w:r>
        <w:rPr>
          <w:sz w:val="24"/>
        </w:rPr>
        <w:t>6. Non-Functional Requirements — proposed performance, availability, usability, and recovery targets 9</w:t>
      </w:r>
    </w:p>
    <w:p>
      <w:pPr>
        <w:pStyle w:val="BodyText"/>
        <w:spacing w:before="0" w:after="60"/>
        <w:ind w:hanging="0" w:start="461" w:end="0"/>
        <w:rPr>
          <w:rFonts w:ascii="Times New Roman" w:hAnsi="Times New Roman"/>
          <w:color w:val="000000"/>
          <w:sz w:val="24"/>
          <w:szCs w:val="24"/>
        </w:rPr>
      </w:pPr>
      <w:r>
        <w:rPr>
          <w:color w:val="000000"/>
          <w:sz w:val="24"/>
          <w:szCs w:val="24"/>
        </w:rPr>
        <w:t>6.1 Security and Privacy Considerations 10</w:t>
      </w:r>
    </w:p>
    <w:p>
      <w:pPr>
        <w:pStyle w:val="BodyText"/>
        <w:spacing w:before="0" w:after="60"/>
        <w:ind w:hanging="0" w:start="0" w:end="0"/>
        <w:rPr>
          <w:rFonts w:ascii="Times New Roman" w:hAnsi="Times New Roman"/>
          <w:color w:val="000000"/>
          <w:sz w:val="24"/>
          <w:szCs w:val="24"/>
        </w:rPr>
      </w:pPr>
      <w:r>
        <w:rPr>
          <w:color w:val="000000"/>
          <w:sz w:val="24"/>
          <w:szCs w:val="24"/>
        </w:rPr>
        <w:t>7. Assumptions, Constraints and Dependencies 10</w:t>
      </w:r>
    </w:p>
    <w:p>
      <w:pPr>
        <w:pStyle w:val="BodyText"/>
        <w:spacing w:before="0" w:after="60"/>
        <w:ind w:hanging="0" w:start="0" w:end="0"/>
        <w:rPr>
          <w:rFonts w:ascii="Times New Roman" w:hAnsi="Times New Roman"/>
          <w:color w:val="000000"/>
          <w:sz w:val="24"/>
          <w:szCs w:val="24"/>
        </w:rPr>
      </w:pPr>
      <w:r>
        <w:rPr>
          <w:sz w:val="24"/>
        </w:rPr>
        <w:t>8. Preliminary Project Plan and Timeline — illustrative 16-week milestones 11</w:t>
      </w:r>
    </w:p>
    <w:p>
      <w:pPr>
        <w:pStyle w:val="BodyText"/>
        <w:spacing w:before="0" w:after="60"/>
        <w:ind w:hanging="0" w:start="461" w:end="0"/>
        <w:rPr>
          <w:rFonts w:ascii="Times New Roman" w:hAnsi="Times New Roman"/>
          <w:color w:val="000000"/>
          <w:sz w:val="24"/>
          <w:szCs w:val="24"/>
        </w:rPr>
      </w:pPr>
      <w:r>
        <w:rPr>
          <w:color w:val="000000"/>
          <w:sz w:val="24"/>
          <w:szCs w:val="24"/>
        </w:rPr>
        <w:t>8.1 Roles and Preliminary Resource Needs 11</w:t>
      </w:r>
    </w:p>
    <w:p>
      <w:pPr>
        <w:pStyle w:val="BodyText"/>
        <w:spacing w:before="0" w:after="60"/>
        <w:ind w:hanging="0" w:start="461" w:end="0"/>
        <w:rPr>
          <w:rFonts w:ascii="Times New Roman" w:hAnsi="Times New Roman"/>
          <w:color w:val="000000"/>
          <w:sz w:val="24"/>
          <w:szCs w:val="24"/>
        </w:rPr>
      </w:pPr>
      <w:r>
        <w:rPr>
          <w:color w:val="000000"/>
          <w:sz w:val="24"/>
          <w:szCs w:val="24"/>
        </w:rPr>
        <w:t>8.2 Change Control 12</w:t>
      </w:r>
    </w:p>
    <w:p>
      <w:pPr>
        <w:pStyle w:val="BodyText"/>
        <w:spacing w:before="0" w:after="60"/>
        <w:ind w:hanging="0" w:start="0" w:end="0"/>
        <w:rPr>
          <w:rFonts w:ascii="Times New Roman" w:hAnsi="Times New Roman"/>
          <w:color w:val="000000"/>
          <w:sz w:val="24"/>
          <w:szCs w:val="24"/>
        </w:rPr>
      </w:pPr>
      <w:r>
        <w:rPr>
          <w:sz w:val="24"/>
        </w:rPr>
        <w:t>9. Risk Assessment and Mitigation — likelihood × impact scoring examples 12</w:t>
      </w:r>
    </w:p>
    <w:p>
      <w:pPr>
        <w:pStyle w:val="BodyText"/>
        <w:spacing w:before="0" w:after="60"/>
        <w:ind w:hanging="0" w:start="461" w:end="0"/>
        <w:rPr>
          <w:rFonts w:ascii="Times New Roman" w:hAnsi="Times New Roman"/>
          <w:color w:val="000000"/>
          <w:sz w:val="24"/>
          <w:szCs w:val="24"/>
        </w:rPr>
      </w:pPr>
      <w:r>
        <w:rPr>
          <w:color w:val="000000"/>
          <w:sz w:val="24"/>
          <w:szCs w:val="24"/>
        </w:rPr>
        <w:t>9.1 Risk Monitoring Process 13</w:t>
      </w:r>
    </w:p>
    <w:p>
      <w:pPr>
        <w:pStyle w:val="BodyText"/>
        <w:spacing w:before="0" w:after="60"/>
        <w:ind w:hanging="0" w:start="0" w:end="0"/>
        <w:rPr>
          <w:rFonts w:ascii="Times New Roman" w:hAnsi="Times New Roman"/>
          <w:color w:val="000000"/>
          <w:sz w:val="24"/>
          <w:szCs w:val="24"/>
        </w:rPr>
      </w:pPr>
      <w:r>
        <w:rPr>
          <w:sz w:val="24"/>
        </w:rPr>
        <w:t>10. Acceptance Criteria and Success Measures — worked completion and test-pass calculations 13</w:t>
      </w:r>
    </w:p>
    <w:p>
      <w:pPr>
        <w:pStyle w:val="BodyText"/>
        <w:spacing w:before="0" w:after="60"/>
        <w:ind w:hanging="0" w:start="0" w:end="0"/>
        <w:rPr>
          <w:rFonts w:ascii="Times New Roman" w:hAnsi="Times New Roman"/>
          <w:color w:val="000000"/>
          <w:sz w:val="24"/>
          <w:szCs w:val="24"/>
        </w:rPr>
      </w:pPr>
      <w:r>
        <w:rPr>
          <w:color w:val="000000"/>
          <w:sz w:val="24"/>
          <w:szCs w:val="24"/>
        </w:rPr>
        <w:t>11. Conclusion and Recommendations 14</w:t>
      </w:r>
    </w:p>
    <w:p>
      <w:pPr>
        <w:pStyle w:val="BodyText"/>
        <w:spacing w:before="0" w:after="60"/>
        <w:ind w:hanging="0" w:start="0" w:end="0"/>
        <w:rPr>
          <w:rFonts w:ascii="Times New Roman" w:hAnsi="Times New Roman"/>
          <w:color w:val="000000"/>
          <w:sz w:val="24"/>
          <w:szCs w:val="24"/>
        </w:rPr>
      </w:pPr>
      <w:r>
        <w:rPr>
          <w:color w:val="000000"/>
          <w:sz w:val="24"/>
          <w:szCs w:val="24"/>
        </w:rPr>
        <w:t>Appendix A: Sample Questions for Stakeholder Interviews 14</w:t>
      </w:r>
    </w:p>
    <w:p>
      <w:pPr>
        <w:pStyle w:val="BodyText"/>
        <w:spacing w:before="0" w:after="60"/>
        <w:ind w:hanging="0" w:start="0" w:end="0"/>
        <w:rPr>
          <w:rFonts w:ascii="Times New Roman" w:hAnsi="Times New Roman"/>
          <w:color w:val="000000"/>
          <w:sz w:val="24"/>
          <w:szCs w:val="24"/>
        </w:rPr>
      </w:pPr>
      <w:r>
        <w:rPr>
          <w:color w:val="000000"/>
          <w:sz w:val="24"/>
          <w:szCs w:val="24"/>
        </w:rPr>
        <w:t>Appendix B: Glossary 15</w:t>
      </w:r>
    </w:p>
    <w:p>
      <w:pPr>
        <w:pStyle w:val="BodyText"/>
        <w:spacing w:before="0" w:after="60"/>
        <w:ind w:hanging="0" w:start="0" w:end="0"/>
        <w:rPr>
          <w:rFonts w:ascii="Times New Roman" w:hAnsi="Times New Roman"/>
          <w:color w:val="000000"/>
          <w:sz w:val="24"/>
          <w:szCs w:val="24"/>
        </w:rPr>
      </w:pPr>
      <w:r>
        <w:rPr>
          <w:color w:val="000000"/>
          <w:sz w:val="24"/>
          <w:szCs w:val="24"/>
        </w:rPr>
        <w:t>Document Review Checklist 15</w:t>
      </w:r>
    </w:p>
    <w:p>
      <w:pPr>
        <w:pStyle w:val="BodyText"/>
        <w:spacing w:before="0" w:after="100"/>
        <w:jc w:val="start"/>
        <w:rPr>
          <w:rFonts w:ascii="Times New Roman" w:hAnsi="Times New Roman"/>
          <w:color w:val="000000"/>
          <w:sz w:val="28"/>
          <w:szCs w:val="28"/>
        </w:rPr>
      </w:pPr>
      <w:r>
        <w:rPr>
          <w:color w:val="000000"/>
          <w:sz w:val="28"/>
          <w:szCs w:val="28"/>
        </w:rPr>
      </w:r>
    </w:p>
    <w:p>
      <w:pPr>
        <w:pStyle w:val="Normal"/>
        <w:spacing w:before="0" w:after="100"/>
        <w:jc w:val="start"/>
        <w:rPr>
          <w:rFonts w:ascii="Times New Roman" w:hAnsi="Times New Roman"/>
          <w:color w:val="000000"/>
          <w:sz w:val="28"/>
          <w:szCs w:val="28"/>
        </w:rPr>
      </w:pPr>
      <w:r>
        <w:rPr>
          <w:color w:val="000000"/>
          <w:sz w:val="28"/>
          <w:szCs w:val="28"/>
        </w:rPr>
      </w:r>
      <w:r>
        <w:br w:type="page"/>
      </w:r>
    </w:p>
    <w:p>
      <w:pPr>
        <w:pStyle w:val="Heading1"/>
        <w:keepNext w:val="true"/>
        <w:spacing w:before="0" w:after="100"/>
        <w:rPr>
          <w:rFonts w:ascii="Times New Roman" w:hAnsi="Times New Roman"/>
          <w:color w:val="000000"/>
        </w:rPr>
      </w:pPr>
      <w:r>
        <w:rPr>
          <w:rFonts w:ascii="Times New Roman" w:hAnsi="Times New Roman"/>
          <w:color w:val="000000"/>
        </w:rPr>
      </w:r>
    </w:p>
    <w:p>
      <w:pPr>
        <w:pStyle w:val="Heading1"/>
        <w:spacing w:before="0" w:after="100"/>
        <w:rPr>
          <w:rFonts w:ascii="Times New Roman" w:hAnsi="Times New Roman"/>
          <w:color w:val="000000"/>
          <w:sz w:val="28"/>
          <w:szCs w:val="28"/>
        </w:rPr>
      </w:pPr>
      <w:r>
        <w:rPr>
          <w:rFonts w:ascii="Times New Roman" w:hAnsi="Times New Roman"/>
          <w:color w:val="000000"/>
          <w:sz w:val="28"/>
          <w:szCs w:val="28"/>
        </w:rPr>
        <w:t>1. Executive Summary</w:t>
      </w:r>
    </w:p>
    <w:p>
      <w:pPr>
        <w:pStyle w:val="Normal"/>
        <w:rPr>
          <w:rFonts w:ascii="Times New Roman" w:hAnsi="Times New Roman"/>
          <w:color w:val="000000"/>
          <w:sz w:val="24"/>
          <w:szCs w:val="24"/>
        </w:rPr>
      </w:pPr>
      <w:r>
        <w:rPr>
          <w:color w:val="000000"/>
          <w:sz w:val="24"/>
          <w:szCs w:val="24"/>
        </w:rPr>
        <w:t>This document presents the initial requirements analysis and planning for a proposed Unified e-Governance Service Portal. The portal is intended to provide citizens with a single digital entry point for selected government services, such as submitting applications, uploading supporting documents, tracking progress, receiving notifications, and submitting service-related complaints. Authorized government staff would use a secure administrative interface to review applications, request missing information, update statuses, and generate operational reports.</w:t>
      </w:r>
    </w:p>
    <w:p>
      <w:pPr>
        <w:pStyle w:val="Normal"/>
        <w:rPr>
          <w:rFonts w:ascii="Times New Roman" w:hAnsi="Times New Roman"/>
          <w:color w:val="000000"/>
          <w:sz w:val="24"/>
          <w:szCs w:val="24"/>
        </w:rPr>
      </w:pPr>
      <w:r>
        <w:rPr>
          <w:color w:val="000000"/>
          <w:sz w:val="24"/>
          <w:szCs w:val="24"/>
        </w:rPr>
        <w:t>The document identifies user groups and stakeholders, outlines a practical requirements-gathering approach, defines functional and non-functional requirements, proposes a preliminary 16-week project schedule, and records major risks with mitigation actions. The plan is a starting point: actual services, legal obligations, integrations, budget, and delivery dates must be confirmed with the responsible government department and other stakeholders before design or development begins.</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36"/>
      </w:tblGrid>
      <w:tr>
        <w:trPr/>
        <w:tc>
          <w:tcPr>
            <w:tcW w:w="9936" w:type="dxa"/>
            <w:tcBorders/>
            <w:shd w:fill="EAF2F8" w:val="clear"/>
          </w:tcPr>
          <w:p>
            <w:pPr>
              <w:pStyle w:val="Normal"/>
              <w:widowControl/>
              <w:suppressAutoHyphens w:val="true"/>
              <w:spacing w:before="0" w:after="60"/>
              <w:jc w:val="star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 xml:space="preserve">Planning principle: </w:t>
            </w:r>
            <w:r>
              <w:rPr>
                <w:rFonts w:eastAsia="ＭＳ 明朝" w:cs=""/>
                <w:color w:val="000000"/>
                <w:kern w:val="0"/>
                <w:sz w:val="24"/>
                <w:szCs w:val="24"/>
                <w:lang w:val="en-US" w:eastAsia="en-US" w:bidi="ar-SA"/>
              </w:rPr>
              <w:t>The portal should improve access to services while protecting personal information, maintaining transparent application tracking, and retaining assisted or offline options for people who cannot use digital services.</w:t>
            </w:r>
          </w:p>
        </w:tc>
      </w:tr>
    </w:tbl>
    <w:p>
      <w:pPr>
        <w:pStyle w:val="Normal"/>
        <w:spacing w:before="0" w:after="20"/>
        <w:rPr>
          <w:rFonts w:ascii="Times New Roman" w:hAnsi="Times New Roman"/>
          <w:color w:val="000000"/>
        </w:rPr>
      </w:pPr>
      <w:r>
        <w:rPr>
          <w:color w:val="000000"/>
        </w:rPr>
      </w:r>
    </w:p>
    <w:p>
      <w:pPr>
        <w:pStyle w:val="Heading1"/>
        <w:rPr>
          <w:rFonts w:ascii="Times New Roman" w:hAnsi="Times New Roman"/>
          <w:color w:val="000000"/>
          <w:sz w:val="28"/>
          <w:szCs w:val="28"/>
        </w:rPr>
      </w:pPr>
      <w:r>
        <w:rPr>
          <w:rFonts w:ascii="Times New Roman" w:hAnsi="Times New Roman"/>
          <w:color w:val="000000"/>
          <w:sz w:val="28"/>
          <w:szCs w:val="28"/>
        </w:rPr>
        <w:t>2. Introduction and Context</w:t>
      </w:r>
    </w:p>
    <w:p>
      <w:pPr>
        <w:pStyle w:val="Normal"/>
        <w:rPr>
          <w:rFonts w:ascii="Times New Roman" w:hAnsi="Times New Roman"/>
          <w:color w:val="000000"/>
          <w:sz w:val="24"/>
          <w:szCs w:val="24"/>
        </w:rPr>
      </w:pPr>
      <w:r>
        <w:rPr>
          <w:color w:val="000000"/>
          <w:sz w:val="24"/>
          <w:szCs w:val="24"/>
        </w:rPr>
        <w:t>Digital government services use information and communication technologies to make public services easier to access, administer, and monitor. A well-designed portal can reduce repeated office visits, paperwork, avoidable delays, and uncertainty about application status. It can also help departments maintain consistent records and measure service performance.</w:t>
      </w:r>
    </w:p>
    <w:p>
      <w:pPr>
        <w:pStyle w:val="Normal"/>
        <w:rPr>
          <w:rFonts w:ascii="Times New Roman" w:hAnsi="Times New Roman"/>
          <w:color w:val="000000"/>
          <w:sz w:val="24"/>
          <w:szCs w:val="24"/>
        </w:rPr>
      </w:pPr>
      <w:r>
        <w:rPr>
          <w:color w:val="000000"/>
          <w:sz w:val="24"/>
          <w:szCs w:val="24"/>
        </w:rPr>
        <w:t>However, digitization alone does not guarantee good service. Systems must be understandable, accessible to people with disabilities, usable on low-cost devices, available on slower internet connections, secure, and supported by staff who can resolve problems. Personal data should be collected only when necessary and handled according to applicable laws and departmental policies.</w:t>
      </w:r>
    </w:p>
    <w:p>
      <w:pPr>
        <w:pStyle w:val="Heading2"/>
        <w:keepNext w:val="true"/>
        <w:rPr>
          <w:rFonts w:ascii="Times New Roman" w:hAnsi="Times New Roman"/>
          <w:color w:val="000000"/>
          <w:sz w:val="24"/>
          <w:szCs w:val="24"/>
        </w:rPr>
      </w:pPr>
      <w:r>
        <w:rPr>
          <w:rFonts w:ascii="Times New Roman" w:hAnsi="Times New Roman"/>
          <w:color w:val="000000"/>
          <w:sz w:val="24"/>
          <w:szCs w:val="24"/>
        </w:rPr>
        <w:t>2.1 Problem Statement</w:t>
      </w:r>
    </w:p>
    <w:p>
      <w:pPr>
        <w:pStyle w:val="Normal"/>
        <w:rPr>
          <w:rFonts w:ascii="Times New Roman" w:hAnsi="Times New Roman"/>
          <w:color w:val="000000"/>
          <w:sz w:val="24"/>
          <w:szCs w:val="24"/>
        </w:rPr>
      </w:pPr>
      <w:r>
        <w:rPr>
          <w:color w:val="000000"/>
          <w:sz w:val="24"/>
          <w:szCs w:val="24"/>
        </w:rPr>
        <w:t>Citizens may need to navigate multiple offices or websites, submit similar information repeatedly, and contact departments to learn whether an application has progressed. Staff may rely on manual records or disconnected tools, making it difficult to coordinate cases and prepare timely reports. The proposed portal aims to provide a consistent digital workflow for a selected set of services.</w:t>
      </w:r>
    </w:p>
    <w:p>
      <w:pPr>
        <w:pStyle w:val="Heading2"/>
        <w:keepNext w:val="true"/>
        <w:rPr>
          <w:rFonts w:ascii="Times New Roman" w:hAnsi="Times New Roman"/>
          <w:color w:val="000000"/>
          <w:sz w:val="24"/>
          <w:szCs w:val="24"/>
        </w:rPr>
      </w:pPr>
      <w:r>
        <w:rPr>
          <w:rFonts w:ascii="Times New Roman" w:hAnsi="Times New Roman"/>
          <w:color w:val="000000"/>
          <w:sz w:val="24"/>
          <w:szCs w:val="24"/>
        </w:rPr>
        <w:t>2.2 Proposed Solution</w:t>
      </w:r>
    </w:p>
    <w:p>
      <w:pPr>
        <w:pStyle w:val="Normal"/>
        <w:rPr>
          <w:rFonts w:ascii="Times New Roman" w:hAnsi="Times New Roman"/>
          <w:color w:val="000000"/>
          <w:sz w:val="24"/>
          <w:szCs w:val="24"/>
        </w:rPr>
      </w:pPr>
      <w:r>
        <w:rPr>
          <w:color w:val="000000"/>
          <w:sz w:val="24"/>
          <w:szCs w:val="24"/>
        </w:rPr>
        <w:t>Develop a responsive web portal with citizen and staff interfaces, application tracking, document management, notifications, a complaint/help function, and role-based administrative controls. The first release should focus on a small, agreed set of services and prove the workflow before expansion.</w:t>
      </w:r>
    </w:p>
    <w:p>
      <w:pPr>
        <w:pStyle w:val="Heading1"/>
        <w:keepNext w:val="true"/>
        <w:rPr>
          <w:rFonts w:ascii="Times New Roman" w:hAnsi="Times New Roman"/>
          <w:color w:val="000000"/>
          <w:sz w:val="28"/>
          <w:szCs w:val="28"/>
        </w:rPr>
      </w:pPr>
      <w:r>
        <w:rPr>
          <w:rFonts w:ascii="Times New Roman" w:hAnsi="Times New Roman"/>
          <w:color w:val="000000"/>
          <w:sz w:val="28"/>
          <w:szCs w:val="28"/>
        </w:rPr>
      </w:r>
    </w:p>
    <w:p>
      <w:pPr>
        <w:pStyle w:val="Heading1"/>
        <w:rPr>
          <w:rFonts w:ascii="Times New Roman" w:hAnsi="Times New Roman"/>
          <w:color w:val="000000"/>
          <w:sz w:val="28"/>
          <w:szCs w:val="28"/>
        </w:rPr>
      </w:pPr>
      <w:r>
        <w:rPr>
          <w:rFonts w:ascii="Times New Roman" w:hAnsi="Times New Roman"/>
          <w:color w:val="000000"/>
          <w:sz w:val="28"/>
          <w:szCs w:val="28"/>
        </w:rPr>
        <w:t>3. Project Overview, Objectives and Scope</w:t>
      </w:r>
    </w:p>
    <w:p>
      <w:pPr>
        <w:pStyle w:val="Heading2"/>
        <w:keepNext w:val="true"/>
        <w:rPr>
          <w:rFonts w:ascii="Times New Roman" w:hAnsi="Times New Roman"/>
          <w:color w:val="000000"/>
        </w:rPr>
      </w:pPr>
      <w:r>
        <w:rPr>
          <w:rFonts w:ascii="Times New Roman" w:hAnsi="Times New Roman"/>
          <w:color w:val="000000"/>
          <w:sz w:val="24"/>
        </w:rPr>
        <w:t>3.1 Project Objectives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Provide a clear, single point of access to selected government services.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Allow users to submit applications and supporting documents online.</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Show a transparent status history and communicate requests for additional information.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Help authorized staff process applications consistently and maintain an audit trail.</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Improve service monitoring through basic dashboards and reports.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Support inclusive access through mobile-friendly design, plain language, accessibility, and assisted service options.</w:t>
      </w:r>
    </w:p>
    <w:p>
      <w:pPr>
        <w:pStyle w:val="Heading2"/>
        <w:keepNext w:val="true"/>
        <w:rPr>
          <w:rFonts w:ascii="Times New Roman" w:hAnsi="Times New Roman"/>
          <w:color w:val="000000"/>
          <w:sz w:val="24"/>
          <w:szCs w:val="24"/>
        </w:rPr>
      </w:pPr>
      <w:r>
        <w:rPr>
          <w:rFonts w:ascii="Times New Roman" w:hAnsi="Times New Roman"/>
          <w:color w:val="000000"/>
          <w:sz w:val="24"/>
          <w:szCs w:val="24"/>
        </w:rPr>
        <w:t>3.2 Proposed Scope for the Initial Release</w:t>
      </w:r>
    </w:p>
    <w:p>
      <w:pPr>
        <w:pStyle w:val="Normal"/>
        <w:rPr/>
      </w:pPr>
      <w:r>
        <w:rPr>
          <w:sz w:val="24"/>
        </w:rPr>
        <w:t>Illustrative pilot scenario: use one service, such as an online Income Certificate application, to validate the end-to-end workflow before expanding to more services. A planning assumption is approximately 100 pilot users, 5–10 case officers, and 1 administrator over a 4-week pilot. Confirm the service and participant numbers with the department before treating them as commitments.</w:t>
      </w:r>
    </w:p>
    <w:p>
      <w:pPr>
        <w:pStyle w:val="Normal"/>
        <w:rPr>
          <w:rFonts w:ascii="Times New Roman" w:hAnsi="Times New Roman"/>
          <w:color w:val="000000"/>
          <w:sz w:val="24"/>
          <w:szCs w:val="24"/>
        </w:rPr>
      </w:pPr>
      <w:r>
        <w:rPr>
          <w:color w:val="000000"/>
          <w:sz w:val="24"/>
          <w:szCs w:val="24"/>
        </w:rPr>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In Scope</w:t>
            </w:r>
          </w:p>
        </w:tc>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Out of Scope for Initial Release</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Citizen registration/sign-in and profile management.</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Replacing every existing government system or database.</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catalogue with eligibility, required documents, fees (if applicable), and instructions.</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Automated approval decisions without authorized human review.</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Online application form, document upload, submission receipt, and status tracking.</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Nationwide rollout to all departments before a pilot is evaluated.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Staff work queue, application review, requests for missing information, and status updates.</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Collecting or storing unnecessary sensitive personal data.</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Email/SMS notifications where approved and technically available.</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Complex integrations that have not been approved or assessed.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Complaint/help request submission and basic reporting.</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Native Android/iOS applications in the first release.</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3.3 Main Deliverables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Approved requirements specification and stakeholder register.</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User journeys, process flows, and preliminary wireframes.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High-level system architecture and data/security design.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Working prototype or minimum viable product for selected services.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Test plan, test results, user guidance, and training material.</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Pilot review, issue log, and recommendations for the next release.</w:t>
      </w:r>
    </w:p>
    <w:p>
      <w:pPr>
        <w:pStyle w:val="Heading1"/>
        <w:rPr>
          <w:rFonts w:ascii="Times New Roman" w:hAnsi="Times New Roman"/>
          <w:color w:val="000000"/>
          <w:sz w:val="28"/>
          <w:szCs w:val="28"/>
        </w:rPr>
      </w:pPr>
      <w:r>
        <w:rPr>
          <w:rFonts w:ascii="Times New Roman" w:hAnsi="Times New Roman"/>
          <w:color w:val="000000"/>
          <w:sz w:val="28"/>
          <w:szCs w:val="28"/>
        </w:rPr>
      </w:r>
    </w:p>
    <w:p>
      <w:pPr>
        <w:pStyle w:val="Heading1"/>
        <w:rPr>
          <w:rFonts w:ascii="Times New Roman" w:hAnsi="Times New Roman"/>
          <w:color w:val="000000"/>
          <w:sz w:val="28"/>
          <w:szCs w:val="28"/>
        </w:rPr>
      </w:pPr>
      <w:r>
        <w:rPr>
          <w:rFonts w:ascii="Times New Roman" w:hAnsi="Times New Roman"/>
          <w:color w:val="000000"/>
          <w:sz w:val="28"/>
          <w:szCs w:val="28"/>
        </w:rPr>
        <w:t>4. Requirements Gathering Approach</w:t>
      </w:r>
    </w:p>
    <w:p>
      <w:pPr>
        <w:pStyle w:val="Normal"/>
        <w:rPr>
          <w:rFonts w:ascii="Times New Roman" w:hAnsi="Times New Roman"/>
          <w:color w:val="000000"/>
          <w:sz w:val="24"/>
          <w:szCs w:val="24"/>
        </w:rPr>
      </w:pPr>
      <w:r>
        <w:rPr>
          <w:color w:val="000000"/>
          <w:sz w:val="24"/>
          <w:szCs w:val="24"/>
        </w:rPr>
        <w:t>Requirements should be collected from real users and service owners rather than assumed. The following activities are recommended before the requirements are finalized. Findings should be recorded, reviewed, prioritized, and approved by the responsible stakeholders.</w:t>
      </w:r>
    </w:p>
    <w:p>
      <w:pPr>
        <w:pStyle w:val="ListBullet"/>
        <w:numPr>
          <w:ilvl w:val="0"/>
          <w:numId w:val="1"/>
        </w:numPr>
        <w:rPr/>
      </w:pPr>
      <w:r>
        <w:rPr>
          <w:sz w:val="24"/>
        </w:rPr>
        <w:t>Proposed sampling plan for the pilot: conduct 10 citizen interviews, interview 5 case officers and 1 service owner, collect at least 30 survey responses, and test the main journey with 20 participants. These are planned targets, not completed research; revise them according to access, time, and supervisor guidance.</w:t>
      </w:r>
    </w:p>
    <w:p>
      <w:pPr>
        <w:pStyle w:val="ListBullet"/>
        <w:numPr>
          <w:ilvl w:val="0"/>
          <w:numId w:val="1"/>
        </w:numPr>
        <w:rPr/>
      </w:pPr>
      <w:r>
        <w:rPr>
          <w:sz w:val="24"/>
        </w:rPr>
        <w:t>Worked example: if 17 of 20 usability participants complete the core application-tracking task without help, the unaided task-success rate is (17 ÷ 20) × 100 = 85%. Record task completion, time taken, errors, and participant feedback.</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Activity</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Participants / Method</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Output</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Document review</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Review current forms, service rules, existing portals, policies, and process manuals.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Existing-process summary and known constraints.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Stakeholder interviews</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Interview citizens, frontline staff, department owners, IT/security teams, and help-desk staff.</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Needs, pain points, business rules, and concerns.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Surveys / feedback</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Short surveys for a diverse set of potential users, including people with limited digital access.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Common usability issues and service priorities.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Process mapping</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Map the current and proposed application lifecycle from submission to closure.</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Workflow diagrams and exception paths.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workshop</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Bring service owners, technical staff, security/privacy representatives, and user representatives together.</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Agreed requirement list and open questions.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Prototype validation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Show simple wireframes to representative users and observe task completion.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Usability findings and revised requirements.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Prioritization and sign-off</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Classify requirements as Must, Should, Could, or Won't for the first release.</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Baselined requirements and approval record.</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4.1 Requirement Prioritization</w:t>
      </w:r>
    </w:p>
    <w:p>
      <w:pPr>
        <w:pStyle w:val="Normal"/>
        <w:rPr>
          <w:rFonts w:ascii="Times New Roman" w:hAnsi="Times New Roman"/>
          <w:color w:val="000000"/>
          <w:sz w:val="24"/>
          <w:szCs w:val="24"/>
        </w:rPr>
      </w:pPr>
      <w:r>
        <w:rPr>
          <w:color w:val="000000"/>
          <w:sz w:val="24"/>
          <w:szCs w:val="24"/>
        </w:rPr>
        <w:t>Use the MoSCoW method: Must have (essential for a safe and usable first release), Should have (important but not launch-blocking), Could have (useful if time and budget permit), and Won't have this release (deferred with a reason). Each requirement should have a unique ID, a clear description, priority, source/stakeholder, acceptance criteria, and status.</w:t>
      </w:r>
    </w:p>
    <w:p>
      <w:pPr>
        <w:pStyle w:val="Heading1"/>
        <w:rPr>
          <w:rFonts w:ascii="Times New Roman" w:hAnsi="Times New Roman"/>
          <w:color w:val="000000"/>
          <w:sz w:val="28"/>
          <w:szCs w:val="28"/>
        </w:rPr>
      </w:pPr>
      <w:r>
        <w:rPr>
          <w:rFonts w:ascii="Times New Roman" w:hAnsi="Times New Roman"/>
          <w:color w:val="000000"/>
          <w:sz w:val="28"/>
          <w:szCs w:val="28"/>
        </w:rPr>
        <w:t>5. Stakeholder Analysis and Communication Plan</w:t>
      </w:r>
    </w:p>
    <w:p>
      <w:pPr>
        <w:pStyle w:val="Normal"/>
        <w:rPr>
          <w:rFonts w:ascii="Times New Roman" w:hAnsi="Times New Roman"/>
          <w:color w:val="000000"/>
          <w:sz w:val="24"/>
          <w:szCs w:val="24"/>
        </w:rPr>
      </w:pPr>
      <w:r>
        <w:rPr>
          <w:color w:val="000000"/>
          <w:sz w:val="24"/>
          <w:szCs w:val="24"/>
        </w:rPr>
        <w:t>Stakeholders have different levels of influence and different needs. Engagement should be planned according to the effect each group can have on the project and how strongly the system affects them. Stakeholder roles and named representatives must be confirmed during initiation.</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Stakeholder</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Main Needs / Expectations</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Influence / Interest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Recommended Management Strategy</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Citizens / applicants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Simple forms, clear instructions, privacy, status updates, accessible support.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 influence / High interest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interviews, usability tests, plain-language updates, feedback channel.</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People with disabilities and low digital literacy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Accessible pages, assistive-technology support, simple language, assisted alternatives.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Include representative users in testing; validate accessibility; provide help and non-digital alternatives.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Government service owners / department heads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Policy compliance, reliable processing, service performance, accountability.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Regular steering meetings, scope approval, milestone sign-off, escalation route.</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Frontline government staff / case officers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Manageable work queues, accurate records, clear rules, training.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Workflow workshops, demonstrations, training, feedback sessions.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IT / software development team</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Clear requirements, architecture, stable interfaces, realistic scope.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Weekly planning, backlog reviews, technical documentation, issue tracking.</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Cybersecurity and privacy officers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Data minimization, access controls, audit logs, incident response.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Security/privacy reviews at requirements, design, testing, and release gates.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Legal / compliance representatives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Applicable legal requirements, retention rules, approved notices and consent where needed.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Medium–High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Early review of data flows, policies, retention, and user-facing terms.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Infrastructure / hosting provider</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Capacity forecasts, availability targets, backups, monitoring.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Medium–High / Medium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Define service levels, operational responsibilities, recovery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SMS / email or identity service providers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Approved integrations, secure API use, service reliability.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 / Medium</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Confirm contracts, interface specifications, fallback behavior, and test environments.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Help desk / support team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Troubleshooting guidance, escalation process, known-issue visibility.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Prepare support scripts, knowledge base, ticket categories, and training.</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Funding authority / project sponsor</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Cost control, measurable benefits, delivery confidence.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Monthly progress and budget reports; decisions and risks escalated promptly.</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5.1 Communication Cadence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Communication</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Audience</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Frequency</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Owner / Record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Project status report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Sponsor, department leads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Monthly; more often at key milestones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Project manager; decisions, schedule, budget, top risks.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Delivery team stand-up</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Development, design, testing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Weekly or more frequently during active build</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Team lead; progress, blockers, actions.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workshop</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owners, staff, user representatives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At discovery and whenever scope changes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Business analyst; decisions and updated requirements.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Security/privacy review</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 privacy, legal, technical leads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At requirements, design, pre-release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Security/privacy lead; findings and closure evidence.</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testing and feedback</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Citizens and representative user groups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Prototype, pre-pilot, post-pilot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UX/test lead; observations and prioritized fixes.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Incident / urgent escalation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Relevant technical and department leads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Immediately according to incident severity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Incident owner; timeline, impact, actions, closure.</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5.2 Stakeholder Governance</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Assign a project sponsor who can approve scope, resolve cross-department issues, and authorize major decisions.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Assign a business/service owner to confirm service rules and approve business requirements.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Maintain a decision log, requirements traceability matrix, risk register, and change log.</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Escalate unresolved scope, privacy, security, or policy questions before development proceeds.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Ensure feedback from less-heard user groups is considered, not only feedback from frequent internet users.</w:t>
      </w:r>
    </w:p>
    <w:p>
      <w:pPr>
        <w:pStyle w:val="Heading1"/>
        <w:rPr>
          <w:rFonts w:ascii="Times New Roman" w:hAnsi="Times New Roman"/>
          <w:color w:val="000000"/>
          <w:sz w:val="28"/>
          <w:szCs w:val="28"/>
        </w:rPr>
      </w:pPr>
      <w:r>
        <w:rPr>
          <w:rFonts w:ascii="Times New Roman" w:hAnsi="Times New Roman"/>
          <w:color w:val="000000"/>
          <w:sz w:val="28"/>
          <w:szCs w:val="28"/>
        </w:rPr>
        <w:t>6. Functional Requirements</w:t>
      </w:r>
    </w:p>
    <w:p>
      <w:pPr>
        <w:pStyle w:val="Normal"/>
        <w:rPr>
          <w:rFonts w:ascii="Times New Roman" w:hAnsi="Times New Roman"/>
          <w:color w:val="000000"/>
          <w:sz w:val="24"/>
          <w:szCs w:val="24"/>
        </w:rPr>
      </w:pPr>
      <w:r>
        <w:rPr>
          <w:color w:val="000000"/>
          <w:sz w:val="24"/>
          <w:szCs w:val="24"/>
        </w:rPr>
        <w:t>Functional requirements describe the actions and services the system must provide. The IDs below make the requirements traceable through design, implementation, and testing. They are proposed requirements and must be confirmed with the service owner.</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ID</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Area</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Requirement Statement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Priority</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access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allow users to register and sign in using an approved authentication method.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Profile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allow users to view and update permitted profile details and contact preferences.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catalogue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display available services, eligibility guidance, required documents, steps, fees where applicable, and expected processing guidance.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Application form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provide service-specific forms with required-field validation and clear error messages.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Save draft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should allow users to save incomplete applications and resume them later.</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Document upload</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accept only approved file types and sizes, validate uploads, and reject unsafe or invalid files.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Application submission</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create a unique reference number and timestamp after a valid application is submitted.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Status tracking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show the current status, relevant status history, and next action where appropriate.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FR-09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Staff work queue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Authorized staff shall be able to view and filter applications assigned to their role or department.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Application review</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Authorized staff shall be able to review details and documents, record a decision, and request missing information.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response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allow applicants to provide requested information or documents within the configured workflow.</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Notifications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should send approved email/SMS or in-portal notifications for submission, status changes, and required user actions.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Complaint/help request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allow users to submit a help request or complaint and receive a tracking reference.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Role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Administrators shall be able to assign and revoke approved roles according to authorization policy.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Audit trail</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record important actions, including status changes and administrative access, with user, time, and action details.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Reports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Authorized managers shall be able to view or export basic reports on application volumes, status, processing time, and pending work.</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Search and filtering</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Authorized staff shall be able to search and filter records using permitted fields.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configuration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Approved administrators shall be able to maintain service descriptions, required-document lists, and workflow settings under change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FR-19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Accessibility support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interface shall support keyboard navigation, readable labels, meaningful errors, and assistive technology.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FR-20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Session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end inactive sessions according to the approved security policy and require re-authentication where appropriate.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Must</w:t>
            </w:r>
          </w:p>
        </w:tc>
      </w:tr>
    </w:tbl>
    <w:p>
      <w:pPr>
        <w:pStyle w:val="Normal"/>
        <w:spacing w:before="0" w:after="20"/>
        <w:rPr>
          <w:rFonts w:ascii="Times New Roman" w:hAnsi="Times New Roman"/>
          <w:color w:val="000000"/>
        </w:rPr>
      </w:pPr>
      <w:r>
        <w:rPr>
          <w:color w:val="000000"/>
        </w:rPr>
      </w:r>
    </w:p>
    <w:p>
      <w:pPr>
        <w:pStyle w:val="Heading2"/>
        <w:keepNext w:val="true"/>
        <w:rPr>
          <w:rFonts w:ascii="Times New Roman" w:hAnsi="Times New Roman"/>
          <w:color w:val="000000"/>
          <w:sz w:val="24"/>
          <w:szCs w:val="24"/>
        </w:rPr>
      </w:pPr>
      <w:r>
        <w:rPr>
          <w:rFonts w:ascii="Times New Roman" w:hAnsi="Times New Roman"/>
          <w:color w:val="000000"/>
          <w:sz w:val="24"/>
          <w:szCs w:val="24"/>
        </w:rPr>
      </w:r>
    </w:p>
    <w:p>
      <w:pPr>
        <w:pStyle w:val="Heading2"/>
        <w:rPr>
          <w:rFonts w:ascii="Times New Roman" w:hAnsi="Times New Roman"/>
          <w:color w:val="000000"/>
          <w:sz w:val="24"/>
          <w:szCs w:val="24"/>
        </w:rPr>
      </w:pPr>
      <w:r>
        <w:rPr>
          <w:rFonts w:ascii="Times New Roman" w:hAnsi="Times New Roman"/>
          <w:color w:val="000000"/>
          <w:sz w:val="24"/>
          <w:szCs w:val="24"/>
        </w:rPr>
        <w:t>6.1 Example User Story and Acceptance Criteria</w:t>
      </w:r>
    </w:p>
    <w:p>
      <w:pPr>
        <w:pStyle w:val="Normal"/>
        <w:rPr>
          <w:rFonts w:ascii="Times New Roman" w:hAnsi="Times New Roman"/>
          <w:color w:val="000000"/>
          <w:sz w:val="24"/>
          <w:szCs w:val="24"/>
        </w:rPr>
      </w:pPr>
      <w:r>
        <w:rPr>
          <w:color w:val="000000"/>
          <w:sz w:val="24"/>
          <w:szCs w:val="24"/>
        </w:rPr>
        <w:t>User story: As a citizen, I want to track my application using its reference number after signing in, so that I can understand its progress without visiting an office.</w:t>
      </w:r>
    </w:p>
    <w:p>
      <w:pPr>
        <w:pStyle w:val="Normal"/>
        <w:rPr/>
      </w:pPr>
      <w:r>
        <w:rPr>
          <w:sz w:val="24"/>
        </w:rPr>
        <w:t>Worked journey example: a citizen selects the service, signs in, completes the form, uploads required documents, submits the application, and receives a unique reference number. A case officer reviews it and either requests missing information or records a decision. Test both the successful path and exceptions such as an invalid file, missing mandatory field, duplicate submission, or unavailable notification service.</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Given a valid signed-in user with an application, when the user opens My Applications, the system displays that user's permitted applications.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Each application shows its reference number, service name, submission date, current status, and any required next action.</w:t>
      </w:r>
    </w:p>
    <w:p>
      <w:pPr>
        <w:pStyle w:val="ListBullet"/>
        <w:numPr>
          <w:ilvl w:val="0"/>
          <w:numId w:val="1"/>
        </w:numPr>
        <w:rPr/>
      </w:pPr>
      <w:r>
        <w:rPr>
          <w:sz w:val="24"/>
        </w:rPr>
        <w:t>Additional measurable acceptance criteria (proposed): mandatory-field validation tests pass in 100% of executed test cases; role-permission tests pass in 100% of executed test cases; and the test record includes test ID, expected result, actual result, pass/fail status, and evidence.</w:t>
      </w:r>
    </w:p>
    <w:p>
      <w:pPr>
        <w:pStyle w:val="ListBullet"/>
        <w:numPr>
          <w:ilvl w:val="0"/>
          <w:numId w:val="1"/>
        </w:numPr>
        <w:rPr/>
      </w:pPr>
      <w:r>
        <w:rPr>
          <w:sz w:val="24"/>
        </w:rPr>
        <w:t>Example workflow statuses for the pilot: Draft, Submitted, Under Review, Action Required, Approved, Rejected, and Closed. A status change should record the time, authorized role, and any citizen-facing next action.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A user cannot view another citizen's application by changing a URL or reference number.</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If no matching application exists, the system displays a safe and understandable message without exposing other users' information.</w:t>
      </w:r>
    </w:p>
    <w:p>
      <w:pPr>
        <w:pStyle w:val="Heading1"/>
        <w:rPr>
          <w:rFonts w:ascii="Times New Roman" w:hAnsi="Times New Roman"/>
          <w:color w:val="000000"/>
          <w:sz w:val="28"/>
          <w:szCs w:val="28"/>
        </w:rPr>
      </w:pPr>
      <w:r>
        <w:rPr>
          <w:rFonts w:ascii="Times New Roman" w:hAnsi="Times New Roman"/>
          <w:color w:val="000000"/>
          <w:sz w:val="28"/>
          <w:szCs w:val="28"/>
        </w:rPr>
        <w:t>7. Non-Functional Requirements</w:t>
      </w:r>
    </w:p>
    <w:p>
      <w:pPr>
        <w:pStyle w:val="Normal"/>
        <w:rPr>
          <w:rFonts w:ascii="Times New Roman" w:hAnsi="Times New Roman"/>
          <w:color w:val="000000"/>
          <w:sz w:val="24"/>
          <w:szCs w:val="24"/>
        </w:rPr>
      </w:pPr>
      <w:r>
        <w:rPr>
          <w:color w:val="000000"/>
          <w:sz w:val="24"/>
          <w:szCs w:val="24"/>
        </w:rPr>
        <w:t>Non-functional requirements define the quality, safety, and operational characteristics of the system. Numeric targets below are preliminary planning targets only; they must be validated against budget, expected load, hosting arrangements, applicable standards, and departmental service-level expectations.</w:t>
      </w:r>
    </w:p>
    <w:p>
      <w:pPr>
        <w:pStyle w:val="ListBullet"/>
        <w:numPr>
          <w:ilvl w:val="0"/>
          <w:numId w:val="1"/>
        </w:numPr>
        <w:rPr/>
      </w:pPr>
      <w:r>
        <w:rPr>
          <w:sz w:val="24"/>
        </w:rPr>
        <w:t>Proposed performance target: at the agreed pilot load, at least 95% of normal page/API requests should complete within 2 seconds. Confirm the measurement method and load profile before testing.</w:t>
      </w:r>
    </w:p>
    <w:p>
      <w:pPr>
        <w:pStyle w:val="ListBullet"/>
        <w:numPr>
          <w:ilvl w:val="0"/>
          <w:numId w:val="1"/>
        </w:numPr>
        <w:rPr/>
      </w:pPr>
      <w:r>
        <w:rPr>
          <w:sz w:val="24"/>
        </w:rPr>
        <w:t>Proposed availability target: 99.5% per month, subject to service-owner approval and an agreed maintenance policy. For a 30-day month, 30 × 24 × 60 = 43,200 minutes; 0.5% downtime equals 216 minutes, or 3 hours 36 minutes.</w:t>
      </w:r>
    </w:p>
    <w:p>
      <w:pPr>
        <w:pStyle w:val="ListBullet"/>
        <w:numPr>
          <w:ilvl w:val="0"/>
          <w:numId w:val="1"/>
        </w:numPr>
        <w:rPr/>
      </w:pPr>
      <w:r>
        <w:rPr>
          <w:sz w:val="24"/>
        </w:rPr>
        <w:t>Proposed usability target: at least 85% of test participants should complete the core task without assistance. Proposed recovery targets are RPO 24 hours and RTO 8 hours, subject to operational approval. Acknowledge at least 90% of support tickets within one working day.</w:t>
      </w:r>
    </w:p>
    <w:p>
      <w:pPr>
        <w:pStyle w:val="ListBullet"/>
        <w:numPr>
          <w:ilvl w:val="0"/>
          <w:numId w:val="1"/>
        </w:numPr>
        <w:rPr/>
      </w:pPr>
      <w:r>
        <w:rPr>
          <w:sz w:val="24"/>
        </w:rPr>
        <w:t>Security release gate: no unresolved critical or high-severity security findings at launch. A high overall test-pass percentage does not override a critical security, privacy, data-integrity, or accessibility failure.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ID</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Quality Attribute</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Proposed Requirement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Verification</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Performance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For agreed normal-load conditions, 95% of common page/API requests should complete within 3 seconds, excluding external-provider delays.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Performance test report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Availability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Target at least 99.5% monthly availability for the production portal, excluding formally agreed maintenance windows.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Monitoring and uptime report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Scalability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architecture should support increased users and application volume through tested capacity planning and scalable components.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Load test and capacity review</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 encrypted transport, secure session handling, least-privilege access, validated inputs, and secure secret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 review and test results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Privacy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Collect only necessary data, explain the purpose of collection, restrict access, and apply approved retention/deletion rules.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Privacy impact review and data inventory</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Accessibility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Target WCAG 2.2 AA as a design and testing benchmark, subject to applicable government accessibility requirements.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Automated and manual accessibility testing</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Representative users should be able to complete priority tasks with minimal assistance; test findings must be recorded and addressed.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Moderated usability test results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Reliability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system shall handle invalid input and temporary dependency failures gracefully without losing confirmed submissions.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Failure-path and recovery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NFR-09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Backup and recovery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Define backup frequency, recovery time objective (RTO), and recovery point objective (RPO) with the service owner; test restoration before launch.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Approved recovery plan and restore test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Maintainability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 modular components, code review, automated tests, documented APIs, and version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Code review and technical documentation</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Compatibility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Support current major desktop and mobile browsers agreed for the service; layout should adapt to small screens.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Browser/device test matrix</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Interoperability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 documented, authenticated APIs for approved integrations and define behavior when external services are unavailable.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API documentation and integration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Auditability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Record security-relevant events and administrative changes; protect logs from unauthorized alteration and restrict access.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Audit-log inspection</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Localization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Design content so approved local languages can be supported; verify translated content with qualified reviewers.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Language and content review</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NFR-15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Data integrity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Validate data and enforce consistent transaction rules so application status and records remain accurate.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Data validation and consistency tests</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7.1 Security and Privacy Considerations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Use role-based access control and review permissions regularly.</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Encrypt data in transit and protect stored sensitive information using approved methods.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Do not store passwords in plain text; use a reputable, appropriately configured authentication solution.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Scan uploaded files and restrict file extensions, sizes, and storage permissions.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Keep credentials and API keys out of source code; use managed secrets or protected environment configuration.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Maintain audit logs, monitoring, backup procedures, and a documented incident response process.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Complete a privacy and security assessment before handling real citizen data.</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Use synthetic or anonymized data in development and testing wherever possible.</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Confirm applicable Indian laws, government security guidelines, departmental retention rules, and hosting requirements with qualified officials.</w:t>
      </w:r>
    </w:p>
    <w:p>
      <w:pPr>
        <w:pStyle w:val="Heading1"/>
        <w:rPr>
          <w:rFonts w:ascii="Times New Roman" w:hAnsi="Times New Roman"/>
          <w:color w:val="000000"/>
          <w:sz w:val="28"/>
          <w:szCs w:val="28"/>
        </w:rPr>
      </w:pPr>
      <w:r>
        <w:rPr>
          <w:rFonts w:ascii="Times New Roman" w:hAnsi="Times New Roman"/>
          <w:color w:val="000000"/>
          <w:sz w:val="28"/>
          <w:szCs w:val="28"/>
        </w:rPr>
        <w:t>8. Assumptions, Constraints and Dependencies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Type</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Item</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Planning Implication</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Assumption</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government department will nominate a service owner and approve the initial services.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cannot be finalized until the service owner confirms workflows and rules.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Assumption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The first release will cover a limited number of services.</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Keep scope manageable and pilot before expansion.</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Constraint</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Budget, team size, hosting, procurement, and delivery date are not yet confirmed.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Timeline and performance targets are estimates, not commitments.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Constraint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Users may have limited connectivity, device capability, language proficiency, or digital literacy.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 responsive design, low-bandwidth patterns, clear language, and assisted alternatives.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Dependency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Approved identity/authentication, messaging, payment, or departmental APIs may be required.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Confirm availability, authorization, costs, and test environments early.</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Dependency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Applicable privacy, cybersecurity, accessibility, records-retention, and government IT policies must be identified.</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Obtain compliance review before architecture and release decisions.</w:t>
            </w:r>
          </w:p>
        </w:tc>
      </w:tr>
    </w:tbl>
    <w:p>
      <w:pPr>
        <w:pStyle w:val="Normal"/>
        <w:spacing w:before="0" w:after="20"/>
        <w:rPr>
          <w:rFonts w:ascii="Times New Roman" w:hAnsi="Times New Roman"/>
          <w:color w:val="000000"/>
          <w:sz w:val="24"/>
          <w:szCs w:val="24"/>
        </w:rPr>
      </w:pPr>
      <w:r>
        <w:rPr>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9. Preliminary Project Plan and Timeline</w:t>
      </w:r>
    </w:p>
    <w:p>
      <w:pPr>
        <w:pStyle w:val="Normal"/>
        <w:rPr>
          <w:rFonts w:ascii="Times New Roman" w:hAnsi="Times New Roman"/>
          <w:color w:val="000000"/>
          <w:sz w:val="24"/>
          <w:szCs w:val="24"/>
        </w:rPr>
      </w:pPr>
      <w:r>
        <w:rPr>
          <w:color w:val="000000"/>
          <w:sz w:val="24"/>
          <w:szCs w:val="24"/>
        </w:rPr>
        <w:t>The following is an illustrative 16-week schedule for a limited pilot, assuming timely decisions, an available project team, and no major procurement or integration delays. A real government project may require a longer schedule for procurement, security approvals, data migration, and formal governance.</w:t>
      </w:r>
    </w:p>
    <w:p>
      <w:pPr>
        <w:pStyle w:val="ListBullet"/>
        <w:numPr>
          <w:ilvl w:val="0"/>
          <w:numId w:val="1"/>
        </w:numPr>
        <w:rPr/>
      </w:pPr>
      <w:r>
        <w:rPr>
          <w:sz w:val="24"/>
        </w:rPr>
        <w:t>Proposed milestone breakdown: Weeks 1–2 discovery and scope; Weeks 3–4 requirements and prototype; Weeks 5–6 architecture and design; Weeks 7–9 development iteration 1; Weeks 10–11 development iteration 2; Weeks 12–13 testing and defect fixes; Week 14 pilot readiness; Weeks 15–16 pilot, evaluation, and review. This is a planning estimate, not an approved schedule.</w:t>
      </w:r>
    </w:p>
    <w:tbl>
      <w:tblPr>
        <w:tblStyle w:val="TableGrid"/>
        <w:tblW w:w="99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87"/>
        <w:gridCol w:w="1987"/>
        <w:gridCol w:w="1987"/>
        <w:gridCol w:w="1987"/>
        <w:gridCol w:w="1987"/>
      </w:tblGrid>
      <w:tr>
        <w:trPr/>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Phase</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Activity</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Estimated Duration</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Key Deliverables</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Milestone</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1</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Initiation and discovery</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1–2</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Project charter, stakeholder register, initial scope, current-process review</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Sponsor and service owner confirm scope</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2</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analysis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3–4</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Interviews, workflow maps, functional/NFR catalogue, prioritized backlog</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baseline approved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3</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UX and system design</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5–6</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journeys, wireframes, architecture, data model, security/privacy review</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Design and risk review completed</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4</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Development iteration 1</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7–9</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Authentication, service catalogue, forms, document upload, submission receipt</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Core citizen workflow demonstrated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5</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Development iteration 2</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10–11</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Staff work queue, status tracking, notifications, audit trail, basic reporting</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End-to-end workflow available in test environment</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6</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Testing and remediation</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12–13</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Functional, integration, performance, security, accessibility, and user acceptance tests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Critical/high-priority issues addressed or formally accepted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7</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Pilot preparation</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 14</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Training, user guide, support process, monitoring, backup and recovery checks</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Pilot readiness approval</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8</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Limited pilot and review</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Weeks 15–16</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Pilot with selected users/services, collect feedback, review metrics and issues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Go/no-go recommendation and next-phase backlog</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9.1 Roles and Preliminary Resource Needs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Project sponsor / department representative: scope, funding, decisions, and escalation.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Business analyst: stakeholder interviews, workflow mapping, requirements traceability, and sign-off coordination.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UX/UI designer: user journeys, wireframes, accessibility, and usability testing.</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Software developers: frontend, backend, API, data model, and integration implementation.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QA/test engineer: test planning, test execution, defect tracking, and release evidence.</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Security/privacy specialist: threat review, privacy assessment, access controls, and security validation.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Infrastructure/operations support: hosting, deployment, monitoring, backup, and recovery.</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Service desk/training representative: support procedures, user guidance, and staff onboarding.</w:t>
      </w:r>
    </w:p>
    <w:p>
      <w:pPr>
        <w:pStyle w:val="Heading2"/>
        <w:keepNext w:val="true"/>
        <w:rPr>
          <w:rFonts w:ascii="Times New Roman" w:hAnsi="Times New Roman"/>
          <w:color w:val="000000"/>
          <w:sz w:val="24"/>
          <w:szCs w:val="24"/>
        </w:rPr>
      </w:pPr>
      <w:r>
        <w:rPr>
          <w:rFonts w:ascii="Times New Roman" w:hAnsi="Times New Roman"/>
          <w:color w:val="000000"/>
          <w:sz w:val="24"/>
          <w:szCs w:val="24"/>
        </w:rPr>
        <w:t>9.2 Change Control</w:t>
      </w:r>
    </w:p>
    <w:p>
      <w:pPr>
        <w:pStyle w:val="Normal"/>
        <w:rPr>
          <w:rFonts w:ascii="Times New Roman" w:hAnsi="Times New Roman"/>
          <w:color w:val="000000"/>
          <w:sz w:val="24"/>
          <w:szCs w:val="24"/>
        </w:rPr>
      </w:pPr>
      <w:r>
        <w:rPr>
          <w:color w:val="000000"/>
          <w:sz w:val="24"/>
          <w:szCs w:val="24"/>
        </w:rPr>
        <w:t>Any requested scope change should be recorded with its reason, affected requirements, estimated cost and schedule impact, risk implications, and approving authority. The project manager or designated change-control group should decide whether to accept, defer, or reject the change. Approved changes must update the requirements baseline, project plan, test cases, and stakeholder communications.</w:t>
      </w:r>
    </w:p>
    <w:p>
      <w:pPr>
        <w:pStyle w:val="Heading1"/>
        <w:rPr>
          <w:rFonts w:ascii="Times New Roman" w:hAnsi="Times New Roman"/>
          <w:color w:val="000000"/>
          <w:sz w:val="28"/>
          <w:szCs w:val="28"/>
        </w:rPr>
      </w:pPr>
      <w:r>
        <w:rPr>
          <w:rFonts w:ascii="Times New Roman" w:hAnsi="Times New Roman"/>
          <w:color w:val="000000"/>
          <w:sz w:val="28"/>
          <w:szCs w:val="28"/>
        </w:rPr>
        <w:t>10. Risk Assessment and Mitigation</w:t>
      </w:r>
    </w:p>
    <w:p>
      <w:pPr>
        <w:pStyle w:val="Normal"/>
        <w:rPr>
          <w:rFonts w:ascii="Times New Roman" w:hAnsi="Times New Roman"/>
          <w:color w:val="000000"/>
          <w:sz w:val="24"/>
          <w:szCs w:val="24"/>
        </w:rPr>
      </w:pPr>
      <w:r>
        <w:rPr>
          <w:color w:val="000000"/>
          <w:sz w:val="24"/>
          <w:szCs w:val="24"/>
        </w:rPr>
        <w:t>Risk ratings below are preliminary qualitative assessments. Likelihood and impact should be reassessed during the project, and each risk should have a named owner. High-impact risks must be escalated promptly even when their likelihood is low.</w:t>
      </w:r>
    </w:p>
    <w:p>
      <w:pPr>
        <w:pStyle w:val="ListBullet"/>
        <w:numPr>
          <w:ilvl w:val="0"/>
          <w:numId w:val="1"/>
        </w:numPr>
        <w:rPr/>
      </w:pPr>
      <w:r>
        <w:rPr>
          <w:sz w:val="24"/>
        </w:rPr>
        <w:t>For a more consistent register, use a preliminary score = likelihood × impact, each rated from 1 (low) to 5 (very high). Review scores regularly; a low numeric score does not make a legal, privacy, or security risk acceptable.</w:t>
      </w:r>
    </w:p>
    <w:p>
      <w:pPr>
        <w:pStyle w:val="ListBullet"/>
        <w:numPr>
          <w:ilvl w:val="0"/>
          <w:numId w:val="1"/>
        </w:numPr>
        <w:rPr/>
      </w:pPr>
      <w:r>
        <w:rPr>
          <w:sz w:val="24"/>
        </w:rPr>
        <w:t>Illustrative scores: changing requirements (4 × 4 = 16); confusing design/low adoption (3 × 4 = 12); unauthorized access (2 × 5 = 10); external identity or notification service outage (3 × 3 = 9). These are initial estimates for discussion, not measured probabilities.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56"/>
        <w:gridCol w:w="1655"/>
        <w:gridCol w:w="1657"/>
        <w:gridCol w:w="1656"/>
        <w:gridCol w:w="1655"/>
        <w:gridCol w:w="1657"/>
      </w:tblGrid>
      <w:tr>
        <w:trPr/>
        <w:tc>
          <w:tcPr>
            <w:tcW w:w="1656"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ID</w:t>
            </w:r>
          </w:p>
        </w:tc>
        <w:tc>
          <w:tcPr>
            <w:tcW w:w="1655"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Risk</w:t>
            </w:r>
          </w:p>
        </w:tc>
        <w:tc>
          <w:tcPr>
            <w:tcW w:w="165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Likelihood</w:t>
            </w:r>
          </w:p>
        </w:tc>
        <w:tc>
          <w:tcPr>
            <w:tcW w:w="1656"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Impact</w:t>
            </w:r>
          </w:p>
        </w:tc>
        <w:tc>
          <w:tcPr>
            <w:tcW w:w="1655"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Mitigation / Response</w:t>
            </w:r>
          </w:p>
        </w:tc>
        <w:tc>
          <w:tcPr>
            <w:tcW w:w="165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Owner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R-01</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Unauthorized access or data breach</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Very 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Least-privilege access, secure development, encryption, security testing, monitoring, incident response.</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R-02</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are incomplete or frequently change</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Stakeholder workshops, documented acceptance criteria, prioritized baseline, formal change control.</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Business analyst / service owner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R-03</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Low adoption due to confusing design or low digital literacy</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 research, plain language, usability testing, assisted support, accessible alternatives.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UX lead / service owner</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R-04</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Digital exclusion due to connectivity, disability, or language barriers</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Mobile-first and low-bandwidth design, accessibility checks, localization, assisted/offline channel.</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UX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R-05</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External identity, messaging, or departmental API is delayed/unavailable</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Confirm dependencies early, test environments, service-level agreements, fallback behavior.</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Technical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R-06</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Schedule overrun due to unrealistic estimates or scope growth</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Small release scope, milestone reviews, buffers, dependency tracking, early escalation.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Project manager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R-07</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Poor data quality or inconsistent existing records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Profile data, define validation rules, cleanse where approved, reconcile and test migration if required.</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Data/service owner</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R-08</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outage or loss of application records</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Low–Medium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Very 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Redundancy appropriate to budget, tested backups, restore drills, monitoring, recovery plan.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Operations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R-09</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Legal, privacy, or retention requirements are missed</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Very 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Early legal/privacy review, data inventory, approved retention rules, compliance sign-off.</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Compliance/privacy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R-10</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Staff resistance or insufficient training</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Involve staff in workflow design, provide role-based training, champions, feedback and support.</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Department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R-11</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Third-party service costs or hosting costs exceed estimates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Estimate usage, review vendor terms, set budget alerts, define usage limits and alternatives.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Sponsor / procurement</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R-12</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Inadequate testing allows defects into production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Risk-based test plan, automated regression tests, user acceptance testing, release checklist.</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QA lead</w:t>
            </w:r>
          </w:p>
        </w:tc>
      </w:tr>
    </w:tbl>
    <w:p>
      <w:pPr>
        <w:pStyle w:val="Normal"/>
        <w:spacing w:before="0" w:after="20"/>
        <w:rPr>
          <w:rFonts w:ascii="Times New Roman" w:hAnsi="Times New Roman"/>
          <w:color w:val="000000"/>
          <w:sz w:val="24"/>
          <w:szCs w:val="24"/>
        </w:rPr>
      </w:pPr>
      <w:r>
        <w:rPr>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10.1 Risk Monitoring Process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Maintain a risk register with description, likelihood, impact, owner, mitigation, due date, and status.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Review risks at least weekly within the delivery team and monthly with project leadership.</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Escalate risks that threaten privacy, security, legal compliance, core service delivery, or approved milestones.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Record incidents and near misses; update controls and lessons learned after each review.</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Do not launch with unresolved critical security, privacy, data-integrity, or accessibility blockers.</w:t>
      </w:r>
    </w:p>
    <w:p>
      <w:pPr>
        <w:pStyle w:val="Heading1"/>
        <w:rPr>
          <w:rFonts w:ascii="Times New Roman" w:hAnsi="Times New Roman"/>
          <w:color w:val="000000"/>
          <w:sz w:val="28"/>
          <w:szCs w:val="28"/>
        </w:rPr>
      </w:pPr>
      <w:r>
        <w:rPr>
          <w:rFonts w:ascii="Times New Roman" w:hAnsi="Times New Roman"/>
          <w:color w:val="000000"/>
          <w:sz w:val="28"/>
          <w:szCs w:val="28"/>
        </w:rPr>
        <w:t>11. Acceptance Criteria and Success Measures</w:t>
      </w:r>
    </w:p>
    <w:p>
      <w:pPr>
        <w:pStyle w:val="Normal"/>
        <w:rPr>
          <w:rFonts w:ascii="Times New Roman" w:hAnsi="Times New Roman"/>
          <w:color w:val="000000"/>
          <w:sz w:val="24"/>
          <w:szCs w:val="24"/>
        </w:rPr>
      </w:pPr>
      <w:r>
        <w:rPr>
          <w:color w:val="000000"/>
          <w:sz w:val="24"/>
          <w:szCs w:val="24"/>
        </w:rPr>
        <w:t>The pilot should be evaluated against agreed measures rather than simply whether the software runs. Baselines and final targets must be approved by the service owner.</w:t>
      </w:r>
    </w:p>
    <w:p>
      <w:pPr>
        <w:pStyle w:val="ListBullet"/>
        <w:numPr>
          <w:ilvl w:val="0"/>
          <w:numId w:val="1"/>
        </w:numPr>
        <w:rPr/>
      </w:pPr>
      <w:r>
        <w:rPr>
          <w:sz w:val="24"/>
        </w:rPr>
        <w:t>Worked example—application completion: if 80 users start an application and 68 submit it successfully, completion rate = (68 ÷ 80) × 100 = 85%. Track abandoned applications separately and investigate the reasons.</w:t>
      </w:r>
    </w:p>
    <w:p>
      <w:pPr>
        <w:pStyle w:val="ListBullet"/>
        <w:numPr>
          <w:ilvl w:val="0"/>
          <w:numId w:val="1"/>
        </w:numPr>
        <w:rPr/>
      </w:pPr>
      <w:r>
        <w:rPr>
          <w:sz w:val="24"/>
        </w:rPr>
        <w:t>Worked example—test results: if 48 of 50 test cases pass, the pass rate is (48 ÷ 50) × 100 = 96%. Report failed cases by severity; any critical security or data-integrity failure remains a launch blocker even when the overall pass rate is high.</w:t>
      </w:r>
    </w:p>
    <w:p>
      <w:pPr>
        <w:pStyle w:val="ListBullet"/>
        <w:numPr>
          <w:ilvl w:val="0"/>
          <w:numId w:val="1"/>
        </w:numPr>
        <w:rPr/>
      </w:pPr>
      <w:r>
        <w:rPr>
          <w:sz w:val="24"/>
        </w:rPr>
        <w:t>Proposed support measure: acknowledge at least 90% of support tickets within one working day during the pilot. Report the numerator, denominator, reporting period, and exclusions so that results can be checked.</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Area</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Proposed Measure</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How It Will Be Checked</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Core functionality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All Must-have requirements pass their approved acceptance tests.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Requirements traceability matrix and test report.</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Application completion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representative user can submit a valid application and receive a reference number.</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Observed user acceptance test.</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Status transparency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Users can view their own status and relevant next steps; unauthorized access is blocked.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Functional and authorization tests.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Reliability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Agreed availability, backup, restore, and error-handling targets are met.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Monitoring, failure tests, and recovery drill.</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Security/privacy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No unresolved critical/high-risk findings at launch unless formally assessed and approved by authorized governance.</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Security and privacy review records.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Accessibility/usability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Priority tasks can be completed by representative users; identified accessibility barriers are addressed.</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Manual accessibility and usability tests.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Operational readiness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Staff training, support ownership, monitoring, escalation, and rollback plans are ready.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Pilot-readiness checklist.</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Service improvement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Track application completion rate, processing time, pending cases, support requests, and user satisfaction.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Baseline and pilot dashboard/report.</w:t>
            </w:r>
          </w:p>
        </w:tc>
      </w:tr>
    </w:tbl>
    <w:p>
      <w:pPr>
        <w:pStyle w:val="Normal"/>
        <w:spacing w:before="0" w:after="20"/>
        <w:rPr>
          <w:rFonts w:ascii="Times New Roman" w:hAnsi="Times New Roman"/>
          <w:color w:val="000000"/>
          <w:sz w:val="24"/>
          <w:szCs w:val="24"/>
        </w:rPr>
      </w:pPr>
      <w:r>
        <w:rPr>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12. Conclusion and Recommendations</w:t>
      </w:r>
    </w:p>
    <w:p>
      <w:pPr>
        <w:pStyle w:val="Normal"/>
        <w:rPr>
          <w:rFonts w:ascii="Times New Roman" w:hAnsi="Times New Roman"/>
          <w:color w:val="000000"/>
          <w:sz w:val="24"/>
          <w:szCs w:val="24"/>
        </w:rPr>
      </w:pPr>
      <w:r>
        <w:rPr>
          <w:color w:val="000000"/>
          <w:sz w:val="24"/>
          <w:szCs w:val="24"/>
        </w:rPr>
        <w:t>The proposed Unified e-Governance Service Portal could improve the accessibility, transparency, and consistency of selected government services by enabling online applications, document submission, status tracking, staff processing, notifications, and basic service reporting. Successful delivery depends on more than technical implementation: requirements must reflect real user needs, departmental rules must be confirmed, and security, privacy, accessibility, and operational support must be built into the project from the beginning.</w:t>
      </w:r>
    </w:p>
    <w:p>
      <w:pPr>
        <w:pStyle w:val="Normal"/>
        <w:rPr>
          <w:rFonts w:ascii="Times New Roman" w:hAnsi="Times New Roman"/>
          <w:color w:val="000000"/>
          <w:sz w:val="24"/>
          <w:szCs w:val="24"/>
        </w:rPr>
      </w:pPr>
      <w:r>
        <w:rPr>
          <w:color w:val="000000"/>
          <w:sz w:val="24"/>
          <w:szCs w:val="24"/>
        </w:rPr>
      </w:r>
    </w:p>
    <w:p>
      <w:pPr>
        <w:pStyle w:val="Normal"/>
        <w:rPr>
          <w:rFonts w:ascii="Times New Roman" w:hAnsi="Times New Roman"/>
          <w:color w:val="000000"/>
          <w:sz w:val="24"/>
          <w:szCs w:val="24"/>
        </w:rPr>
      </w:pPr>
      <w:r>
        <w:rPr>
          <w:color w:val="000000"/>
          <w:sz w:val="24"/>
          <w:szCs w:val="24"/>
        </w:rPr>
        <w:t>Recommended next steps:</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Appoint a project sponsor and service owner and select one or two suitable services for the pilot.</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Interview representative citizens, frontline staff, department decision-makers, IT teams, and security/privacy representatives.</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Validate the proposed requirements, identify legal and policy obligations, and approve the first-release scope.</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Prepare user journeys, wireframes, architecture, data flows, a privacy/security assessment, and a refined delivery estimate.</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Define testable acceptance criteria and maintain traceability from each requirement to design and test evidence.</w:t>
      </w:r>
    </w:p>
    <w:p>
      <w:pPr>
        <w:pStyle w:val="ListNumber"/>
        <w:numPr>
          <w:ilvl w:val="0"/>
          <w:numId w:val="4"/>
        </w:numPr>
        <w:spacing w:before="0" w:after="40"/>
        <w:contextualSpacing/>
        <w:rPr>
          <w:rFonts w:ascii="Times New Roman" w:hAnsi="Times New Roman"/>
          <w:color w:val="000000"/>
          <w:sz w:val="24"/>
          <w:szCs w:val="24"/>
        </w:rPr>
      </w:pPr>
      <w:r>
        <w:rPr>
          <w:color w:val="000000"/>
          <w:sz w:val="24"/>
          <w:szCs w:val="24"/>
        </w:rPr>
        <w:t>Proceed to detailed system design only after key requirements, dependencies, risks, and ownership are reviewed and approved.</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36"/>
      </w:tblGrid>
      <w:tr>
        <w:trPr/>
        <w:tc>
          <w:tcPr>
            <w:tcW w:w="9936" w:type="dxa"/>
            <w:tcBorders/>
            <w:shd w:fill="EAF2F8" w:val="clear"/>
          </w:tcPr>
          <w:p>
            <w:pPr>
              <w:pStyle w:val="Normal"/>
              <w:widowControl/>
              <w:suppressAutoHyphens w:val="true"/>
              <w:spacing w:before="0" w:after="60"/>
              <w:jc w:val="star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 xml:space="preserve">Final recommendation: </w:t>
            </w:r>
            <w:r>
              <w:rPr>
                <w:rFonts w:eastAsia="ＭＳ 明朝" w:cs=""/>
                <w:color w:val="000000"/>
                <w:kern w:val="0"/>
                <w:sz w:val="24"/>
                <w:szCs w:val="24"/>
                <w:lang w:val="en-US" w:eastAsia="en-US" w:bidi="ar-SA"/>
              </w:rPr>
              <w:t>Start with a small, user-tested pilot rather than attempting to digitize every service at once. Use pilot evidence to decide what should be improved or expanded in the next phase.</w:t>
            </w:r>
          </w:p>
        </w:tc>
      </w:tr>
    </w:tbl>
    <w:p>
      <w:pPr>
        <w:pStyle w:val="Normal"/>
        <w:spacing w:before="0" w:after="20"/>
        <w:rPr>
          <w:rFonts w:ascii="Times New Roman" w:hAnsi="Times New Roman"/>
          <w:color w:val="000000"/>
          <w:sz w:val="24"/>
          <w:szCs w:val="24"/>
        </w:rPr>
      </w:pPr>
      <w:r>
        <w:rPr>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Appendix A: Sample Questions for Stakeholder Interviews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Which government service or task causes the most difficulty today, and why?</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steps, documents, approvals, fees, and deadlines are required under the current process?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Where do delays, repeated data entry, errors, or unnecessary visits usually occur?</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information should citizens see at each application status?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Which staff roles may view, update, approve, or reject each type of application?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personal information is genuinely required, who may access it, and how long must it be retained?</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Which accessibility, language, device, or connectivity barriers should be considered?</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systems or external services must the portal integrate with, and who owns them?</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should happen when an upload fails, a notification cannot be delivered, or an external service is down?</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What evidence would demonstrate that the portal has improved the service?</w:t>
      </w:r>
    </w:p>
    <w:p>
      <w:pPr>
        <w:pStyle w:val="Heading1"/>
        <w:keepNext w:val="true"/>
        <w:rPr>
          <w:rFonts w:ascii="Times New Roman" w:hAnsi="Times New Roman"/>
          <w:color w:val="000000"/>
          <w:sz w:val="28"/>
          <w:szCs w:val="28"/>
        </w:rPr>
      </w:pPr>
      <w:r>
        <w:rPr>
          <w:rFonts w:ascii="Times New Roman" w:hAnsi="Times New Roman"/>
          <w:color w:val="000000"/>
          <w:sz w:val="28"/>
          <w:szCs w:val="28"/>
        </w:rPr>
        <w:t>Appendix B: Glossary</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Term</w:t>
            </w:r>
          </w:p>
        </w:tc>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b/>
                <w:color w:val="FFFFFF"/>
                <w:kern w:val="0"/>
                <w:sz w:val="24"/>
                <w:szCs w:val="24"/>
                <w:lang w:val="en-US" w:eastAsia="en-US" w:bidi="ar-SA"/>
              </w:rPr>
              <w:t>Meaning</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E-governance</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Use of digital technologies to support government services, processes, and public interaction.</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Functional requirement</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capability or behavior the system must provide.</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Non-functional requirement</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quality or constraint, such as security, performance, accessibility, or availability.</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Stakeholder</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person or organization that affects, uses, funds, operates, or is affected by the system.</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Acceptance criteria</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Conditions that must be met for a requirement or deliverable to be accepted.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MVP</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Minimum viable product: the smallest useful release that can be evaluated with real users.</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RBAC</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Role-based access control: permissions assigned according to approved user roles.</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Audit trail</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A record of important actions and changes, including who performed them and when.</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RTO / RPO</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Recovery Time Objective / Recovery Point Objective: agreed targets for restoring service and limiting data loss.</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WCAG</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b w:val="false"/>
                <w:color w:val="000000"/>
                <w:kern w:val="0"/>
                <w:sz w:val="24"/>
                <w:szCs w:val="24"/>
                <w:lang w:val="en-US" w:eastAsia="en-US" w:bidi="ar-SA"/>
              </w:rPr>
              <w:t>Web Content Accessibility Guidelines, a benchmark for making web content more accessible.</w:t>
            </w:r>
          </w:p>
        </w:tc>
      </w:tr>
    </w:tbl>
    <w:p>
      <w:pPr>
        <w:pStyle w:val="Normal"/>
        <w:spacing w:before="0" w:after="20"/>
        <w:rPr>
          <w:rFonts w:ascii="Times New Roman" w:hAnsi="Times New Roman"/>
          <w:color w:val="000000"/>
          <w:sz w:val="24"/>
          <w:szCs w:val="24"/>
        </w:rPr>
      </w:pPr>
      <w:r>
        <w:rPr>
          <w:color w:val="000000"/>
          <w:sz w:val="24"/>
          <w:szCs w:val="24"/>
        </w:rPr>
      </w:r>
    </w:p>
    <w:p>
      <w:pPr>
        <w:pStyle w:val="Heading1"/>
        <w:keepNext w:val="true"/>
        <w:rPr>
          <w:rFonts w:ascii="Times New Roman" w:hAnsi="Times New Roman"/>
          <w:color w:val="000000"/>
          <w:sz w:val="24"/>
          <w:szCs w:val="24"/>
        </w:rPr>
      </w:pPr>
      <w:r>
        <w:rPr>
          <w:rFonts w:ascii="Times New Roman" w:hAnsi="Times New Roman"/>
          <w:color w:val="000000"/>
          <w:sz w:val="28"/>
          <w:szCs w:val="24"/>
        </w:rPr>
        <w:t>Document Review Checklist</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Replace all cover-page placeholders with accurate details.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Confirm the internship organization's required naming, template, and submission instructions.</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Check whether the organization expects a particular government service scenario or prescribed format.</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Review proposed timelines, performance targets, legal references, and scope with the supervisor before treating them as approved.</w:t>
      </w:r>
    </w:p>
    <w:p>
      <w:pPr>
        <w:pStyle w:val="ListBullet"/>
        <w:numPr>
          <w:ilvl w:val="0"/>
          <w:numId w:val="1"/>
        </w:numPr>
        <w:spacing w:before="0" w:after="40"/>
        <w:contextualSpacing/>
        <w:rPr>
          <w:rFonts w:ascii="Times New Roman" w:hAnsi="Times New Roman"/>
          <w:color w:val="000000"/>
          <w:sz w:val="24"/>
          <w:szCs w:val="24"/>
        </w:rPr>
      </w:pPr>
      <w:r>
        <w:rPr>
          <w:color w:val="000000"/>
          <w:sz w:val="24"/>
          <w:szCs w:val="24"/>
        </w:rPr>
        <w:t>Proofread the document and ensure all requirements are understood and can be explained during review.</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Week 1: Requirement Analysis &amp; Planning  •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Week 1: Requirement Analysis &amp; Planning  •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b/>
        <w:color w:val="646464"/>
        <w:sz w:val="16"/>
      </w:rPr>
    </w:pPr>
    <w:r>
      <w:rPr>
        <w:b/>
        <w:color w:val="646464"/>
        <w:sz w:val="16"/>
      </w:rPr>
      <w:t>JUNIOR SOFTWARE DEVELOPER INTERNSHIP | E-GOVERNANCE &amp; DIGITAL SERVICES</w:t>
    </w:r>
  </w:p>
  <w:p>
    <w:pPr>
      <w:pStyle w:val="Header"/>
      <w:jc w:val="center"/>
      <w:rPr>
        <w:rFonts w:ascii="Arial" w:hAnsi="Arial"/>
        <w:b/>
        <w:color w:val="646464"/>
        <w:sz w:val="16"/>
      </w:rPr>
    </w:pPr>
    <w:r>
      <w:rPr>
        <w:rFonts w:ascii="Arial" w:hAnsi="Arial"/>
        <w:b/>
        <w:color w:val="646464"/>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b/>
        <w:color w:val="646464"/>
        <w:sz w:val="16"/>
      </w:rPr>
    </w:pPr>
    <w:r>
      <w:rPr>
        <w:b/>
        <w:color w:val="646464"/>
        <w:sz w:val="16"/>
      </w:rPr>
      <w:t>JUNIOR SOFTWARE DEVELOPER INTERNSHIP | E-GOVERNANCE &amp; DIGITAL SERVICES</w:t>
    </w:r>
  </w:p>
  <w:p>
    <w:pPr>
      <w:pStyle w:val="Header"/>
      <w:jc w:val="center"/>
      <w:rPr>
        <w:rFonts w:ascii="Arial" w:hAnsi="Arial"/>
        <w:b/>
        <w:color w:val="646464"/>
        <w:sz w:val="16"/>
      </w:rPr>
    </w:pPr>
    <w:r>
      <w:rPr>
        <w:rFonts w:ascii="Arial" w:hAnsi="Arial"/>
        <w:b/>
        <w:color w:val="646464"/>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365F91"/>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00" w:after="100"/>
      <w:contextualSpacing/>
    </w:pPr>
    <w:rPr>
      <w:rFonts w:ascii="Calibri" w:hAnsi="Calibri" w:eastAsia="" w:cs="" w:asciiTheme="majorHAnsi" w:cstheme="majorBidi" w:eastAsiaTheme="majorEastAsia" w:hAnsiTheme="majorHAnsi"/>
      <w:b/>
      <w:color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LibreOffice/26.2.6.3$Windows_X86_64 LibreOffice_project/8221e31b3ac356a1623c672912a3d2b492f7e3d1</Application>
  <AppVersion>15.0000</AppVersion>
  <Pages>22</Pages>
  <Words>5024</Words>
  <Characters>32141</Characters>
  <CharactersWithSpaces>36457</CharactersWithSpaces>
  <Paragraphs>621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2026-10-24T16:51:09Z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