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500" w:after="100"/>
        <w:jc w:val="center"/>
        <w:rPr>
          <w:rFonts w:ascii="Times New Roman" w:hAnsi="Times New Roman"/>
          <w:b/>
          <w:color w:val="000000"/>
          <w:sz w:val="30"/>
        </w:rPr>
      </w:pPr>
      <w:r>
        <w:rPr>
          <w:rFonts w:ascii="Times New Roman" w:hAnsi="Times New Roman"/>
          <w:b/>
          <w:color w:val="000000"/>
          <w:sz w:val="30"/>
        </w:rPr>
      </w:r>
    </w:p>
    <w:p>
      <w:pPr>
        <w:pStyle w:val="Normal"/>
        <w:spacing w:before="1500" w:after="100"/>
        <w:jc w:val="center"/>
        <w:rPr>
          <w:rFonts w:ascii="Times New Roman" w:hAnsi="Times New Roman"/>
          <w:b/>
          <w:color w:val="000000"/>
          <w:sz w:val="30"/>
        </w:rPr>
      </w:pPr>
      <w:r>
        <w:rPr>
          <w:rFonts w:ascii="Times New Roman" w:hAnsi="Times New Roman"/>
          <w:b/>
          <w:color w:val="000000"/>
          <w:sz w:val="30"/>
        </w:rPr>
        <w:t>WEEK 1 TASK</w:t>
      </w:r>
    </w:p>
    <w:p>
      <w:pPr>
        <w:pStyle w:val="Normal"/>
        <w:spacing w:before="360" w:after="100"/>
        <w:jc w:val="center"/>
        <w:rPr>
          <w:rFonts w:ascii="Times New Roman" w:hAnsi="Times New Roman"/>
          <w:color w:val="000000"/>
        </w:rPr>
      </w:pPr>
      <w:r>
        <w:rPr>
          <w:rFonts w:ascii="Times New Roman" w:hAnsi="Times New Roman"/>
          <w:b/>
          <w:color w:val="000000"/>
          <w:sz w:val="54"/>
        </w:rPr>
        <w:t>REQUIREMENT ANALYSIS</w:t>
        <w:br/>
        <w:t>&amp; PLANNING</w:t>
      </w:r>
    </w:p>
    <w:p>
      <w:pPr>
        <w:pStyle w:val="Normal"/>
        <w:spacing w:before="360" w:after="100"/>
        <w:jc w:val="center"/>
        <w:rPr>
          <w:rFonts w:ascii="Times New Roman" w:hAnsi="Times New Roman"/>
          <w:color w:val="000000"/>
          <w:sz w:val="36"/>
          <w:szCs w:val="36"/>
        </w:rPr>
      </w:pPr>
      <w:r>
        <w:rPr>
          <w:rFonts w:ascii="Times New Roman" w:hAnsi="Times New Roman"/>
          <w:b/>
          <w:color w:val="000000"/>
          <w:sz w:val="36"/>
          <w:szCs w:val="36"/>
        </w:rPr>
        <w:t>Proposed Unified e-Governance Service Portal</w:t>
      </w:r>
    </w:p>
    <w:p>
      <w:pPr>
        <w:pStyle w:val="Normal"/>
        <w:spacing w:before="700" w:after="100"/>
        <w:jc w:val="center"/>
        <w:rPr>
          <w:rFonts w:ascii="Times New Roman" w:hAnsi="Times New Roman"/>
          <w:color w:val="000000"/>
          <w:sz w:val="28"/>
          <w:szCs w:val="28"/>
        </w:rPr>
      </w:pPr>
      <w:r>
        <w:rPr>
          <w:rFonts w:ascii="Times New Roman" w:hAnsi="Times New Roman"/>
          <w:color w:val="000000"/>
          <w:sz w:val="28"/>
          <w:szCs w:val="28"/>
        </w:rPr>
        <w:t>Internship: Junior Software Developer – e-Governance and Digital Services</w:t>
      </w:r>
    </w:p>
    <w:p>
      <w:pPr>
        <w:pStyle w:val="Normal"/>
        <w:spacing w:before="500" w:after="100"/>
        <w:jc w:val="center"/>
        <w:rPr>
          <w:rFonts w:ascii="Times New Roman" w:hAnsi="Times New Roman"/>
          <w:color w:val="000000"/>
          <w:sz w:val="28"/>
          <w:szCs w:val="28"/>
        </w:rPr>
      </w:pPr>
      <w:r>
        <w:rPr>
          <w:rFonts w:ascii="Times New Roman" w:hAnsi="Times New Roman"/>
          <w:b/>
          <w:color w:val="000000"/>
          <w:sz w:val="28"/>
          <w:szCs w:val="28"/>
        </w:rPr>
        <w:t>Submitted by: Anshika Sharma</w:t>
        <w:br/>
      </w:r>
      <w:r>
        <w:rPr>
          <w:rFonts w:ascii="Times New Roman" w:hAnsi="Times New Roman"/>
          <w:color w:val="000000"/>
          <w:sz w:val="28"/>
          <w:szCs w:val="28"/>
        </w:rPr>
        <w:t>Course / Institution: BCA / Institute of Technology and Management, GIDA</w:t>
        <w:br/>
        <w:t>Internship Organization: Yuva Intern</w:t>
        <w:br/>
        <w:t>Submission Date: [DD Month YYYY]</w:t>
      </w:r>
    </w:p>
    <w:p>
      <w:pPr>
        <w:pStyle w:val="Normal"/>
        <w:spacing w:before="1400" w:after="100"/>
        <w:jc w:val="center"/>
        <w:rPr>
          <w:i/>
        </w:rPr>
      </w:pPr>
      <w:r>
        <w:rPr>
          <w:i/>
        </w:rPr>
      </w:r>
    </w:p>
    <w:p>
      <w:pPr>
        <w:pStyle w:val="Normal"/>
        <w:rPr>
          <w:rFonts w:ascii="Times New Roman" w:hAnsi="Times New Roman"/>
          <w:color w:val="000000"/>
        </w:rPr>
      </w:pPr>
      <w:r>
        <w:rPr>
          <w:rFonts w:ascii="Times New Roman" w:hAnsi="Times New Roman"/>
          <w:color w:val="000000"/>
        </w:rPr>
      </w:r>
      <w:r>
        <w:br w:type="page"/>
      </w:r>
    </w:p>
    <w:p>
      <w:pPr>
        <w:pStyle w:val="Heading1"/>
        <w:keepNext w:val="true"/>
        <w:spacing w:before="0" w:after="100"/>
        <w:jc w:val="start"/>
        <w:rPr>
          <w:rFonts w:ascii="Times New Roman" w:hAnsi="Times New Roman"/>
          <w:color w:val="000000"/>
        </w:rPr>
      </w:pPr>
      <w:r>
        <w:rPr>
          <w:rFonts w:ascii="Times New Roman" w:hAnsi="Times New Roman"/>
          <w:color w:val="000000"/>
        </w:rPr>
      </w:r>
    </w:p>
    <w:p>
      <w:pPr>
        <w:pStyle w:val="Heading1"/>
        <w:spacing w:before="0" w:after="100"/>
        <w:jc w:val="start"/>
        <w:rPr>
          <w:rFonts w:ascii="Times New Roman" w:hAnsi="Times New Roman"/>
          <w:color w:val="000000"/>
        </w:rPr>
      </w:pPr>
      <w:r>
        <w:rPr>
          <w:rFonts w:ascii="Times New Roman" w:hAnsi="Times New Roman"/>
          <w:color w:val="000000"/>
        </w:rPr>
      </w:r>
    </w:p>
    <w:p>
      <w:pPr>
        <w:pStyle w:val="BodyText"/>
        <w:spacing w:before="0" w:after="100"/>
        <w:jc w:val="start"/>
        <w:rPr>
          <w:rFonts w:ascii="Times New Roman" w:hAnsi="Times New Roman"/>
        </w:rPr>
      </w:pPr>
      <w:r>
        <w:rPr>
          <w:rFonts w:ascii="Times New Roman" w:hAnsi="Times New Roman"/>
          <w:b/>
          <w:bCs/>
          <w:color w:val="000000"/>
          <w:sz w:val="28"/>
          <w:szCs w:val="28"/>
        </w:rPr>
        <w:t>Contents</w:t>
      </w:r>
    </w:p>
    <w:p>
      <w:pPr>
        <w:pStyle w:val="BodyText"/>
        <w:spacing w:before="0" w:after="60"/>
        <w:ind w:hanging="0" w:start="0" w:end="0"/>
        <w:rPr>
          <w:rFonts w:ascii="Times New Roman" w:hAnsi="Times New Roman"/>
          <w:color w:val="000000"/>
          <w:sz w:val="24"/>
          <w:szCs w:val="24"/>
        </w:rPr>
      </w:pPr>
      <w:r>
        <w:rPr>
          <w:rFonts w:ascii="Times New Roman" w:hAnsi="Times New Roman"/>
          <w:color w:val="000000"/>
          <w:sz w:val="24"/>
          <w:szCs w:val="24"/>
        </w:rPr>
        <w:t xml:space="preserve">1. </w:t>
      </w:r>
      <w:r>
        <w:rPr>
          <w:rFonts w:ascii="Times New Roman" w:hAnsi="Times New Roman"/>
          <w:color w:val="000000"/>
          <w:sz w:val="24"/>
          <w:szCs w:val="24"/>
        </w:rPr>
        <w:t>Executive Summary 3</w:t>
      </w:r>
    </w:p>
    <w:p>
      <w:pPr>
        <w:pStyle w:val="BodyText"/>
        <w:spacing w:before="0" w:after="60"/>
        <w:ind w:hanging="0" w:start="0" w:end="0"/>
        <w:rPr>
          <w:rFonts w:ascii="Times New Roman" w:hAnsi="Times New Roman"/>
          <w:color w:val="000000"/>
          <w:sz w:val="24"/>
          <w:szCs w:val="24"/>
        </w:rPr>
      </w:pPr>
      <w:r>
        <w:rPr>
          <w:rFonts w:ascii="Times New Roman" w:hAnsi="Times New Roman"/>
          <w:color w:val="000000"/>
          <w:sz w:val="24"/>
          <w:szCs w:val="24"/>
        </w:rPr>
        <w:t>2</w:t>
      </w:r>
      <w:r>
        <w:rPr>
          <w:rFonts w:ascii="Times New Roman" w:hAnsi="Times New Roman"/>
          <w:color w:val="000000"/>
          <w:sz w:val="24"/>
          <w:szCs w:val="24"/>
        </w:rPr>
        <w:t>. Introduction and Context 3</w:t>
      </w:r>
    </w:p>
    <w:p>
      <w:pPr>
        <w:pStyle w:val="BodyText"/>
        <w:spacing w:before="0" w:after="60"/>
        <w:ind w:hanging="0" w:start="461" w:end="0"/>
        <w:rPr>
          <w:rFonts w:ascii="Times New Roman" w:hAnsi="Times New Roman"/>
          <w:color w:val="000000"/>
          <w:sz w:val="24"/>
          <w:szCs w:val="24"/>
        </w:rPr>
      </w:pPr>
      <w:r>
        <w:rPr>
          <w:rFonts w:ascii="Times New Roman" w:hAnsi="Times New Roman"/>
          <w:color w:val="000000"/>
          <w:sz w:val="24"/>
          <w:szCs w:val="24"/>
        </w:rPr>
        <w:t>2</w:t>
      </w:r>
      <w:r>
        <w:rPr>
          <w:rFonts w:ascii="Times New Roman" w:hAnsi="Times New Roman"/>
          <w:color w:val="000000"/>
          <w:sz w:val="24"/>
          <w:szCs w:val="24"/>
        </w:rPr>
        <w:t xml:space="preserve">.1 Problem Statement   </w:t>
      </w:r>
      <w:r>
        <w:rPr>
          <w:rFonts w:ascii="Times New Roman" w:hAnsi="Times New Roman"/>
          <w:color w:val="000000"/>
          <w:sz w:val="24"/>
          <w:szCs w:val="24"/>
        </w:rPr>
        <w:t>3</w:t>
      </w:r>
    </w:p>
    <w:p>
      <w:pPr>
        <w:pStyle w:val="BodyText"/>
        <w:spacing w:before="0" w:after="60"/>
        <w:ind w:hanging="0" w:start="461" w:end="0"/>
        <w:rPr>
          <w:rFonts w:ascii="Times New Roman" w:hAnsi="Times New Roman"/>
          <w:color w:val="000000"/>
          <w:sz w:val="24"/>
          <w:szCs w:val="24"/>
        </w:rPr>
      </w:pPr>
      <w:r>
        <w:rPr>
          <w:rFonts w:ascii="Times New Roman" w:hAnsi="Times New Roman"/>
          <w:color w:val="000000"/>
          <w:sz w:val="24"/>
          <w:szCs w:val="24"/>
        </w:rPr>
        <w:t>2</w:t>
      </w:r>
      <w:r>
        <w:rPr>
          <w:rFonts w:ascii="Times New Roman" w:hAnsi="Times New Roman"/>
          <w:color w:val="000000"/>
          <w:sz w:val="24"/>
          <w:szCs w:val="24"/>
        </w:rPr>
        <w:t>.2 Proposed Solution </w:t>
      </w:r>
      <w:r>
        <w:rPr>
          <w:rFonts w:ascii="Times New Roman" w:hAnsi="Times New Roman"/>
          <w:color w:val="000000"/>
          <w:sz w:val="24"/>
          <w:szCs w:val="24"/>
        </w:rPr>
        <w:t>3</w:t>
      </w:r>
    </w:p>
    <w:p>
      <w:pPr>
        <w:pStyle w:val="BodyText"/>
        <w:spacing w:before="0" w:after="60"/>
        <w:ind w:hanging="0" w:start="0" w:end="0"/>
        <w:rPr>
          <w:rFonts w:ascii="Times New Roman" w:hAnsi="Times New Roman"/>
          <w:color w:val="000000"/>
          <w:sz w:val="24"/>
          <w:szCs w:val="24"/>
        </w:rPr>
      </w:pPr>
      <w:r>
        <w:rPr>
          <w:rFonts w:ascii="Times New Roman" w:hAnsi="Times New Roman"/>
          <w:color w:val="000000"/>
          <w:sz w:val="24"/>
          <w:szCs w:val="24"/>
        </w:rPr>
        <w:t>3</w:t>
      </w:r>
      <w:r>
        <w:rPr>
          <w:rFonts w:ascii="Times New Roman" w:hAnsi="Times New Roman"/>
          <w:color w:val="000000"/>
          <w:sz w:val="24"/>
          <w:szCs w:val="24"/>
        </w:rPr>
        <w:t>. Project Overview, Objectives and Scope 4</w:t>
      </w:r>
    </w:p>
    <w:p>
      <w:pPr>
        <w:pStyle w:val="BodyText"/>
        <w:spacing w:before="0" w:after="60"/>
        <w:ind w:hanging="0" w:start="461" w:end="0"/>
        <w:rPr>
          <w:rFonts w:ascii="Times New Roman" w:hAnsi="Times New Roman"/>
          <w:color w:val="000000"/>
          <w:sz w:val="24"/>
          <w:szCs w:val="24"/>
        </w:rPr>
      </w:pPr>
      <w:r>
        <w:rPr>
          <w:rFonts w:ascii="Times New Roman" w:hAnsi="Times New Roman"/>
          <w:color w:val="000000"/>
          <w:sz w:val="24"/>
          <w:szCs w:val="24"/>
        </w:rPr>
        <w:t>3</w:t>
      </w:r>
      <w:r>
        <w:rPr>
          <w:rFonts w:ascii="Times New Roman" w:hAnsi="Times New Roman"/>
          <w:color w:val="000000"/>
          <w:sz w:val="24"/>
          <w:szCs w:val="24"/>
        </w:rPr>
        <w:t>.1 Project Objectives 4</w:t>
      </w:r>
    </w:p>
    <w:p>
      <w:pPr>
        <w:pStyle w:val="BodyText"/>
        <w:spacing w:before="0" w:after="60"/>
        <w:ind w:hanging="0" w:start="461" w:end="0"/>
        <w:rPr>
          <w:rFonts w:ascii="Times New Roman" w:hAnsi="Times New Roman"/>
          <w:color w:val="000000"/>
          <w:sz w:val="24"/>
          <w:szCs w:val="24"/>
        </w:rPr>
      </w:pPr>
      <w:r>
        <w:rPr>
          <w:rFonts w:ascii="Times New Roman" w:hAnsi="Times New Roman"/>
          <w:color w:val="000000"/>
          <w:sz w:val="24"/>
          <w:szCs w:val="24"/>
        </w:rPr>
        <w:t>3</w:t>
      </w:r>
      <w:r>
        <w:rPr>
          <w:rFonts w:ascii="Times New Roman" w:hAnsi="Times New Roman"/>
          <w:color w:val="000000"/>
          <w:sz w:val="24"/>
          <w:szCs w:val="24"/>
        </w:rPr>
        <w:t>.2 Proposed Scope for the Initial Release 4</w:t>
      </w:r>
    </w:p>
    <w:p>
      <w:pPr>
        <w:pStyle w:val="BodyText"/>
        <w:spacing w:before="0" w:after="60"/>
        <w:ind w:hanging="0" w:start="461" w:end="0"/>
        <w:rPr>
          <w:rFonts w:ascii="Times New Roman" w:hAnsi="Times New Roman"/>
          <w:color w:val="000000"/>
          <w:sz w:val="24"/>
          <w:szCs w:val="24"/>
        </w:rPr>
      </w:pPr>
      <w:r>
        <w:rPr>
          <w:rFonts w:ascii="Times New Roman" w:hAnsi="Times New Roman"/>
          <w:color w:val="000000"/>
          <w:sz w:val="24"/>
          <w:szCs w:val="24"/>
        </w:rPr>
        <w:t>3</w:t>
      </w:r>
      <w:r>
        <w:rPr>
          <w:rFonts w:ascii="Times New Roman" w:hAnsi="Times New Roman"/>
          <w:color w:val="000000"/>
          <w:sz w:val="24"/>
          <w:szCs w:val="24"/>
        </w:rPr>
        <w:t>.3 Main Deliverables 5</w:t>
      </w:r>
    </w:p>
    <w:p>
      <w:pPr>
        <w:pStyle w:val="BodyText"/>
        <w:spacing w:before="0" w:after="60"/>
        <w:ind w:hanging="0" w:start="0" w:end="0"/>
        <w:rPr>
          <w:rFonts w:ascii="Times New Roman" w:hAnsi="Times New Roman"/>
          <w:color w:val="000000"/>
          <w:sz w:val="24"/>
          <w:szCs w:val="24"/>
        </w:rPr>
      </w:pPr>
      <w:r>
        <w:rPr>
          <w:rFonts w:ascii="Times New Roman" w:hAnsi="Times New Roman"/>
          <w:color w:val="000000"/>
          <w:sz w:val="24"/>
          <w:szCs w:val="24"/>
        </w:rPr>
        <w:t>4</w:t>
      </w:r>
      <w:r>
        <w:rPr>
          <w:rFonts w:ascii="Times New Roman" w:hAnsi="Times New Roman"/>
          <w:color w:val="000000"/>
          <w:sz w:val="24"/>
          <w:szCs w:val="24"/>
        </w:rPr>
        <w:t>. Requirements Gathering Approach 5</w:t>
      </w:r>
    </w:p>
    <w:p>
      <w:pPr>
        <w:pStyle w:val="BodyText"/>
        <w:spacing w:before="0" w:after="60"/>
        <w:ind w:hanging="0" w:start="461" w:end="0"/>
        <w:rPr>
          <w:rFonts w:ascii="Times New Roman" w:hAnsi="Times New Roman"/>
          <w:color w:val="000000"/>
          <w:sz w:val="24"/>
          <w:szCs w:val="24"/>
        </w:rPr>
      </w:pPr>
      <w:r>
        <w:rPr>
          <w:rFonts w:ascii="Times New Roman" w:hAnsi="Times New Roman"/>
          <w:color w:val="000000"/>
          <w:sz w:val="24"/>
          <w:szCs w:val="24"/>
        </w:rPr>
        <w:t>4</w:t>
      </w:r>
      <w:r>
        <w:rPr>
          <w:rFonts w:ascii="Times New Roman" w:hAnsi="Times New Roman"/>
          <w:color w:val="000000"/>
          <w:sz w:val="24"/>
          <w:szCs w:val="24"/>
        </w:rPr>
        <w:t>.1 Requirement Prioritization </w:t>
      </w:r>
      <w:r>
        <w:rPr>
          <w:rFonts w:ascii="Times New Roman" w:hAnsi="Times New Roman"/>
          <w:color w:val="000000"/>
          <w:sz w:val="24"/>
          <w:szCs w:val="24"/>
        </w:rPr>
        <w:t>5</w:t>
      </w:r>
    </w:p>
    <w:p>
      <w:pPr>
        <w:pStyle w:val="BodyText"/>
        <w:spacing w:before="0" w:after="60"/>
        <w:ind w:hanging="0" w:start="0" w:end="0"/>
        <w:rPr>
          <w:rFonts w:ascii="Times New Roman" w:hAnsi="Times New Roman"/>
          <w:color w:val="000000"/>
          <w:sz w:val="24"/>
          <w:szCs w:val="24"/>
        </w:rPr>
      </w:pPr>
      <w:r>
        <w:rPr>
          <w:rFonts w:ascii="Times New Roman" w:hAnsi="Times New Roman"/>
          <w:color w:val="000000"/>
          <w:sz w:val="24"/>
          <w:szCs w:val="24"/>
        </w:rPr>
        <w:t>5</w:t>
      </w:r>
      <w:r>
        <w:rPr>
          <w:rFonts w:ascii="Times New Roman" w:hAnsi="Times New Roman"/>
          <w:color w:val="000000"/>
          <w:sz w:val="24"/>
          <w:szCs w:val="24"/>
        </w:rPr>
        <w:t>. Stakeholder Analysis and Communication Plan 6</w:t>
      </w:r>
    </w:p>
    <w:p>
      <w:pPr>
        <w:pStyle w:val="BodyText"/>
        <w:spacing w:before="0" w:after="60"/>
        <w:ind w:hanging="0" w:start="461" w:end="0"/>
        <w:rPr>
          <w:rFonts w:ascii="Times New Roman" w:hAnsi="Times New Roman"/>
          <w:color w:val="000000"/>
          <w:sz w:val="24"/>
          <w:szCs w:val="24"/>
        </w:rPr>
      </w:pPr>
      <w:r>
        <w:rPr>
          <w:rFonts w:ascii="Times New Roman" w:hAnsi="Times New Roman"/>
          <w:color w:val="000000"/>
          <w:sz w:val="24"/>
          <w:szCs w:val="24"/>
        </w:rPr>
        <w:t>5</w:t>
      </w:r>
      <w:r>
        <w:rPr>
          <w:rFonts w:ascii="Times New Roman" w:hAnsi="Times New Roman"/>
          <w:color w:val="000000"/>
          <w:sz w:val="24"/>
          <w:szCs w:val="24"/>
        </w:rPr>
        <w:t>.1 Communication Cadence 7</w:t>
      </w:r>
    </w:p>
    <w:p>
      <w:pPr>
        <w:pStyle w:val="BodyText"/>
        <w:spacing w:before="0" w:after="60"/>
        <w:ind w:hanging="0" w:start="461" w:end="0"/>
        <w:rPr>
          <w:rFonts w:ascii="Times New Roman" w:hAnsi="Times New Roman"/>
          <w:color w:val="000000"/>
          <w:sz w:val="24"/>
          <w:szCs w:val="24"/>
        </w:rPr>
      </w:pPr>
      <w:r>
        <w:rPr>
          <w:rFonts w:ascii="Times New Roman" w:hAnsi="Times New Roman"/>
          <w:color w:val="000000"/>
          <w:sz w:val="24"/>
          <w:szCs w:val="24"/>
        </w:rPr>
        <w:t>5</w:t>
      </w:r>
      <w:r>
        <w:rPr>
          <w:rFonts w:ascii="Times New Roman" w:hAnsi="Times New Roman"/>
          <w:color w:val="000000"/>
          <w:sz w:val="24"/>
          <w:szCs w:val="24"/>
        </w:rPr>
        <w:t>.2 Stakeholder Governance 7</w:t>
      </w:r>
    </w:p>
    <w:p>
      <w:pPr>
        <w:pStyle w:val="BodyText"/>
        <w:spacing w:before="0" w:after="60"/>
        <w:ind w:hanging="0" w:start="0" w:end="0"/>
        <w:rPr>
          <w:rFonts w:ascii="Times New Roman" w:hAnsi="Times New Roman"/>
          <w:color w:val="000000"/>
          <w:sz w:val="24"/>
          <w:szCs w:val="24"/>
        </w:rPr>
      </w:pPr>
      <w:r>
        <w:rPr>
          <w:rFonts w:ascii="Times New Roman" w:hAnsi="Times New Roman"/>
          <w:color w:val="000000"/>
          <w:sz w:val="24"/>
          <w:szCs w:val="24"/>
        </w:rPr>
        <w:t>6</w:t>
      </w:r>
      <w:r>
        <w:rPr>
          <w:rFonts w:ascii="Times New Roman" w:hAnsi="Times New Roman"/>
          <w:color w:val="000000"/>
          <w:sz w:val="24"/>
          <w:szCs w:val="24"/>
        </w:rPr>
        <w:t>. Functional Requirements 8</w:t>
      </w:r>
    </w:p>
    <w:p>
      <w:pPr>
        <w:pStyle w:val="BodyText"/>
        <w:spacing w:before="0" w:after="60"/>
        <w:ind w:hanging="0" w:start="461" w:end="0"/>
        <w:rPr>
          <w:rFonts w:ascii="Times New Roman" w:hAnsi="Times New Roman"/>
          <w:color w:val="000000"/>
          <w:sz w:val="24"/>
          <w:szCs w:val="24"/>
        </w:rPr>
      </w:pPr>
      <w:r>
        <w:rPr>
          <w:rFonts w:ascii="Times New Roman" w:hAnsi="Times New Roman"/>
          <w:color w:val="000000"/>
          <w:sz w:val="24"/>
          <w:szCs w:val="24"/>
        </w:rPr>
        <w:t>6</w:t>
      </w:r>
      <w:r>
        <w:rPr>
          <w:rFonts w:ascii="Times New Roman" w:hAnsi="Times New Roman"/>
          <w:color w:val="000000"/>
          <w:sz w:val="24"/>
          <w:szCs w:val="24"/>
        </w:rPr>
        <w:t>.1 Example User Story and Acceptance Criteria </w:t>
      </w:r>
      <w:r>
        <w:rPr>
          <w:rFonts w:ascii="Times New Roman" w:hAnsi="Times New Roman"/>
          <w:color w:val="000000"/>
          <w:sz w:val="24"/>
          <w:szCs w:val="24"/>
        </w:rPr>
        <w:t>11</w:t>
      </w:r>
    </w:p>
    <w:p>
      <w:pPr>
        <w:pStyle w:val="BodyText"/>
        <w:spacing w:before="0" w:after="60"/>
        <w:ind w:hanging="0" w:start="0" w:end="0"/>
        <w:rPr>
          <w:rFonts w:ascii="Times New Roman" w:hAnsi="Times New Roman"/>
          <w:color w:val="000000"/>
          <w:sz w:val="24"/>
          <w:szCs w:val="24"/>
        </w:rPr>
      </w:pPr>
      <w:r>
        <w:rPr>
          <w:rFonts w:ascii="Times New Roman" w:hAnsi="Times New Roman"/>
          <w:color w:val="000000"/>
          <w:sz w:val="24"/>
          <w:szCs w:val="24"/>
        </w:rPr>
        <w:t>7</w:t>
      </w:r>
      <w:r>
        <w:rPr>
          <w:rFonts w:ascii="Times New Roman" w:hAnsi="Times New Roman"/>
          <w:color w:val="000000"/>
          <w:sz w:val="24"/>
          <w:szCs w:val="24"/>
        </w:rPr>
        <w:t>. Non-Functional Requirements </w:t>
      </w:r>
      <w:r>
        <w:rPr>
          <w:rFonts w:ascii="Times New Roman" w:hAnsi="Times New Roman"/>
          <w:color w:val="000000"/>
          <w:sz w:val="24"/>
          <w:szCs w:val="24"/>
        </w:rPr>
        <w:t>11</w:t>
      </w:r>
    </w:p>
    <w:p>
      <w:pPr>
        <w:pStyle w:val="BodyText"/>
        <w:spacing w:before="0" w:after="60"/>
        <w:ind w:hanging="0" w:start="461" w:end="0"/>
        <w:rPr>
          <w:rFonts w:ascii="Times New Roman" w:hAnsi="Times New Roman"/>
          <w:color w:val="000000"/>
          <w:sz w:val="24"/>
          <w:szCs w:val="24"/>
        </w:rPr>
      </w:pPr>
      <w:r>
        <w:rPr>
          <w:rFonts w:ascii="Times New Roman" w:hAnsi="Times New Roman"/>
          <w:color w:val="000000"/>
          <w:sz w:val="24"/>
          <w:szCs w:val="24"/>
        </w:rPr>
        <w:t>7</w:t>
      </w:r>
      <w:r>
        <w:rPr>
          <w:rFonts w:ascii="Times New Roman" w:hAnsi="Times New Roman"/>
          <w:color w:val="000000"/>
          <w:sz w:val="24"/>
          <w:szCs w:val="24"/>
        </w:rPr>
        <w:t>.1 Security and Privacy Considerations 1</w:t>
      </w:r>
      <w:r>
        <w:rPr>
          <w:rFonts w:ascii="Times New Roman" w:hAnsi="Times New Roman"/>
          <w:color w:val="000000"/>
          <w:sz w:val="24"/>
          <w:szCs w:val="24"/>
        </w:rPr>
        <w:t>3</w:t>
      </w:r>
    </w:p>
    <w:p>
      <w:pPr>
        <w:pStyle w:val="BodyText"/>
        <w:spacing w:before="0" w:after="60"/>
        <w:ind w:hanging="0" w:start="0" w:end="0"/>
        <w:rPr>
          <w:rFonts w:ascii="Times New Roman" w:hAnsi="Times New Roman"/>
          <w:color w:val="000000"/>
          <w:sz w:val="24"/>
          <w:szCs w:val="24"/>
        </w:rPr>
      </w:pPr>
      <w:r>
        <w:rPr>
          <w:rFonts w:ascii="Times New Roman" w:hAnsi="Times New Roman"/>
          <w:color w:val="000000"/>
          <w:sz w:val="24"/>
          <w:szCs w:val="24"/>
        </w:rPr>
        <w:t>8</w:t>
      </w:r>
      <w:r>
        <w:rPr>
          <w:rFonts w:ascii="Times New Roman" w:hAnsi="Times New Roman"/>
          <w:color w:val="000000"/>
          <w:sz w:val="24"/>
          <w:szCs w:val="24"/>
        </w:rPr>
        <w:t>. Assumptions, Constraints and Dependencies 1</w:t>
      </w:r>
      <w:r>
        <w:rPr>
          <w:rFonts w:ascii="Times New Roman" w:hAnsi="Times New Roman"/>
          <w:color w:val="000000"/>
          <w:sz w:val="24"/>
          <w:szCs w:val="24"/>
        </w:rPr>
        <w:t>4</w:t>
      </w:r>
    </w:p>
    <w:p>
      <w:pPr>
        <w:pStyle w:val="BodyText"/>
        <w:spacing w:before="0" w:after="60"/>
        <w:ind w:hanging="0" w:start="0" w:end="0"/>
        <w:rPr>
          <w:rFonts w:ascii="Times New Roman" w:hAnsi="Times New Roman"/>
          <w:color w:val="000000"/>
          <w:sz w:val="24"/>
          <w:szCs w:val="24"/>
        </w:rPr>
      </w:pPr>
      <w:r>
        <w:rPr>
          <w:rFonts w:ascii="Times New Roman" w:hAnsi="Times New Roman"/>
          <w:color w:val="000000"/>
          <w:sz w:val="24"/>
          <w:szCs w:val="24"/>
        </w:rPr>
        <w:t>9</w:t>
      </w:r>
      <w:r>
        <w:rPr>
          <w:rFonts w:ascii="Times New Roman" w:hAnsi="Times New Roman"/>
          <w:color w:val="000000"/>
          <w:sz w:val="24"/>
          <w:szCs w:val="24"/>
        </w:rPr>
        <w:t>. Preliminary Project Plan and Timeline 1</w:t>
      </w:r>
      <w:r>
        <w:rPr>
          <w:rFonts w:ascii="Times New Roman" w:hAnsi="Times New Roman"/>
          <w:color w:val="000000"/>
          <w:sz w:val="24"/>
          <w:szCs w:val="24"/>
        </w:rPr>
        <w:t>4</w:t>
      </w:r>
    </w:p>
    <w:p>
      <w:pPr>
        <w:pStyle w:val="BodyText"/>
        <w:spacing w:before="0" w:after="60"/>
        <w:ind w:hanging="0" w:start="461" w:end="0"/>
        <w:rPr>
          <w:rFonts w:ascii="Times New Roman" w:hAnsi="Times New Roman"/>
          <w:color w:val="000000"/>
          <w:sz w:val="24"/>
          <w:szCs w:val="24"/>
        </w:rPr>
      </w:pPr>
      <w:r>
        <w:rPr>
          <w:rFonts w:ascii="Times New Roman" w:hAnsi="Times New Roman"/>
          <w:color w:val="000000"/>
          <w:sz w:val="24"/>
          <w:szCs w:val="24"/>
        </w:rPr>
        <w:t>9</w:t>
      </w:r>
      <w:r>
        <w:rPr>
          <w:rFonts w:ascii="Times New Roman" w:hAnsi="Times New Roman"/>
          <w:color w:val="000000"/>
          <w:sz w:val="24"/>
          <w:szCs w:val="24"/>
        </w:rPr>
        <w:t>.1 Roles and Preliminary Resource Needs 1</w:t>
      </w:r>
      <w:r>
        <w:rPr>
          <w:rFonts w:ascii="Times New Roman" w:hAnsi="Times New Roman"/>
          <w:color w:val="000000"/>
          <w:sz w:val="24"/>
          <w:szCs w:val="24"/>
        </w:rPr>
        <w:t>5</w:t>
      </w:r>
    </w:p>
    <w:p>
      <w:pPr>
        <w:pStyle w:val="BodyText"/>
        <w:spacing w:before="0" w:after="60"/>
        <w:ind w:hanging="0" w:start="461" w:end="0"/>
        <w:rPr>
          <w:rFonts w:ascii="Times New Roman" w:hAnsi="Times New Roman"/>
          <w:color w:val="000000"/>
          <w:sz w:val="24"/>
          <w:szCs w:val="24"/>
        </w:rPr>
      </w:pPr>
      <w:r>
        <w:rPr>
          <w:rFonts w:ascii="Times New Roman" w:hAnsi="Times New Roman"/>
          <w:color w:val="000000"/>
          <w:sz w:val="24"/>
          <w:szCs w:val="24"/>
        </w:rPr>
        <w:t>9</w:t>
      </w:r>
      <w:r>
        <w:rPr>
          <w:rFonts w:ascii="Times New Roman" w:hAnsi="Times New Roman"/>
          <w:color w:val="000000"/>
          <w:sz w:val="24"/>
          <w:szCs w:val="24"/>
        </w:rPr>
        <w:t>.2 Change Control 1</w:t>
      </w:r>
      <w:r>
        <w:rPr>
          <w:rFonts w:ascii="Times New Roman" w:hAnsi="Times New Roman"/>
          <w:color w:val="000000"/>
          <w:sz w:val="24"/>
          <w:szCs w:val="24"/>
        </w:rPr>
        <w:t>6</w:t>
      </w:r>
    </w:p>
    <w:p>
      <w:pPr>
        <w:pStyle w:val="BodyText"/>
        <w:spacing w:before="0" w:after="60"/>
        <w:ind w:hanging="0" w:start="0" w:end="0"/>
        <w:rPr>
          <w:rFonts w:ascii="Times New Roman" w:hAnsi="Times New Roman"/>
          <w:color w:val="000000"/>
          <w:sz w:val="24"/>
          <w:szCs w:val="24"/>
        </w:rPr>
      </w:pPr>
      <w:r>
        <w:rPr>
          <w:rFonts w:ascii="Times New Roman" w:hAnsi="Times New Roman"/>
          <w:color w:val="000000"/>
          <w:sz w:val="24"/>
          <w:szCs w:val="24"/>
        </w:rPr>
        <w:t>10</w:t>
      </w:r>
      <w:r>
        <w:rPr>
          <w:rFonts w:ascii="Times New Roman" w:hAnsi="Times New Roman"/>
          <w:color w:val="000000"/>
          <w:sz w:val="24"/>
          <w:szCs w:val="24"/>
        </w:rPr>
        <w:t>. Risk Assessment and Mitigation 1</w:t>
      </w:r>
      <w:r>
        <w:rPr>
          <w:rFonts w:ascii="Times New Roman" w:hAnsi="Times New Roman"/>
          <w:color w:val="000000"/>
          <w:sz w:val="24"/>
          <w:szCs w:val="24"/>
        </w:rPr>
        <w:t>6</w:t>
      </w:r>
    </w:p>
    <w:p>
      <w:pPr>
        <w:pStyle w:val="BodyText"/>
        <w:spacing w:before="0" w:after="60"/>
        <w:ind w:hanging="0" w:start="461" w:end="0"/>
        <w:rPr>
          <w:rFonts w:ascii="Times New Roman" w:hAnsi="Times New Roman"/>
          <w:color w:val="000000"/>
          <w:sz w:val="24"/>
          <w:szCs w:val="24"/>
        </w:rPr>
      </w:pPr>
      <w:r>
        <w:rPr>
          <w:rFonts w:ascii="Times New Roman" w:hAnsi="Times New Roman"/>
          <w:color w:val="000000"/>
          <w:sz w:val="24"/>
          <w:szCs w:val="24"/>
        </w:rPr>
        <w:t>10</w:t>
      </w:r>
      <w:r>
        <w:rPr>
          <w:rFonts w:ascii="Times New Roman" w:hAnsi="Times New Roman"/>
          <w:color w:val="000000"/>
          <w:sz w:val="24"/>
          <w:szCs w:val="24"/>
        </w:rPr>
        <w:t>.1 Risk Monitoring Process 1</w:t>
      </w:r>
      <w:r>
        <w:rPr>
          <w:rFonts w:ascii="Times New Roman" w:hAnsi="Times New Roman"/>
          <w:color w:val="000000"/>
          <w:sz w:val="24"/>
          <w:szCs w:val="24"/>
        </w:rPr>
        <w:t>8</w:t>
      </w:r>
    </w:p>
    <w:p>
      <w:pPr>
        <w:pStyle w:val="BodyText"/>
        <w:spacing w:before="0" w:after="60"/>
        <w:ind w:hanging="0" w:start="0" w:end="0"/>
        <w:rPr>
          <w:rFonts w:ascii="Times New Roman" w:hAnsi="Times New Roman"/>
          <w:color w:val="000000"/>
          <w:sz w:val="24"/>
          <w:szCs w:val="24"/>
        </w:rPr>
      </w:pPr>
      <w:r>
        <w:rPr>
          <w:rFonts w:ascii="Times New Roman" w:hAnsi="Times New Roman"/>
          <w:color w:val="000000"/>
          <w:sz w:val="24"/>
          <w:szCs w:val="24"/>
        </w:rPr>
        <w:t>1</w:t>
      </w:r>
      <w:r>
        <w:rPr>
          <w:rFonts w:ascii="Times New Roman" w:hAnsi="Times New Roman"/>
          <w:color w:val="000000"/>
          <w:sz w:val="24"/>
          <w:szCs w:val="24"/>
        </w:rPr>
        <w:t>1</w:t>
      </w:r>
      <w:r>
        <w:rPr>
          <w:rFonts w:ascii="Times New Roman" w:hAnsi="Times New Roman"/>
          <w:color w:val="000000"/>
          <w:sz w:val="24"/>
          <w:szCs w:val="24"/>
        </w:rPr>
        <w:t>. Acceptance Criteria and Success Measures 1</w:t>
      </w:r>
      <w:r>
        <w:rPr>
          <w:rFonts w:ascii="Times New Roman" w:hAnsi="Times New Roman"/>
          <w:color w:val="000000"/>
          <w:sz w:val="24"/>
          <w:szCs w:val="24"/>
        </w:rPr>
        <w:t>9</w:t>
      </w:r>
    </w:p>
    <w:p>
      <w:pPr>
        <w:pStyle w:val="BodyText"/>
        <w:spacing w:before="0" w:after="60"/>
        <w:ind w:hanging="0" w:start="0" w:end="0"/>
        <w:rPr>
          <w:rFonts w:ascii="Times New Roman" w:hAnsi="Times New Roman"/>
          <w:color w:val="000000"/>
          <w:sz w:val="24"/>
          <w:szCs w:val="24"/>
        </w:rPr>
      </w:pPr>
      <w:r>
        <w:rPr>
          <w:rFonts w:ascii="Times New Roman" w:hAnsi="Times New Roman"/>
          <w:color w:val="000000"/>
          <w:sz w:val="24"/>
          <w:szCs w:val="24"/>
        </w:rPr>
        <w:t>1</w:t>
      </w:r>
      <w:r>
        <w:rPr>
          <w:rFonts w:ascii="Times New Roman" w:hAnsi="Times New Roman"/>
          <w:color w:val="000000"/>
          <w:sz w:val="24"/>
          <w:szCs w:val="24"/>
        </w:rPr>
        <w:t>2</w:t>
      </w:r>
      <w:r>
        <w:rPr>
          <w:rFonts w:ascii="Times New Roman" w:hAnsi="Times New Roman"/>
          <w:color w:val="000000"/>
          <w:sz w:val="24"/>
          <w:szCs w:val="24"/>
        </w:rPr>
        <w:t>. Conclusion and Recommendations 1</w:t>
      </w:r>
      <w:r>
        <w:rPr>
          <w:rFonts w:ascii="Times New Roman" w:hAnsi="Times New Roman"/>
          <w:color w:val="000000"/>
          <w:sz w:val="24"/>
          <w:szCs w:val="24"/>
        </w:rPr>
        <w:t>9</w:t>
      </w:r>
    </w:p>
    <w:p>
      <w:pPr>
        <w:pStyle w:val="BodyText"/>
        <w:spacing w:before="0" w:after="60"/>
        <w:ind w:hanging="0" w:start="0" w:end="0"/>
        <w:rPr>
          <w:rFonts w:ascii="Times New Roman" w:hAnsi="Times New Roman"/>
          <w:color w:val="000000"/>
          <w:sz w:val="24"/>
          <w:szCs w:val="24"/>
        </w:rPr>
      </w:pPr>
      <w:r>
        <w:rPr>
          <w:rFonts w:ascii="Times New Roman" w:hAnsi="Times New Roman"/>
          <w:color w:val="000000"/>
          <w:sz w:val="24"/>
          <w:szCs w:val="24"/>
        </w:rPr>
        <w:t>Appendix A: Sample Questions for Stakeholder Interviews </w:t>
      </w:r>
      <w:r>
        <w:rPr>
          <w:rFonts w:ascii="Times New Roman" w:hAnsi="Times New Roman"/>
          <w:color w:val="000000"/>
          <w:sz w:val="24"/>
          <w:szCs w:val="24"/>
        </w:rPr>
        <w:t>20</w:t>
      </w:r>
    </w:p>
    <w:p>
      <w:pPr>
        <w:pStyle w:val="BodyText"/>
        <w:spacing w:before="0" w:after="60"/>
        <w:ind w:hanging="0" w:start="0" w:end="0"/>
        <w:rPr>
          <w:rFonts w:ascii="Times New Roman" w:hAnsi="Times New Roman"/>
          <w:color w:val="000000"/>
          <w:sz w:val="24"/>
          <w:szCs w:val="24"/>
        </w:rPr>
      </w:pPr>
      <w:r>
        <w:rPr>
          <w:rFonts w:ascii="Times New Roman" w:hAnsi="Times New Roman"/>
          <w:color w:val="000000"/>
          <w:sz w:val="24"/>
          <w:szCs w:val="24"/>
        </w:rPr>
        <w:t>Appendix B: Glossary </w:t>
      </w:r>
      <w:r>
        <w:rPr>
          <w:rFonts w:ascii="Times New Roman" w:hAnsi="Times New Roman"/>
          <w:color w:val="000000"/>
          <w:sz w:val="24"/>
          <w:szCs w:val="24"/>
        </w:rPr>
        <w:t>20</w:t>
      </w:r>
    </w:p>
    <w:p>
      <w:pPr>
        <w:pStyle w:val="BodyText"/>
        <w:spacing w:before="0" w:after="60"/>
        <w:ind w:hanging="0" w:start="0" w:end="0"/>
        <w:rPr>
          <w:rFonts w:ascii="Times New Roman" w:hAnsi="Times New Roman"/>
          <w:color w:val="000000"/>
          <w:sz w:val="24"/>
          <w:szCs w:val="24"/>
        </w:rPr>
      </w:pPr>
      <w:r>
        <w:rPr>
          <w:rFonts w:ascii="Times New Roman" w:hAnsi="Times New Roman"/>
          <w:color w:val="000000"/>
          <w:sz w:val="24"/>
          <w:szCs w:val="24"/>
        </w:rPr>
        <w:t>Document Review Checklist </w:t>
      </w:r>
      <w:r>
        <w:rPr>
          <w:rFonts w:ascii="Times New Roman" w:hAnsi="Times New Roman"/>
          <w:color w:val="000000"/>
          <w:sz w:val="24"/>
          <w:szCs w:val="24"/>
        </w:rPr>
        <w:t>21</w:t>
      </w:r>
    </w:p>
    <w:p>
      <w:pPr>
        <w:pStyle w:val="BodyText"/>
        <w:spacing w:before="0" w:after="100"/>
        <w:jc w:val="start"/>
        <w:rPr>
          <w:rFonts w:ascii="Times New Roman" w:hAnsi="Times New Roman"/>
          <w:color w:val="000000"/>
          <w:sz w:val="28"/>
          <w:szCs w:val="28"/>
        </w:rPr>
      </w:pPr>
      <w:r>
        <w:rPr>
          <w:rFonts w:ascii="Times New Roman" w:hAnsi="Times New Roman"/>
          <w:color w:val="000000"/>
          <w:sz w:val="28"/>
          <w:szCs w:val="28"/>
        </w:rPr>
      </w:r>
    </w:p>
    <w:p>
      <w:pPr>
        <w:pStyle w:val="Normal"/>
        <w:spacing w:before="0" w:after="100"/>
        <w:jc w:val="start"/>
        <w:rPr>
          <w:rFonts w:ascii="Times New Roman" w:hAnsi="Times New Roman"/>
          <w:color w:val="000000"/>
          <w:sz w:val="28"/>
          <w:szCs w:val="28"/>
        </w:rPr>
      </w:pPr>
      <w:r>
        <w:rPr>
          <w:rFonts w:ascii="Times New Roman" w:hAnsi="Times New Roman"/>
          <w:color w:val="000000"/>
          <w:sz w:val="28"/>
          <w:szCs w:val="28"/>
        </w:rPr>
      </w:r>
      <w:r>
        <w:br w:type="page"/>
      </w:r>
    </w:p>
    <w:p>
      <w:pPr>
        <w:pStyle w:val="Heading1"/>
        <w:keepNext w:val="true"/>
        <w:spacing w:before="0" w:after="100"/>
        <w:rPr>
          <w:rFonts w:ascii="Times New Roman" w:hAnsi="Times New Roman"/>
          <w:color w:val="000000"/>
        </w:rPr>
      </w:pPr>
      <w:r>
        <w:rPr>
          <w:rFonts w:ascii="Times New Roman" w:hAnsi="Times New Roman"/>
          <w:color w:val="000000"/>
        </w:rPr>
      </w:r>
    </w:p>
    <w:p>
      <w:pPr>
        <w:pStyle w:val="Heading1"/>
        <w:spacing w:before="0" w:after="100"/>
        <w:rPr>
          <w:rFonts w:ascii="Times New Roman" w:hAnsi="Times New Roman"/>
          <w:color w:val="000000"/>
          <w:sz w:val="28"/>
          <w:szCs w:val="28"/>
        </w:rPr>
      </w:pPr>
      <w:r>
        <w:rPr>
          <w:rFonts w:ascii="Times New Roman" w:hAnsi="Times New Roman"/>
          <w:color w:val="000000"/>
          <w:sz w:val="28"/>
          <w:szCs w:val="28"/>
        </w:rPr>
        <w:t>1. Executive Summary</w:t>
      </w:r>
    </w:p>
    <w:p>
      <w:pPr>
        <w:pStyle w:val="Normal"/>
        <w:rPr>
          <w:rFonts w:ascii="Times New Roman" w:hAnsi="Times New Roman"/>
          <w:color w:val="000000"/>
          <w:sz w:val="24"/>
          <w:szCs w:val="24"/>
        </w:rPr>
      </w:pPr>
      <w:r>
        <w:rPr>
          <w:rFonts w:ascii="Times New Roman" w:hAnsi="Times New Roman"/>
          <w:color w:val="000000"/>
          <w:sz w:val="24"/>
          <w:szCs w:val="24"/>
        </w:rPr>
        <w:t>This document presents the initial requirements analysis and planning for a proposed Unified e-Governance Service Portal. The portal is intended to provide citizens with a single digital entry point for selected government services, such as submitting applications, uploading supporting documents, tracking progress, receiving notifications, and submitting service-related complaints. Authorized government staff would use a secure administrative interface to review applications, request missing information, update statuses, and generate operational reports.</w:t>
      </w:r>
    </w:p>
    <w:p>
      <w:pPr>
        <w:pStyle w:val="Normal"/>
        <w:rPr>
          <w:rFonts w:ascii="Times New Roman" w:hAnsi="Times New Roman"/>
          <w:color w:val="000000"/>
          <w:sz w:val="24"/>
          <w:szCs w:val="24"/>
        </w:rPr>
      </w:pPr>
      <w:r>
        <w:rPr>
          <w:rFonts w:ascii="Times New Roman" w:hAnsi="Times New Roman"/>
          <w:color w:val="000000"/>
          <w:sz w:val="24"/>
          <w:szCs w:val="24"/>
        </w:rPr>
        <w:t>The document identifies user groups and stakeholders, outlines a practical requirements-gathering approach, defines functional and non-functional requirements, proposes a preliminary 16-week project schedule, and records major risks with mitigation actions. The plan is a starting point: actual services, legal obligations, integrations, budget, and delivery dates must be confirmed with the responsible government department and other stakeholders before design or development begins.</w:t>
      </w:r>
    </w:p>
    <w:tbl>
      <w:tblPr>
        <w:tblStyle w:val="TableGrid"/>
        <w:tblW w:w="9936"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9936"/>
      </w:tblGrid>
      <w:tr>
        <w:trPr/>
        <w:tc>
          <w:tcPr>
            <w:tcW w:w="9936" w:type="dxa"/>
            <w:tcBorders/>
            <w:shd w:fill="EAF2F8" w:val="clear"/>
          </w:tcPr>
          <w:p>
            <w:pPr>
              <w:pStyle w:val="Normal"/>
              <w:widowControl/>
              <w:suppressAutoHyphens w:val="true"/>
              <w:spacing w:before="0" w:after="6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color w:val="000000"/>
                <w:kern w:val="0"/>
                <w:sz w:val="24"/>
                <w:szCs w:val="24"/>
                <w:lang w:val="en-US" w:eastAsia="en-US" w:bidi="ar-SA"/>
              </w:rPr>
              <w:t xml:space="preserve">Planning principle: </w:t>
            </w:r>
            <w:r>
              <w:rPr>
                <w:rFonts w:eastAsia="ＭＳ 明朝" w:cs="" w:ascii="Times New Roman" w:hAnsi="Times New Roman"/>
                <w:color w:val="000000"/>
                <w:kern w:val="0"/>
                <w:sz w:val="24"/>
                <w:szCs w:val="24"/>
                <w:lang w:val="en-US" w:eastAsia="en-US" w:bidi="ar-SA"/>
              </w:rPr>
              <w:t>The portal should improve access to services while protecting personal information, maintaining transparent application tracking, and retaining assisted or offline options for people who cannot use digital services.</w:t>
            </w:r>
          </w:p>
        </w:tc>
      </w:tr>
    </w:tbl>
    <w:p>
      <w:pPr>
        <w:pStyle w:val="Normal"/>
        <w:spacing w:before="0" w:after="20"/>
        <w:rPr>
          <w:rFonts w:ascii="Times New Roman" w:hAnsi="Times New Roman"/>
          <w:color w:val="000000"/>
        </w:rPr>
      </w:pPr>
      <w:r>
        <w:rPr>
          <w:rFonts w:ascii="Times New Roman" w:hAnsi="Times New Roman"/>
          <w:color w:val="000000"/>
        </w:rPr>
      </w:r>
    </w:p>
    <w:p>
      <w:pPr>
        <w:pStyle w:val="Heading1"/>
        <w:rPr>
          <w:rFonts w:ascii="Times New Roman" w:hAnsi="Times New Roman"/>
          <w:color w:val="000000"/>
          <w:sz w:val="28"/>
          <w:szCs w:val="28"/>
        </w:rPr>
      </w:pPr>
      <w:r>
        <w:rPr>
          <w:rFonts w:ascii="Times New Roman" w:hAnsi="Times New Roman"/>
          <w:color w:val="000000"/>
          <w:sz w:val="28"/>
          <w:szCs w:val="28"/>
        </w:rPr>
        <w:t>2. Introduction and Context</w:t>
      </w:r>
    </w:p>
    <w:p>
      <w:pPr>
        <w:pStyle w:val="Normal"/>
        <w:rPr>
          <w:rFonts w:ascii="Times New Roman" w:hAnsi="Times New Roman"/>
          <w:color w:val="000000"/>
          <w:sz w:val="24"/>
          <w:szCs w:val="24"/>
        </w:rPr>
      </w:pPr>
      <w:r>
        <w:rPr>
          <w:rFonts w:ascii="Times New Roman" w:hAnsi="Times New Roman"/>
          <w:color w:val="000000"/>
          <w:sz w:val="24"/>
          <w:szCs w:val="24"/>
        </w:rPr>
        <w:t>Digital government services use information and communication technologies to make public services easier to access, administer, and monitor. A well-designed portal can reduce repeated office visits, paperwork, avoidable delays, and uncertainty about application status. It can also help departments maintain consistent records and measure service performance.</w:t>
      </w:r>
    </w:p>
    <w:p>
      <w:pPr>
        <w:pStyle w:val="Normal"/>
        <w:rPr>
          <w:rFonts w:ascii="Times New Roman" w:hAnsi="Times New Roman"/>
          <w:color w:val="000000"/>
          <w:sz w:val="24"/>
          <w:szCs w:val="24"/>
        </w:rPr>
      </w:pPr>
      <w:r>
        <w:rPr>
          <w:rFonts w:ascii="Times New Roman" w:hAnsi="Times New Roman"/>
          <w:color w:val="000000"/>
          <w:sz w:val="24"/>
          <w:szCs w:val="24"/>
        </w:rPr>
        <w:t>However, digitization alone does not guarantee good service. Systems must be understandable, accessible to people with disabilities, usable on low-cost devices, available on slower internet connections, secure, and supported by staff who can resolve problems. Personal data should be collected only when necessary and handled according to applicable laws and departmental policies.</w:t>
      </w:r>
    </w:p>
    <w:p>
      <w:pPr>
        <w:pStyle w:val="Heading2"/>
        <w:keepNext w:val="true"/>
        <w:rPr>
          <w:rFonts w:ascii="Times New Roman" w:hAnsi="Times New Roman"/>
          <w:color w:val="000000"/>
          <w:sz w:val="24"/>
          <w:szCs w:val="24"/>
        </w:rPr>
      </w:pPr>
      <w:r>
        <w:rPr>
          <w:rFonts w:ascii="Times New Roman" w:hAnsi="Times New Roman"/>
          <w:color w:val="000000"/>
          <w:sz w:val="24"/>
          <w:szCs w:val="24"/>
        </w:rPr>
        <w:t>2.1 Problem Statement</w:t>
      </w:r>
    </w:p>
    <w:p>
      <w:pPr>
        <w:pStyle w:val="Normal"/>
        <w:rPr>
          <w:rFonts w:ascii="Times New Roman" w:hAnsi="Times New Roman"/>
          <w:color w:val="000000"/>
          <w:sz w:val="24"/>
          <w:szCs w:val="24"/>
        </w:rPr>
      </w:pPr>
      <w:r>
        <w:rPr>
          <w:rFonts w:ascii="Times New Roman" w:hAnsi="Times New Roman"/>
          <w:color w:val="000000"/>
          <w:sz w:val="24"/>
          <w:szCs w:val="24"/>
        </w:rPr>
        <w:t>Citizens may need to navigate multiple offices or websites, submit similar information repeatedly, and contact departments to learn whether an application has progressed. Staff may rely on manual records or disconnected tools, making it difficult to coordinate cases and prepare timely reports. The proposed portal aims to provide a consistent digital workflow for a selected set of services.</w:t>
      </w:r>
    </w:p>
    <w:p>
      <w:pPr>
        <w:pStyle w:val="Heading2"/>
        <w:keepNext w:val="true"/>
        <w:rPr>
          <w:rFonts w:ascii="Times New Roman" w:hAnsi="Times New Roman"/>
          <w:color w:val="000000"/>
          <w:sz w:val="24"/>
          <w:szCs w:val="24"/>
        </w:rPr>
      </w:pPr>
      <w:r>
        <w:rPr>
          <w:rFonts w:ascii="Times New Roman" w:hAnsi="Times New Roman"/>
          <w:color w:val="000000"/>
          <w:sz w:val="24"/>
          <w:szCs w:val="24"/>
        </w:rPr>
        <w:t>2.2 Proposed Solution</w:t>
      </w:r>
    </w:p>
    <w:p>
      <w:pPr>
        <w:pStyle w:val="Normal"/>
        <w:rPr>
          <w:rFonts w:ascii="Times New Roman" w:hAnsi="Times New Roman"/>
          <w:color w:val="000000"/>
          <w:sz w:val="24"/>
          <w:szCs w:val="24"/>
        </w:rPr>
      </w:pPr>
      <w:r>
        <w:rPr>
          <w:rFonts w:ascii="Times New Roman" w:hAnsi="Times New Roman"/>
          <w:color w:val="000000"/>
          <w:sz w:val="24"/>
          <w:szCs w:val="24"/>
        </w:rPr>
        <w:t>Develop a responsive web portal with citizen and staff interfaces, application tracking, document management, notifications, a complaint/help function, and role-based administrative controls. The first release should focus on a small, agreed set of services and prove the workflow before expansion.</w:t>
      </w:r>
    </w:p>
    <w:p>
      <w:pPr>
        <w:pStyle w:val="Heading1"/>
        <w:keepNext w:val="true"/>
        <w:rPr>
          <w:rFonts w:ascii="Times New Roman" w:hAnsi="Times New Roman"/>
          <w:color w:val="000000"/>
          <w:sz w:val="28"/>
          <w:szCs w:val="28"/>
        </w:rPr>
      </w:pPr>
      <w:r>
        <w:rPr>
          <w:rFonts w:ascii="Times New Roman" w:hAnsi="Times New Roman"/>
          <w:color w:val="000000"/>
          <w:sz w:val="28"/>
          <w:szCs w:val="28"/>
        </w:rPr>
      </w:r>
    </w:p>
    <w:p>
      <w:pPr>
        <w:pStyle w:val="Heading1"/>
        <w:rPr>
          <w:rFonts w:ascii="Times New Roman" w:hAnsi="Times New Roman"/>
          <w:color w:val="000000"/>
          <w:sz w:val="28"/>
          <w:szCs w:val="28"/>
        </w:rPr>
      </w:pPr>
      <w:r>
        <w:rPr>
          <w:rFonts w:ascii="Times New Roman" w:hAnsi="Times New Roman"/>
          <w:color w:val="000000"/>
          <w:sz w:val="28"/>
          <w:szCs w:val="28"/>
        </w:rPr>
        <w:t>3. Project Overview, Objectives and Scope</w:t>
      </w:r>
    </w:p>
    <w:p>
      <w:pPr>
        <w:pStyle w:val="Heading2"/>
        <w:keepNext w:val="true"/>
        <w:rPr>
          <w:rFonts w:ascii="Times New Roman" w:hAnsi="Times New Roman"/>
          <w:color w:val="000000"/>
        </w:rPr>
      </w:pPr>
      <w:r>
        <w:rPr>
          <w:rFonts w:ascii="Times New Roman" w:hAnsi="Times New Roman"/>
          <w:color w:val="000000"/>
        </w:rPr>
        <w:t>3.1 Project Objectives</w:t>
      </w:r>
    </w:p>
    <w:p>
      <w:pPr>
        <w:pStyle w:val="ListBullet"/>
        <w:numPr>
          <w:ilvl w:val="0"/>
          <w:numId w:val="1"/>
        </w:numPr>
        <w:spacing w:before="0" w:after="40"/>
        <w:contextualSpacing/>
        <w:rPr>
          <w:rFonts w:ascii="Times New Roman" w:hAnsi="Times New Roman"/>
          <w:color w:val="000000"/>
          <w:sz w:val="24"/>
          <w:szCs w:val="24"/>
        </w:rPr>
      </w:pPr>
      <w:r>
        <w:rPr>
          <w:rFonts w:ascii="Times New Roman" w:hAnsi="Times New Roman"/>
          <w:color w:val="000000"/>
          <w:sz w:val="24"/>
          <w:szCs w:val="24"/>
        </w:rPr>
        <w:t>Provide a clear, single point of access to selected government services.</w:t>
      </w:r>
    </w:p>
    <w:p>
      <w:pPr>
        <w:pStyle w:val="ListBullet"/>
        <w:numPr>
          <w:ilvl w:val="0"/>
          <w:numId w:val="1"/>
        </w:numPr>
        <w:spacing w:before="0" w:after="40"/>
        <w:contextualSpacing/>
        <w:rPr>
          <w:rFonts w:ascii="Times New Roman" w:hAnsi="Times New Roman"/>
          <w:color w:val="000000"/>
          <w:sz w:val="24"/>
          <w:szCs w:val="24"/>
        </w:rPr>
      </w:pPr>
      <w:r>
        <w:rPr>
          <w:rFonts w:ascii="Times New Roman" w:hAnsi="Times New Roman"/>
          <w:color w:val="000000"/>
          <w:sz w:val="24"/>
          <w:szCs w:val="24"/>
        </w:rPr>
        <w:t>Allow users to submit applications and supporting documents online.</w:t>
      </w:r>
    </w:p>
    <w:p>
      <w:pPr>
        <w:pStyle w:val="ListBullet"/>
        <w:numPr>
          <w:ilvl w:val="0"/>
          <w:numId w:val="1"/>
        </w:numPr>
        <w:spacing w:before="0" w:after="40"/>
        <w:contextualSpacing/>
        <w:rPr>
          <w:rFonts w:ascii="Times New Roman" w:hAnsi="Times New Roman"/>
          <w:color w:val="000000"/>
          <w:sz w:val="24"/>
          <w:szCs w:val="24"/>
        </w:rPr>
      </w:pPr>
      <w:r>
        <w:rPr>
          <w:rFonts w:ascii="Times New Roman" w:hAnsi="Times New Roman"/>
          <w:color w:val="000000"/>
          <w:sz w:val="24"/>
          <w:szCs w:val="24"/>
        </w:rPr>
        <w:t>Show a transparent status history and communicate requests for additional information.</w:t>
      </w:r>
    </w:p>
    <w:p>
      <w:pPr>
        <w:pStyle w:val="ListBullet"/>
        <w:numPr>
          <w:ilvl w:val="0"/>
          <w:numId w:val="1"/>
        </w:numPr>
        <w:spacing w:before="0" w:after="40"/>
        <w:contextualSpacing/>
        <w:rPr>
          <w:rFonts w:ascii="Times New Roman" w:hAnsi="Times New Roman"/>
          <w:color w:val="000000"/>
          <w:sz w:val="24"/>
          <w:szCs w:val="24"/>
        </w:rPr>
      </w:pPr>
      <w:r>
        <w:rPr>
          <w:rFonts w:ascii="Times New Roman" w:hAnsi="Times New Roman"/>
          <w:color w:val="000000"/>
          <w:sz w:val="24"/>
          <w:szCs w:val="24"/>
        </w:rPr>
        <w:t>Help authorized staff process applications consistently and maintain an audit trail.</w:t>
      </w:r>
    </w:p>
    <w:p>
      <w:pPr>
        <w:pStyle w:val="ListBullet"/>
        <w:numPr>
          <w:ilvl w:val="0"/>
          <w:numId w:val="1"/>
        </w:numPr>
        <w:spacing w:before="0" w:after="40"/>
        <w:contextualSpacing/>
        <w:rPr>
          <w:rFonts w:ascii="Times New Roman" w:hAnsi="Times New Roman"/>
          <w:color w:val="000000"/>
          <w:sz w:val="24"/>
          <w:szCs w:val="24"/>
        </w:rPr>
      </w:pPr>
      <w:r>
        <w:rPr>
          <w:rFonts w:ascii="Times New Roman" w:hAnsi="Times New Roman"/>
          <w:color w:val="000000"/>
          <w:sz w:val="24"/>
          <w:szCs w:val="24"/>
        </w:rPr>
        <w:t>Improve service monitoring through basic dashboards and reports.</w:t>
      </w:r>
    </w:p>
    <w:p>
      <w:pPr>
        <w:pStyle w:val="ListBullet"/>
        <w:numPr>
          <w:ilvl w:val="0"/>
          <w:numId w:val="1"/>
        </w:numPr>
        <w:spacing w:before="0" w:after="40"/>
        <w:contextualSpacing/>
        <w:rPr>
          <w:rFonts w:ascii="Times New Roman" w:hAnsi="Times New Roman"/>
          <w:color w:val="000000"/>
          <w:sz w:val="24"/>
          <w:szCs w:val="24"/>
        </w:rPr>
      </w:pPr>
      <w:r>
        <w:rPr>
          <w:rFonts w:ascii="Times New Roman" w:hAnsi="Times New Roman"/>
          <w:color w:val="000000"/>
          <w:sz w:val="24"/>
          <w:szCs w:val="24"/>
        </w:rPr>
        <w:t>Support inclusive access through mobile-friendly design, plain language, accessibility, and assisted service options.</w:t>
      </w:r>
    </w:p>
    <w:p>
      <w:pPr>
        <w:pStyle w:val="Heading2"/>
        <w:keepNext w:val="true"/>
        <w:rPr>
          <w:rFonts w:ascii="Times New Roman" w:hAnsi="Times New Roman"/>
          <w:color w:val="000000"/>
          <w:sz w:val="24"/>
          <w:szCs w:val="24"/>
        </w:rPr>
      </w:pPr>
      <w:r>
        <w:rPr>
          <w:rFonts w:ascii="Times New Roman" w:hAnsi="Times New Roman"/>
          <w:color w:val="000000"/>
          <w:sz w:val="24"/>
          <w:szCs w:val="24"/>
        </w:rPr>
        <w:t>3.2 Proposed Scope for the Initial Release</w:t>
      </w:r>
    </w:p>
    <w:p>
      <w:pPr>
        <w:pStyle w:val="Normal"/>
        <w:rPr>
          <w:rFonts w:ascii="Times New Roman" w:hAnsi="Times New Roman"/>
          <w:color w:val="000000"/>
          <w:sz w:val="24"/>
          <w:szCs w:val="24"/>
        </w:rPr>
      </w:pPr>
      <w:r>
        <w:rPr>
          <w:rFonts w:ascii="Times New Roman" w:hAnsi="Times New Roman"/>
          <w:color w:val="000000"/>
          <w:sz w:val="24"/>
          <w:szCs w:val="24"/>
        </w:rPr>
      </w:r>
    </w:p>
    <w:tbl>
      <w:tblPr>
        <w:tblStyle w:val="TableGrid"/>
        <w:tblW w:w="9936"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4968"/>
        <w:gridCol w:w="4968"/>
      </w:tblGrid>
      <w:tr>
        <w:trPr/>
        <w:tc>
          <w:tcPr>
            <w:tcW w:w="4968" w:type="dxa"/>
            <w:tcBorders/>
            <w:shd w:fill="1F4E79" w:val="clear"/>
            <w:vAlign w:val="center"/>
          </w:tcPr>
          <w:p>
            <w:pPr>
              <w:pStyle w:val="Normal"/>
              <w:widowControl/>
              <w:suppressAutoHyphens w:val="true"/>
              <w:spacing w:before="20" w:after="20"/>
              <w:jc w:val="start"/>
              <w:rPr>
                <w:rFonts w:ascii="Times New Roman" w:hAnsi="Times New Roman" w:eastAsia="ＭＳ 明朝" w:cs=""/>
                <w:color w:val="FFFFFF"/>
                <w:kern w:val="0"/>
                <w:sz w:val="24"/>
                <w:szCs w:val="24"/>
                <w:lang w:val="en-US" w:eastAsia="en-US" w:bidi="ar-SA"/>
              </w:rPr>
            </w:pPr>
            <w:r>
              <w:rPr>
                <w:rFonts w:eastAsia="ＭＳ 明朝" w:cs="" w:ascii="Times New Roman" w:hAnsi="Times New Roman"/>
                <w:b/>
                <w:color w:val="FFFFFF"/>
                <w:kern w:val="0"/>
                <w:sz w:val="24"/>
                <w:szCs w:val="24"/>
                <w:lang w:val="en-US" w:eastAsia="en-US" w:bidi="ar-SA"/>
              </w:rPr>
              <w:t>In Scope</w:t>
            </w:r>
          </w:p>
        </w:tc>
        <w:tc>
          <w:tcPr>
            <w:tcW w:w="4968" w:type="dxa"/>
            <w:tcBorders/>
            <w:shd w:fill="1F4E79" w:val="clear"/>
            <w:vAlign w:val="center"/>
          </w:tcPr>
          <w:p>
            <w:pPr>
              <w:pStyle w:val="Normal"/>
              <w:widowControl/>
              <w:suppressAutoHyphens w:val="true"/>
              <w:spacing w:before="20" w:after="20"/>
              <w:jc w:val="start"/>
              <w:rPr>
                <w:rFonts w:ascii="Times New Roman" w:hAnsi="Times New Roman" w:eastAsia="ＭＳ 明朝" w:cs=""/>
                <w:color w:val="FFFFFF"/>
                <w:kern w:val="0"/>
                <w:sz w:val="24"/>
                <w:szCs w:val="24"/>
                <w:lang w:val="en-US" w:eastAsia="en-US" w:bidi="ar-SA"/>
              </w:rPr>
            </w:pPr>
            <w:r>
              <w:rPr>
                <w:rFonts w:eastAsia="ＭＳ 明朝" w:cs="" w:ascii="Times New Roman" w:hAnsi="Times New Roman"/>
                <w:b/>
                <w:color w:val="FFFFFF"/>
                <w:kern w:val="0"/>
                <w:sz w:val="24"/>
                <w:szCs w:val="24"/>
                <w:lang w:val="en-US" w:eastAsia="en-US" w:bidi="ar-SA"/>
              </w:rPr>
              <w:t>Out of Scope for Initial Release</w:t>
            </w:r>
          </w:p>
        </w:tc>
      </w:tr>
      <w:tr>
        <w:trPr/>
        <w:tc>
          <w:tcPr>
            <w:tcW w:w="4968"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Citizen registration/sign-in and profile management.</w:t>
            </w:r>
          </w:p>
        </w:tc>
        <w:tc>
          <w:tcPr>
            <w:tcW w:w="4968"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Replacing every existing government system or database.</w:t>
            </w:r>
          </w:p>
        </w:tc>
      </w:tr>
      <w:tr>
        <w:trPr/>
        <w:tc>
          <w:tcPr>
            <w:tcW w:w="4968"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Service catalogue with eligibility, required documents, fees (if applicable), and instructions.</w:t>
            </w:r>
          </w:p>
        </w:tc>
        <w:tc>
          <w:tcPr>
            <w:tcW w:w="4968"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Automated approval decisions without authorized human review.</w:t>
            </w:r>
          </w:p>
        </w:tc>
      </w:tr>
      <w:tr>
        <w:trPr/>
        <w:tc>
          <w:tcPr>
            <w:tcW w:w="4968"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Online application form, document upload, submission receipt, and status tracking.</w:t>
            </w:r>
          </w:p>
        </w:tc>
        <w:tc>
          <w:tcPr>
            <w:tcW w:w="4968"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Nationwide rollout to all departments before a pilot is evaluated.</w:t>
            </w:r>
          </w:p>
        </w:tc>
      </w:tr>
      <w:tr>
        <w:trPr/>
        <w:tc>
          <w:tcPr>
            <w:tcW w:w="4968"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Staff work queue, application review, requests for missing information, and status updates.</w:t>
            </w:r>
          </w:p>
        </w:tc>
        <w:tc>
          <w:tcPr>
            <w:tcW w:w="4968"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Collecting or storing unnecessary sensitive personal data.</w:t>
            </w:r>
          </w:p>
        </w:tc>
      </w:tr>
      <w:tr>
        <w:trPr/>
        <w:tc>
          <w:tcPr>
            <w:tcW w:w="4968"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Email/SMS notifications where approved and technically available.</w:t>
            </w:r>
          </w:p>
        </w:tc>
        <w:tc>
          <w:tcPr>
            <w:tcW w:w="4968"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Complex integrations that have not been approved or assessed.</w:t>
            </w:r>
          </w:p>
        </w:tc>
      </w:tr>
      <w:tr>
        <w:trPr/>
        <w:tc>
          <w:tcPr>
            <w:tcW w:w="4968"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Complaint/help request submission and basic reporting.</w:t>
            </w:r>
          </w:p>
        </w:tc>
        <w:tc>
          <w:tcPr>
            <w:tcW w:w="4968"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Native Android/iOS applications in the first release.</w:t>
            </w:r>
          </w:p>
        </w:tc>
      </w:tr>
    </w:tbl>
    <w:p>
      <w:pPr>
        <w:pStyle w:val="Normal"/>
        <w:spacing w:before="0" w:after="20"/>
        <w:rPr>
          <w:rFonts w:ascii="Times New Roman" w:hAnsi="Times New Roman"/>
          <w:color w:val="000000"/>
          <w:sz w:val="24"/>
          <w:szCs w:val="24"/>
        </w:rPr>
      </w:pPr>
      <w:r>
        <w:rPr>
          <w:rFonts w:ascii="Times New Roman" w:hAnsi="Times New Roman"/>
          <w:color w:val="000000"/>
          <w:sz w:val="24"/>
          <w:szCs w:val="24"/>
        </w:rPr>
      </w:r>
    </w:p>
    <w:p>
      <w:pPr>
        <w:pStyle w:val="Heading2"/>
        <w:keepNext w:val="true"/>
        <w:rPr>
          <w:rFonts w:ascii="Times New Roman" w:hAnsi="Times New Roman"/>
          <w:color w:val="000000"/>
          <w:sz w:val="24"/>
          <w:szCs w:val="24"/>
        </w:rPr>
      </w:pPr>
      <w:r>
        <w:rPr>
          <w:rFonts w:ascii="Times New Roman" w:hAnsi="Times New Roman"/>
          <w:color w:val="000000"/>
          <w:sz w:val="24"/>
          <w:szCs w:val="24"/>
        </w:rPr>
        <w:t>3.3 Main Deliverables</w:t>
      </w:r>
    </w:p>
    <w:p>
      <w:pPr>
        <w:pStyle w:val="ListBullet"/>
        <w:numPr>
          <w:ilvl w:val="0"/>
          <w:numId w:val="1"/>
        </w:numPr>
        <w:spacing w:before="0" w:after="40"/>
        <w:contextualSpacing/>
        <w:rPr>
          <w:rFonts w:ascii="Times New Roman" w:hAnsi="Times New Roman"/>
          <w:color w:val="000000"/>
          <w:sz w:val="24"/>
          <w:szCs w:val="24"/>
        </w:rPr>
      </w:pPr>
      <w:r>
        <w:rPr>
          <w:rFonts w:ascii="Times New Roman" w:hAnsi="Times New Roman"/>
          <w:color w:val="000000"/>
          <w:sz w:val="24"/>
          <w:szCs w:val="24"/>
        </w:rPr>
        <w:t>Approved requirements specification and stakeholder register.</w:t>
      </w:r>
    </w:p>
    <w:p>
      <w:pPr>
        <w:pStyle w:val="ListBullet"/>
        <w:numPr>
          <w:ilvl w:val="0"/>
          <w:numId w:val="1"/>
        </w:numPr>
        <w:spacing w:before="0" w:after="40"/>
        <w:contextualSpacing/>
        <w:rPr>
          <w:rFonts w:ascii="Times New Roman" w:hAnsi="Times New Roman"/>
          <w:color w:val="000000"/>
          <w:sz w:val="24"/>
          <w:szCs w:val="24"/>
        </w:rPr>
      </w:pPr>
      <w:r>
        <w:rPr>
          <w:rFonts w:ascii="Times New Roman" w:hAnsi="Times New Roman"/>
          <w:color w:val="000000"/>
          <w:sz w:val="24"/>
          <w:szCs w:val="24"/>
        </w:rPr>
        <w:t>User journeys, process flows, and preliminary wireframes.</w:t>
      </w:r>
    </w:p>
    <w:p>
      <w:pPr>
        <w:pStyle w:val="ListBullet"/>
        <w:numPr>
          <w:ilvl w:val="0"/>
          <w:numId w:val="1"/>
        </w:numPr>
        <w:spacing w:before="0" w:after="40"/>
        <w:contextualSpacing/>
        <w:rPr>
          <w:rFonts w:ascii="Times New Roman" w:hAnsi="Times New Roman"/>
          <w:color w:val="000000"/>
          <w:sz w:val="24"/>
          <w:szCs w:val="24"/>
        </w:rPr>
      </w:pPr>
      <w:r>
        <w:rPr>
          <w:rFonts w:ascii="Times New Roman" w:hAnsi="Times New Roman"/>
          <w:color w:val="000000"/>
          <w:sz w:val="24"/>
          <w:szCs w:val="24"/>
        </w:rPr>
        <w:t>High-level system architecture and data/security design.</w:t>
      </w:r>
    </w:p>
    <w:p>
      <w:pPr>
        <w:pStyle w:val="ListBullet"/>
        <w:numPr>
          <w:ilvl w:val="0"/>
          <w:numId w:val="1"/>
        </w:numPr>
        <w:spacing w:before="0" w:after="40"/>
        <w:contextualSpacing/>
        <w:rPr>
          <w:rFonts w:ascii="Times New Roman" w:hAnsi="Times New Roman"/>
          <w:color w:val="000000"/>
          <w:sz w:val="24"/>
          <w:szCs w:val="24"/>
        </w:rPr>
      </w:pPr>
      <w:r>
        <w:rPr>
          <w:rFonts w:ascii="Times New Roman" w:hAnsi="Times New Roman"/>
          <w:color w:val="000000"/>
          <w:sz w:val="24"/>
          <w:szCs w:val="24"/>
        </w:rPr>
        <w:t>Working prototype or minimum viable product for selected services.</w:t>
      </w:r>
    </w:p>
    <w:p>
      <w:pPr>
        <w:pStyle w:val="ListBullet"/>
        <w:numPr>
          <w:ilvl w:val="0"/>
          <w:numId w:val="1"/>
        </w:numPr>
        <w:spacing w:before="0" w:after="40"/>
        <w:contextualSpacing/>
        <w:rPr>
          <w:rFonts w:ascii="Times New Roman" w:hAnsi="Times New Roman"/>
          <w:color w:val="000000"/>
          <w:sz w:val="24"/>
          <w:szCs w:val="24"/>
        </w:rPr>
      </w:pPr>
      <w:r>
        <w:rPr>
          <w:rFonts w:ascii="Times New Roman" w:hAnsi="Times New Roman"/>
          <w:color w:val="000000"/>
          <w:sz w:val="24"/>
          <w:szCs w:val="24"/>
        </w:rPr>
        <w:t>Test plan, test results, user guidance, and training material.</w:t>
      </w:r>
    </w:p>
    <w:p>
      <w:pPr>
        <w:pStyle w:val="ListBullet"/>
        <w:numPr>
          <w:ilvl w:val="0"/>
          <w:numId w:val="1"/>
        </w:numPr>
        <w:spacing w:before="0" w:after="40"/>
        <w:contextualSpacing/>
        <w:rPr>
          <w:rFonts w:ascii="Times New Roman" w:hAnsi="Times New Roman"/>
          <w:color w:val="000000"/>
          <w:sz w:val="24"/>
          <w:szCs w:val="24"/>
        </w:rPr>
      </w:pPr>
      <w:r>
        <w:rPr>
          <w:rFonts w:ascii="Times New Roman" w:hAnsi="Times New Roman"/>
          <w:color w:val="000000"/>
          <w:sz w:val="24"/>
          <w:szCs w:val="24"/>
        </w:rPr>
        <w:t>Pilot review, issue log, and recommendations for the next release.</w:t>
      </w:r>
    </w:p>
    <w:p>
      <w:pPr>
        <w:pStyle w:val="Heading1"/>
        <w:rPr>
          <w:rFonts w:ascii="Times New Roman" w:hAnsi="Times New Roman"/>
          <w:color w:val="000000"/>
          <w:sz w:val="28"/>
          <w:szCs w:val="28"/>
        </w:rPr>
      </w:pPr>
      <w:r>
        <w:rPr>
          <w:rFonts w:ascii="Times New Roman" w:hAnsi="Times New Roman"/>
          <w:color w:val="000000"/>
          <w:sz w:val="28"/>
          <w:szCs w:val="28"/>
        </w:rPr>
      </w:r>
    </w:p>
    <w:p>
      <w:pPr>
        <w:pStyle w:val="Heading1"/>
        <w:rPr>
          <w:rFonts w:ascii="Times New Roman" w:hAnsi="Times New Roman"/>
          <w:color w:val="000000"/>
          <w:sz w:val="28"/>
          <w:szCs w:val="28"/>
        </w:rPr>
      </w:pPr>
      <w:r>
        <w:rPr>
          <w:rFonts w:ascii="Times New Roman" w:hAnsi="Times New Roman"/>
          <w:color w:val="000000"/>
          <w:sz w:val="28"/>
          <w:szCs w:val="28"/>
        </w:rPr>
        <w:t>4. Requirements Gathering Approach</w:t>
      </w:r>
    </w:p>
    <w:p>
      <w:pPr>
        <w:pStyle w:val="Normal"/>
        <w:rPr>
          <w:rFonts w:ascii="Times New Roman" w:hAnsi="Times New Roman"/>
          <w:color w:val="000000"/>
          <w:sz w:val="24"/>
          <w:szCs w:val="24"/>
        </w:rPr>
      </w:pPr>
      <w:r>
        <w:rPr>
          <w:rFonts w:ascii="Times New Roman" w:hAnsi="Times New Roman"/>
          <w:color w:val="000000"/>
          <w:sz w:val="24"/>
          <w:szCs w:val="24"/>
        </w:rPr>
        <w:t>Requirements should be collected from real users and service owners rather than assumed. The following activities are recommended before the requirements are finalized. Findings should be recorded, reviewed, prioritized, and approved by the responsible stakeholders.</w:t>
      </w:r>
    </w:p>
    <w:tbl>
      <w:tblPr>
        <w:tblStyle w:val="TableGrid"/>
        <w:tblW w:w="9936"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3312"/>
        <w:gridCol w:w="3312"/>
        <w:gridCol w:w="3312"/>
      </w:tblGrid>
      <w:tr>
        <w:trPr/>
        <w:tc>
          <w:tcPr>
            <w:tcW w:w="3312" w:type="dxa"/>
            <w:tcBorders/>
            <w:shd w:fill="1F4E79" w:val="clear"/>
            <w:vAlign w:val="center"/>
          </w:tcPr>
          <w:p>
            <w:pPr>
              <w:pStyle w:val="Normal"/>
              <w:widowControl/>
              <w:suppressAutoHyphens w:val="true"/>
              <w:spacing w:before="20" w:after="20"/>
              <w:jc w:val="start"/>
              <w:rPr>
                <w:rFonts w:ascii="Times New Roman" w:hAnsi="Times New Roman" w:eastAsia="ＭＳ 明朝" w:cs=""/>
                <w:color w:val="FFFFFF"/>
                <w:kern w:val="0"/>
                <w:sz w:val="24"/>
                <w:szCs w:val="24"/>
                <w:lang w:val="en-US" w:eastAsia="en-US" w:bidi="ar-SA"/>
              </w:rPr>
            </w:pPr>
            <w:r>
              <w:rPr>
                <w:rFonts w:eastAsia="ＭＳ 明朝" w:cs="" w:ascii="Times New Roman" w:hAnsi="Times New Roman"/>
                <w:b/>
                <w:color w:val="FFFFFF"/>
                <w:kern w:val="0"/>
                <w:sz w:val="24"/>
                <w:szCs w:val="24"/>
                <w:lang w:val="en-US" w:eastAsia="en-US" w:bidi="ar-SA"/>
              </w:rPr>
              <w:t>Activity</w:t>
            </w:r>
          </w:p>
        </w:tc>
        <w:tc>
          <w:tcPr>
            <w:tcW w:w="3312" w:type="dxa"/>
            <w:tcBorders/>
            <w:shd w:fill="1F4E79" w:val="clear"/>
            <w:vAlign w:val="center"/>
          </w:tcPr>
          <w:p>
            <w:pPr>
              <w:pStyle w:val="Normal"/>
              <w:widowControl/>
              <w:suppressAutoHyphens w:val="true"/>
              <w:spacing w:before="20" w:after="20"/>
              <w:jc w:val="start"/>
              <w:rPr>
                <w:rFonts w:ascii="Times New Roman" w:hAnsi="Times New Roman" w:eastAsia="ＭＳ 明朝" w:cs=""/>
                <w:color w:val="FFFFFF"/>
                <w:kern w:val="0"/>
                <w:sz w:val="24"/>
                <w:szCs w:val="24"/>
                <w:lang w:val="en-US" w:eastAsia="en-US" w:bidi="ar-SA"/>
              </w:rPr>
            </w:pPr>
            <w:r>
              <w:rPr>
                <w:rFonts w:eastAsia="ＭＳ 明朝" w:cs="" w:ascii="Times New Roman" w:hAnsi="Times New Roman"/>
                <w:b/>
                <w:color w:val="FFFFFF"/>
                <w:kern w:val="0"/>
                <w:sz w:val="24"/>
                <w:szCs w:val="24"/>
                <w:lang w:val="en-US" w:eastAsia="en-US" w:bidi="ar-SA"/>
              </w:rPr>
              <w:t>Participants / Method</w:t>
            </w:r>
          </w:p>
        </w:tc>
        <w:tc>
          <w:tcPr>
            <w:tcW w:w="3312" w:type="dxa"/>
            <w:tcBorders/>
            <w:shd w:fill="1F4E79" w:val="clear"/>
            <w:vAlign w:val="center"/>
          </w:tcPr>
          <w:p>
            <w:pPr>
              <w:pStyle w:val="Normal"/>
              <w:widowControl/>
              <w:suppressAutoHyphens w:val="true"/>
              <w:spacing w:before="20" w:after="20"/>
              <w:jc w:val="start"/>
              <w:rPr>
                <w:rFonts w:ascii="Times New Roman" w:hAnsi="Times New Roman" w:eastAsia="ＭＳ 明朝" w:cs=""/>
                <w:color w:val="FFFFFF"/>
                <w:kern w:val="0"/>
                <w:sz w:val="24"/>
                <w:szCs w:val="24"/>
                <w:lang w:val="en-US" w:eastAsia="en-US" w:bidi="ar-SA"/>
              </w:rPr>
            </w:pPr>
            <w:r>
              <w:rPr>
                <w:rFonts w:eastAsia="ＭＳ 明朝" w:cs="" w:ascii="Times New Roman" w:hAnsi="Times New Roman"/>
                <w:b/>
                <w:color w:val="FFFFFF"/>
                <w:kern w:val="0"/>
                <w:sz w:val="24"/>
                <w:szCs w:val="24"/>
                <w:lang w:val="en-US" w:eastAsia="en-US" w:bidi="ar-SA"/>
              </w:rPr>
              <w:t>Output</w:t>
            </w:r>
          </w:p>
        </w:tc>
      </w:tr>
      <w:tr>
        <w:trPr/>
        <w:tc>
          <w:tcPr>
            <w:tcW w:w="3312"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Document review</w:t>
            </w:r>
          </w:p>
        </w:tc>
        <w:tc>
          <w:tcPr>
            <w:tcW w:w="3312"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Review current forms, service rules, existing portals, policies, and process manuals.</w:t>
            </w:r>
          </w:p>
        </w:tc>
        <w:tc>
          <w:tcPr>
            <w:tcW w:w="3312"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Existing-process summary and known constraints.</w:t>
            </w:r>
          </w:p>
        </w:tc>
      </w:tr>
      <w:tr>
        <w:trPr/>
        <w:tc>
          <w:tcPr>
            <w:tcW w:w="3312"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Stakeholder interviews</w:t>
            </w:r>
          </w:p>
        </w:tc>
        <w:tc>
          <w:tcPr>
            <w:tcW w:w="3312"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Interview citizens, frontline staff, department owners, IT/security teams, and help-desk staff.</w:t>
            </w:r>
          </w:p>
        </w:tc>
        <w:tc>
          <w:tcPr>
            <w:tcW w:w="3312"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Needs, pain points, business rules, and concerns.</w:t>
            </w:r>
          </w:p>
        </w:tc>
      </w:tr>
      <w:tr>
        <w:trPr/>
        <w:tc>
          <w:tcPr>
            <w:tcW w:w="3312"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Surveys / feedback</w:t>
            </w:r>
          </w:p>
        </w:tc>
        <w:tc>
          <w:tcPr>
            <w:tcW w:w="3312"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Short surveys for a diverse set of potential users, including people with limited digital access.</w:t>
            </w:r>
          </w:p>
        </w:tc>
        <w:tc>
          <w:tcPr>
            <w:tcW w:w="3312"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Common usability issues and service priorities.</w:t>
            </w:r>
          </w:p>
        </w:tc>
      </w:tr>
      <w:tr>
        <w:trPr/>
        <w:tc>
          <w:tcPr>
            <w:tcW w:w="3312"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Process mapping</w:t>
            </w:r>
          </w:p>
        </w:tc>
        <w:tc>
          <w:tcPr>
            <w:tcW w:w="3312"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Map the current and proposed application lifecycle from submission to closure.</w:t>
            </w:r>
          </w:p>
        </w:tc>
        <w:tc>
          <w:tcPr>
            <w:tcW w:w="3312"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Workflow diagrams and exception paths.</w:t>
            </w:r>
          </w:p>
        </w:tc>
      </w:tr>
      <w:tr>
        <w:trPr/>
        <w:tc>
          <w:tcPr>
            <w:tcW w:w="3312"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Requirements workshop</w:t>
            </w:r>
          </w:p>
        </w:tc>
        <w:tc>
          <w:tcPr>
            <w:tcW w:w="3312"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Bring service owners, technical staff, security/privacy representatives, and user representatives together.</w:t>
            </w:r>
          </w:p>
        </w:tc>
        <w:tc>
          <w:tcPr>
            <w:tcW w:w="3312"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Agreed requirement list and open questions.</w:t>
            </w:r>
          </w:p>
        </w:tc>
      </w:tr>
      <w:tr>
        <w:trPr/>
        <w:tc>
          <w:tcPr>
            <w:tcW w:w="3312"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Prototype validation</w:t>
            </w:r>
          </w:p>
        </w:tc>
        <w:tc>
          <w:tcPr>
            <w:tcW w:w="3312"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Show simple wireframes to representative users and observe task completion.</w:t>
            </w:r>
          </w:p>
        </w:tc>
        <w:tc>
          <w:tcPr>
            <w:tcW w:w="3312"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Usability findings and revised requirements.</w:t>
            </w:r>
          </w:p>
        </w:tc>
      </w:tr>
      <w:tr>
        <w:trPr/>
        <w:tc>
          <w:tcPr>
            <w:tcW w:w="3312"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Prioritization and sign-off</w:t>
            </w:r>
          </w:p>
        </w:tc>
        <w:tc>
          <w:tcPr>
            <w:tcW w:w="3312"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Classify requirements as Must, Should, Could, or Won't for the first release.</w:t>
            </w:r>
          </w:p>
        </w:tc>
        <w:tc>
          <w:tcPr>
            <w:tcW w:w="3312"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Baselined requirements and approval record.</w:t>
            </w:r>
          </w:p>
        </w:tc>
      </w:tr>
    </w:tbl>
    <w:p>
      <w:pPr>
        <w:pStyle w:val="Normal"/>
        <w:spacing w:before="0" w:after="20"/>
        <w:rPr>
          <w:rFonts w:ascii="Times New Roman" w:hAnsi="Times New Roman"/>
          <w:color w:val="000000"/>
          <w:sz w:val="24"/>
          <w:szCs w:val="24"/>
        </w:rPr>
      </w:pPr>
      <w:r>
        <w:rPr>
          <w:rFonts w:ascii="Times New Roman" w:hAnsi="Times New Roman"/>
          <w:color w:val="000000"/>
          <w:sz w:val="24"/>
          <w:szCs w:val="24"/>
        </w:rPr>
      </w:r>
    </w:p>
    <w:p>
      <w:pPr>
        <w:pStyle w:val="Heading2"/>
        <w:keepNext w:val="true"/>
        <w:rPr>
          <w:rFonts w:ascii="Times New Roman" w:hAnsi="Times New Roman"/>
          <w:color w:val="000000"/>
          <w:sz w:val="24"/>
          <w:szCs w:val="24"/>
        </w:rPr>
      </w:pPr>
      <w:r>
        <w:rPr>
          <w:rFonts w:ascii="Times New Roman" w:hAnsi="Times New Roman"/>
          <w:color w:val="000000"/>
          <w:sz w:val="24"/>
          <w:szCs w:val="24"/>
        </w:rPr>
        <w:t>4.1 Requirement Prioritization</w:t>
      </w:r>
    </w:p>
    <w:p>
      <w:pPr>
        <w:pStyle w:val="Normal"/>
        <w:rPr>
          <w:rFonts w:ascii="Times New Roman" w:hAnsi="Times New Roman"/>
          <w:color w:val="000000"/>
          <w:sz w:val="24"/>
          <w:szCs w:val="24"/>
        </w:rPr>
      </w:pPr>
      <w:r>
        <w:rPr>
          <w:rFonts w:ascii="Times New Roman" w:hAnsi="Times New Roman"/>
          <w:color w:val="000000"/>
          <w:sz w:val="24"/>
          <w:szCs w:val="24"/>
        </w:rPr>
        <w:t>Use the MoSCoW method: Must have (essential for a safe and usable first release), Should have (important but not launch-blocking), Could have (useful if time and budget permit), and Won't have this release (deferred with a reason). Each requirement should have a unique ID, a clear description, priority, source/stakeholder, acceptance criteria, and status.</w:t>
      </w:r>
    </w:p>
    <w:p>
      <w:pPr>
        <w:pStyle w:val="Normal"/>
        <w:rPr>
          <w:rFonts w:ascii="Times New Roman" w:hAnsi="Times New Roman"/>
          <w:color w:val="000000"/>
          <w:sz w:val="24"/>
          <w:szCs w:val="24"/>
        </w:rPr>
      </w:pPr>
      <w:r>
        <w:rPr>
          <w:rFonts w:ascii="Times New Roman" w:hAnsi="Times New Roman"/>
          <w:color w:val="000000"/>
          <w:sz w:val="24"/>
          <w:szCs w:val="24"/>
        </w:rPr>
      </w:r>
    </w:p>
    <w:p>
      <w:pPr>
        <w:pStyle w:val="Normal"/>
        <w:rPr>
          <w:rFonts w:ascii="Times New Roman" w:hAnsi="Times New Roman"/>
          <w:color w:val="000000"/>
          <w:sz w:val="24"/>
          <w:szCs w:val="24"/>
        </w:rPr>
      </w:pPr>
      <w:r>
        <w:rPr>
          <w:rFonts w:ascii="Times New Roman" w:hAnsi="Times New Roman"/>
          <w:color w:val="000000"/>
          <w:sz w:val="24"/>
          <w:szCs w:val="24"/>
        </w:rPr>
      </w:r>
    </w:p>
    <w:p>
      <w:pPr>
        <w:pStyle w:val="Normal"/>
        <w:rPr>
          <w:rFonts w:ascii="Times New Roman" w:hAnsi="Times New Roman"/>
          <w:color w:val="000000"/>
          <w:sz w:val="24"/>
          <w:szCs w:val="24"/>
        </w:rPr>
      </w:pPr>
      <w:r>
        <w:rPr>
          <w:rFonts w:ascii="Times New Roman" w:hAnsi="Times New Roman"/>
          <w:color w:val="000000"/>
          <w:sz w:val="24"/>
          <w:szCs w:val="24"/>
        </w:rPr>
      </w:r>
    </w:p>
    <w:p>
      <w:pPr>
        <w:pStyle w:val="Heading1"/>
        <w:keepNext w:val="true"/>
        <w:rPr>
          <w:rFonts w:ascii="Times New Roman" w:hAnsi="Times New Roman"/>
          <w:color w:val="000000"/>
        </w:rPr>
      </w:pPr>
      <w:r>
        <w:rPr>
          <w:rFonts w:ascii="Times New Roman" w:hAnsi="Times New Roman"/>
          <w:color w:val="000000"/>
        </w:rPr>
      </w:r>
    </w:p>
    <w:p>
      <w:pPr>
        <w:pStyle w:val="Heading1"/>
        <w:rPr>
          <w:rFonts w:ascii="Times New Roman" w:hAnsi="Times New Roman"/>
          <w:color w:val="000000"/>
          <w:sz w:val="28"/>
          <w:szCs w:val="28"/>
        </w:rPr>
      </w:pPr>
      <w:r>
        <w:rPr>
          <w:rFonts w:ascii="Times New Roman" w:hAnsi="Times New Roman"/>
          <w:color w:val="000000"/>
          <w:sz w:val="28"/>
          <w:szCs w:val="28"/>
        </w:rPr>
        <w:t>5. Stakeholder Analysis and Communication Plan</w:t>
      </w:r>
    </w:p>
    <w:p>
      <w:pPr>
        <w:pStyle w:val="Normal"/>
        <w:rPr>
          <w:rFonts w:ascii="Times New Roman" w:hAnsi="Times New Roman"/>
          <w:color w:val="000000"/>
          <w:sz w:val="24"/>
          <w:szCs w:val="24"/>
        </w:rPr>
      </w:pPr>
      <w:r>
        <w:rPr>
          <w:rFonts w:ascii="Times New Roman" w:hAnsi="Times New Roman"/>
          <w:color w:val="000000"/>
          <w:sz w:val="24"/>
          <w:szCs w:val="24"/>
        </w:rPr>
        <w:t>Stakeholders have different levels of influence and different needs. Engagement should be planned according to the effect each group can have on the project and how strongly the system affects them. Stakeholder roles and named representatives must be confirmed during initiation.</w:t>
      </w:r>
    </w:p>
    <w:tbl>
      <w:tblPr>
        <w:tblStyle w:val="TableGrid"/>
        <w:tblW w:w="9936"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2484"/>
        <w:gridCol w:w="2484"/>
        <w:gridCol w:w="2484"/>
        <w:gridCol w:w="2484"/>
      </w:tblGrid>
      <w:tr>
        <w:trPr/>
        <w:tc>
          <w:tcPr>
            <w:tcW w:w="2484" w:type="dxa"/>
            <w:tcBorders/>
            <w:shd w:fill="1F4E79" w:val="clear"/>
            <w:vAlign w:val="center"/>
          </w:tcPr>
          <w:p>
            <w:pPr>
              <w:pStyle w:val="Normal"/>
              <w:widowControl/>
              <w:suppressAutoHyphens w:val="true"/>
              <w:spacing w:before="20" w:after="20"/>
              <w:jc w:val="start"/>
              <w:rPr>
                <w:rFonts w:ascii="Times New Roman" w:hAnsi="Times New Roman" w:eastAsia="ＭＳ 明朝" w:cs=""/>
                <w:color w:val="FFFFFF"/>
                <w:kern w:val="0"/>
                <w:sz w:val="24"/>
                <w:szCs w:val="24"/>
                <w:lang w:val="en-US" w:eastAsia="en-US" w:bidi="ar-SA"/>
              </w:rPr>
            </w:pPr>
            <w:r>
              <w:rPr>
                <w:rFonts w:eastAsia="ＭＳ 明朝" w:cs="" w:ascii="Times New Roman" w:hAnsi="Times New Roman"/>
                <w:b/>
                <w:color w:val="FFFFFF"/>
                <w:kern w:val="0"/>
                <w:sz w:val="24"/>
                <w:szCs w:val="24"/>
                <w:lang w:val="en-US" w:eastAsia="en-US" w:bidi="ar-SA"/>
              </w:rPr>
              <w:t>Stakeholder</w:t>
            </w:r>
          </w:p>
        </w:tc>
        <w:tc>
          <w:tcPr>
            <w:tcW w:w="2484" w:type="dxa"/>
            <w:tcBorders/>
            <w:shd w:fill="1F4E79" w:val="clear"/>
            <w:vAlign w:val="center"/>
          </w:tcPr>
          <w:p>
            <w:pPr>
              <w:pStyle w:val="Normal"/>
              <w:widowControl/>
              <w:suppressAutoHyphens w:val="true"/>
              <w:spacing w:before="20" w:after="20"/>
              <w:jc w:val="start"/>
              <w:rPr>
                <w:rFonts w:ascii="Times New Roman" w:hAnsi="Times New Roman" w:eastAsia="ＭＳ 明朝" w:cs=""/>
                <w:color w:val="FFFFFF"/>
                <w:kern w:val="0"/>
                <w:sz w:val="24"/>
                <w:szCs w:val="24"/>
                <w:lang w:val="en-US" w:eastAsia="en-US" w:bidi="ar-SA"/>
              </w:rPr>
            </w:pPr>
            <w:r>
              <w:rPr>
                <w:rFonts w:eastAsia="ＭＳ 明朝" w:cs="" w:ascii="Times New Roman" w:hAnsi="Times New Roman"/>
                <w:b/>
                <w:color w:val="FFFFFF"/>
                <w:kern w:val="0"/>
                <w:sz w:val="24"/>
                <w:szCs w:val="24"/>
                <w:lang w:val="en-US" w:eastAsia="en-US" w:bidi="ar-SA"/>
              </w:rPr>
              <w:t>Main Needs / Expectations</w:t>
            </w:r>
          </w:p>
        </w:tc>
        <w:tc>
          <w:tcPr>
            <w:tcW w:w="2484" w:type="dxa"/>
            <w:tcBorders/>
            <w:shd w:fill="1F4E79" w:val="clear"/>
            <w:vAlign w:val="center"/>
          </w:tcPr>
          <w:p>
            <w:pPr>
              <w:pStyle w:val="Normal"/>
              <w:widowControl/>
              <w:suppressAutoHyphens w:val="true"/>
              <w:spacing w:before="20" w:after="20"/>
              <w:jc w:val="start"/>
              <w:rPr>
                <w:rFonts w:ascii="Times New Roman" w:hAnsi="Times New Roman" w:eastAsia="ＭＳ 明朝" w:cs=""/>
                <w:color w:val="FFFFFF"/>
                <w:kern w:val="0"/>
                <w:sz w:val="24"/>
                <w:szCs w:val="24"/>
                <w:lang w:val="en-US" w:eastAsia="en-US" w:bidi="ar-SA"/>
              </w:rPr>
            </w:pPr>
            <w:r>
              <w:rPr>
                <w:rFonts w:eastAsia="ＭＳ 明朝" w:cs="" w:ascii="Times New Roman" w:hAnsi="Times New Roman"/>
                <w:b/>
                <w:color w:val="FFFFFF"/>
                <w:kern w:val="0"/>
                <w:sz w:val="24"/>
                <w:szCs w:val="24"/>
                <w:lang w:val="en-US" w:eastAsia="en-US" w:bidi="ar-SA"/>
              </w:rPr>
              <w:t>Influence / Interest</w:t>
            </w:r>
          </w:p>
        </w:tc>
        <w:tc>
          <w:tcPr>
            <w:tcW w:w="2484" w:type="dxa"/>
            <w:tcBorders/>
            <w:shd w:fill="1F4E79" w:val="clear"/>
            <w:vAlign w:val="center"/>
          </w:tcPr>
          <w:p>
            <w:pPr>
              <w:pStyle w:val="Normal"/>
              <w:widowControl/>
              <w:suppressAutoHyphens w:val="true"/>
              <w:spacing w:before="20" w:after="20"/>
              <w:jc w:val="start"/>
              <w:rPr>
                <w:rFonts w:ascii="Times New Roman" w:hAnsi="Times New Roman" w:eastAsia="ＭＳ 明朝" w:cs=""/>
                <w:color w:val="FFFFFF"/>
                <w:kern w:val="0"/>
                <w:sz w:val="24"/>
                <w:szCs w:val="24"/>
                <w:lang w:val="en-US" w:eastAsia="en-US" w:bidi="ar-SA"/>
              </w:rPr>
            </w:pPr>
            <w:r>
              <w:rPr>
                <w:rFonts w:eastAsia="ＭＳ 明朝" w:cs="" w:ascii="Times New Roman" w:hAnsi="Times New Roman"/>
                <w:b/>
                <w:color w:val="FFFFFF"/>
                <w:kern w:val="0"/>
                <w:sz w:val="24"/>
                <w:szCs w:val="24"/>
                <w:lang w:val="en-US" w:eastAsia="en-US" w:bidi="ar-SA"/>
              </w:rPr>
              <w:t>Recommended Management Strategy</w:t>
            </w:r>
          </w:p>
        </w:tc>
      </w:tr>
      <w:tr>
        <w:trPr/>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Citizens / applicants</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Simple forms, clear instructions, privacy, status updates, accessible support.</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Medium influence / High interest</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User interviews, usability tests, plain-language updates, feedback channel.</w:t>
            </w:r>
          </w:p>
        </w:tc>
      </w:tr>
      <w:tr>
        <w:trPr/>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People with disabilities and low digital literacy</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Accessible pages, assistive-technology support, simple language, assisted alternatives.</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Medium / High</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Include representative users in testing; validate accessibility; provide help and non-digital alternatives.</w:t>
            </w:r>
          </w:p>
        </w:tc>
      </w:tr>
      <w:tr>
        <w:trPr/>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Government service owners / department heads</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Policy compliance, reliable processing, service performance, accountability.</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High / High</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Regular steering meetings, scope approval, milestone sign-off, escalation route.</w:t>
            </w:r>
          </w:p>
        </w:tc>
      </w:tr>
      <w:tr>
        <w:trPr/>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Frontline government staff / case officers</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Manageable work queues, accurate records, clear rules, training.</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High / High</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Workflow workshops, demonstrations, training, feedback sessions.</w:t>
            </w:r>
          </w:p>
        </w:tc>
      </w:tr>
      <w:tr>
        <w:trPr/>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IT / software development team</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Clear requirements, architecture, stable interfaces, realistic scope.</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High / High</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Weekly planning, backlog reviews, technical documentation, issue tracking.</w:t>
            </w:r>
          </w:p>
        </w:tc>
      </w:tr>
      <w:tr>
        <w:trPr/>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Cybersecurity and privacy officers</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Data minimization, access controls, audit logs, incident response.</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High / High</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Security/privacy reviews at requirements, design, testing, and release gates.</w:t>
            </w:r>
          </w:p>
        </w:tc>
      </w:tr>
      <w:tr>
        <w:trPr/>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Legal / compliance representatives</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Applicable legal requirements, retention rules, approved notices and consent where needed.</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High / Medium–High</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Early review of data flows, policies, retention, and user-facing terms.</w:t>
            </w:r>
          </w:p>
        </w:tc>
      </w:tr>
      <w:tr>
        <w:trPr/>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Infrastructure / hosting provider</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Capacity forecasts, availability targets, backups, monitoring.</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Medium–High / Medium</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Define service levels, operational responsibilities, recovery tests.</w:t>
            </w:r>
          </w:p>
        </w:tc>
      </w:tr>
      <w:tr>
        <w:trPr/>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SMS / email or identity service providers</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Approved integrations, secure API use, service reliability.</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Medium / Medium</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Confirm contracts, interface specifications, fallback behavior, and test environments.</w:t>
            </w:r>
          </w:p>
        </w:tc>
      </w:tr>
      <w:tr>
        <w:trPr/>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Help desk / support team</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Troubleshooting guidance, escalation process, known-issue visibility.</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Medium / High</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Prepare support scripts, knowledge base, ticket categories, and training.</w:t>
            </w:r>
          </w:p>
        </w:tc>
      </w:tr>
      <w:tr>
        <w:trPr/>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Funding authority / project sponsor</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Cost control, measurable benefits, delivery confidence.</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High / High</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Monthly progress and budget reports; decisions and risks escalated promptly.</w:t>
            </w:r>
          </w:p>
        </w:tc>
      </w:tr>
    </w:tbl>
    <w:p>
      <w:pPr>
        <w:pStyle w:val="Normal"/>
        <w:spacing w:before="0" w:after="20"/>
        <w:rPr>
          <w:rFonts w:ascii="Times New Roman" w:hAnsi="Times New Roman"/>
          <w:color w:val="000000"/>
          <w:sz w:val="24"/>
          <w:szCs w:val="24"/>
        </w:rPr>
      </w:pPr>
      <w:r>
        <w:rPr>
          <w:rFonts w:ascii="Times New Roman" w:hAnsi="Times New Roman"/>
          <w:color w:val="000000"/>
          <w:sz w:val="24"/>
          <w:szCs w:val="24"/>
        </w:rPr>
      </w:r>
    </w:p>
    <w:p>
      <w:pPr>
        <w:pStyle w:val="Heading2"/>
        <w:keepNext w:val="true"/>
        <w:rPr>
          <w:rFonts w:ascii="Times New Roman" w:hAnsi="Times New Roman"/>
          <w:color w:val="000000"/>
          <w:sz w:val="24"/>
          <w:szCs w:val="24"/>
        </w:rPr>
      </w:pPr>
      <w:r>
        <w:rPr>
          <w:rFonts w:ascii="Times New Roman" w:hAnsi="Times New Roman"/>
          <w:color w:val="000000"/>
          <w:sz w:val="24"/>
          <w:szCs w:val="24"/>
        </w:rPr>
        <w:t>5.1 Communication Cadence</w:t>
      </w:r>
    </w:p>
    <w:tbl>
      <w:tblPr>
        <w:tblStyle w:val="TableGrid"/>
        <w:tblW w:w="9936"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2484"/>
        <w:gridCol w:w="2484"/>
        <w:gridCol w:w="2484"/>
        <w:gridCol w:w="2484"/>
      </w:tblGrid>
      <w:tr>
        <w:trPr/>
        <w:tc>
          <w:tcPr>
            <w:tcW w:w="2484" w:type="dxa"/>
            <w:tcBorders/>
            <w:shd w:fill="1F4E79" w:val="clear"/>
            <w:vAlign w:val="center"/>
          </w:tcPr>
          <w:p>
            <w:pPr>
              <w:pStyle w:val="Normal"/>
              <w:widowControl/>
              <w:suppressAutoHyphens w:val="true"/>
              <w:spacing w:before="20" w:after="20"/>
              <w:jc w:val="start"/>
              <w:rPr>
                <w:rFonts w:ascii="Times New Roman" w:hAnsi="Times New Roman" w:eastAsia="ＭＳ 明朝" w:cs=""/>
                <w:color w:val="FFFFFF"/>
                <w:kern w:val="0"/>
                <w:sz w:val="24"/>
                <w:szCs w:val="24"/>
                <w:lang w:val="en-US" w:eastAsia="en-US" w:bidi="ar-SA"/>
              </w:rPr>
            </w:pPr>
            <w:r>
              <w:rPr>
                <w:rFonts w:eastAsia="ＭＳ 明朝" w:cs="" w:ascii="Times New Roman" w:hAnsi="Times New Roman"/>
                <w:b/>
                <w:color w:val="FFFFFF"/>
                <w:kern w:val="0"/>
                <w:sz w:val="24"/>
                <w:szCs w:val="24"/>
                <w:lang w:val="en-US" w:eastAsia="en-US" w:bidi="ar-SA"/>
              </w:rPr>
              <w:t>Communication</w:t>
            </w:r>
          </w:p>
        </w:tc>
        <w:tc>
          <w:tcPr>
            <w:tcW w:w="2484" w:type="dxa"/>
            <w:tcBorders/>
            <w:shd w:fill="1F4E79" w:val="clear"/>
            <w:vAlign w:val="center"/>
          </w:tcPr>
          <w:p>
            <w:pPr>
              <w:pStyle w:val="Normal"/>
              <w:widowControl/>
              <w:suppressAutoHyphens w:val="true"/>
              <w:spacing w:before="20" w:after="20"/>
              <w:jc w:val="start"/>
              <w:rPr>
                <w:rFonts w:ascii="Times New Roman" w:hAnsi="Times New Roman" w:eastAsia="ＭＳ 明朝" w:cs=""/>
                <w:color w:val="FFFFFF"/>
                <w:kern w:val="0"/>
                <w:sz w:val="24"/>
                <w:szCs w:val="24"/>
                <w:lang w:val="en-US" w:eastAsia="en-US" w:bidi="ar-SA"/>
              </w:rPr>
            </w:pPr>
            <w:r>
              <w:rPr>
                <w:rFonts w:eastAsia="ＭＳ 明朝" w:cs="" w:ascii="Times New Roman" w:hAnsi="Times New Roman"/>
                <w:b/>
                <w:color w:val="FFFFFF"/>
                <w:kern w:val="0"/>
                <w:sz w:val="24"/>
                <w:szCs w:val="24"/>
                <w:lang w:val="en-US" w:eastAsia="en-US" w:bidi="ar-SA"/>
              </w:rPr>
              <w:t>Audience</w:t>
            </w:r>
          </w:p>
        </w:tc>
        <w:tc>
          <w:tcPr>
            <w:tcW w:w="2484" w:type="dxa"/>
            <w:tcBorders/>
            <w:shd w:fill="1F4E79" w:val="clear"/>
            <w:vAlign w:val="center"/>
          </w:tcPr>
          <w:p>
            <w:pPr>
              <w:pStyle w:val="Normal"/>
              <w:widowControl/>
              <w:suppressAutoHyphens w:val="true"/>
              <w:spacing w:before="20" w:after="20"/>
              <w:jc w:val="start"/>
              <w:rPr>
                <w:rFonts w:ascii="Times New Roman" w:hAnsi="Times New Roman" w:eastAsia="ＭＳ 明朝" w:cs=""/>
                <w:color w:val="FFFFFF"/>
                <w:kern w:val="0"/>
                <w:sz w:val="24"/>
                <w:szCs w:val="24"/>
                <w:lang w:val="en-US" w:eastAsia="en-US" w:bidi="ar-SA"/>
              </w:rPr>
            </w:pPr>
            <w:r>
              <w:rPr>
                <w:rFonts w:eastAsia="ＭＳ 明朝" w:cs="" w:ascii="Times New Roman" w:hAnsi="Times New Roman"/>
                <w:b/>
                <w:color w:val="FFFFFF"/>
                <w:kern w:val="0"/>
                <w:sz w:val="24"/>
                <w:szCs w:val="24"/>
                <w:lang w:val="en-US" w:eastAsia="en-US" w:bidi="ar-SA"/>
              </w:rPr>
              <w:t>Frequency</w:t>
            </w:r>
          </w:p>
        </w:tc>
        <w:tc>
          <w:tcPr>
            <w:tcW w:w="2484" w:type="dxa"/>
            <w:tcBorders/>
            <w:shd w:fill="1F4E79" w:val="clear"/>
            <w:vAlign w:val="center"/>
          </w:tcPr>
          <w:p>
            <w:pPr>
              <w:pStyle w:val="Normal"/>
              <w:widowControl/>
              <w:suppressAutoHyphens w:val="true"/>
              <w:spacing w:before="20" w:after="20"/>
              <w:jc w:val="start"/>
              <w:rPr>
                <w:rFonts w:ascii="Times New Roman" w:hAnsi="Times New Roman" w:eastAsia="ＭＳ 明朝" w:cs=""/>
                <w:color w:val="FFFFFF"/>
                <w:kern w:val="0"/>
                <w:sz w:val="24"/>
                <w:szCs w:val="24"/>
                <w:lang w:val="en-US" w:eastAsia="en-US" w:bidi="ar-SA"/>
              </w:rPr>
            </w:pPr>
            <w:r>
              <w:rPr>
                <w:rFonts w:eastAsia="ＭＳ 明朝" w:cs="" w:ascii="Times New Roman" w:hAnsi="Times New Roman"/>
                <w:b/>
                <w:color w:val="FFFFFF"/>
                <w:kern w:val="0"/>
                <w:sz w:val="24"/>
                <w:szCs w:val="24"/>
                <w:lang w:val="en-US" w:eastAsia="en-US" w:bidi="ar-SA"/>
              </w:rPr>
              <w:t>Owner / Record</w:t>
            </w:r>
          </w:p>
        </w:tc>
      </w:tr>
      <w:tr>
        <w:trPr/>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Project status report</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Sponsor, department leads</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Monthly; more often at key milestones</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Project manager; decisions, schedule, budget, top risks.</w:t>
            </w:r>
          </w:p>
        </w:tc>
      </w:tr>
      <w:tr>
        <w:trPr/>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Delivery team stand-up</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Development, design, testing</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Weekly or more frequently during active build</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Team lead; progress, blockers, actions.</w:t>
            </w:r>
          </w:p>
        </w:tc>
      </w:tr>
      <w:tr>
        <w:trPr/>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Requirements workshop</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Service owners, staff, user representatives</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At discovery and whenever scope changes</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Business analyst; decisions and updated requirements.</w:t>
            </w:r>
          </w:p>
        </w:tc>
      </w:tr>
      <w:tr>
        <w:trPr/>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Security/privacy review</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Security, privacy, legal, technical leads</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At requirements, design, pre-release</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Security/privacy lead; findings and closure evidence.</w:t>
            </w:r>
          </w:p>
        </w:tc>
      </w:tr>
      <w:tr>
        <w:trPr/>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User testing and feedback</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Citizens and representative user groups</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Prototype, pre-pilot, post-pilot</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UX/test lead; observations and prioritized fixes.</w:t>
            </w:r>
          </w:p>
        </w:tc>
      </w:tr>
      <w:tr>
        <w:trPr/>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Incident / urgent escalation</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Relevant technical and department leads</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Immediately according to incident severity</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Incident owner; timeline, impact, actions, closure.</w:t>
            </w:r>
          </w:p>
        </w:tc>
      </w:tr>
    </w:tbl>
    <w:p>
      <w:pPr>
        <w:pStyle w:val="Normal"/>
        <w:spacing w:before="0" w:after="20"/>
        <w:rPr>
          <w:rFonts w:ascii="Times New Roman" w:hAnsi="Times New Roman"/>
          <w:color w:val="000000"/>
          <w:sz w:val="24"/>
          <w:szCs w:val="24"/>
        </w:rPr>
      </w:pPr>
      <w:r>
        <w:rPr>
          <w:rFonts w:ascii="Times New Roman" w:hAnsi="Times New Roman"/>
          <w:color w:val="000000"/>
          <w:sz w:val="24"/>
          <w:szCs w:val="24"/>
        </w:rPr>
      </w:r>
    </w:p>
    <w:p>
      <w:pPr>
        <w:pStyle w:val="Heading2"/>
        <w:keepNext w:val="true"/>
        <w:rPr>
          <w:rFonts w:ascii="Times New Roman" w:hAnsi="Times New Roman"/>
          <w:color w:val="000000"/>
          <w:sz w:val="24"/>
          <w:szCs w:val="24"/>
        </w:rPr>
      </w:pPr>
      <w:r>
        <w:rPr>
          <w:rFonts w:ascii="Times New Roman" w:hAnsi="Times New Roman"/>
          <w:color w:val="000000"/>
          <w:sz w:val="24"/>
          <w:szCs w:val="24"/>
        </w:rPr>
        <w:t>5.2 Stakeholder Governance</w:t>
      </w:r>
    </w:p>
    <w:p>
      <w:pPr>
        <w:pStyle w:val="ListBullet"/>
        <w:numPr>
          <w:ilvl w:val="0"/>
          <w:numId w:val="1"/>
        </w:numPr>
        <w:spacing w:before="0" w:after="40"/>
        <w:contextualSpacing/>
        <w:rPr>
          <w:rFonts w:ascii="Times New Roman" w:hAnsi="Times New Roman"/>
          <w:color w:val="000000"/>
          <w:sz w:val="24"/>
          <w:szCs w:val="24"/>
        </w:rPr>
      </w:pPr>
      <w:r>
        <w:rPr>
          <w:rFonts w:ascii="Times New Roman" w:hAnsi="Times New Roman"/>
          <w:color w:val="000000"/>
          <w:sz w:val="24"/>
          <w:szCs w:val="24"/>
        </w:rPr>
        <w:t>Assign a project sponsor who can approve scope, resolve cross-department issues, and authorize major decisions.</w:t>
      </w:r>
    </w:p>
    <w:p>
      <w:pPr>
        <w:pStyle w:val="ListBullet"/>
        <w:numPr>
          <w:ilvl w:val="0"/>
          <w:numId w:val="1"/>
        </w:numPr>
        <w:spacing w:before="0" w:after="40"/>
        <w:contextualSpacing/>
        <w:rPr>
          <w:rFonts w:ascii="Times New Roman" w:hAnsi="Times New Roman"/>
          <w:color w:val="000000"/>
          <w:sz w:val="24"/>
          <w:szCs w:val="24"/>
        </w:rPr>
      </w:pPr>
      <w:r>
        <w:rPr>
          <w:rFonts w:ascii="Times New Roman" w:hAnsi="Times New Roman"/>
          <w:color w:val="000000"/>
          <w:sz w:val="24"/>
          <w:szCs w:val="24"/>
        </w:rPr>
        <w:t>Assign a business/service owner to confirm service rules and approve business requirements.</w:t>
      </w:r>
    </w:p>
    <w:p>
      <w:pPr>
        <w:pStyle w:val="ListBullet"/>
        <w:numPr>
          <w:ilvl w:val="0"/>
          <w:numId w:val="1"/>
        </w:numPr>
        <w:spacing w:before="0" w:after="40"/>
        <w:contextualSpacing/>
        <w:rPr>
          <w:rFonts w:ascii="Times New Roman" w:hAnsi="Times New Roman"/>
          <w:color w:val="000000"/>
          <w:sz w:val="24"/>
          <w:szCs w:val="24"/>
        </w:rPr>
      </w:pPr>
      <w:r>
        <w:rPr>
          <w:rFonts w:ascii="Times New Roman" w:hAnsi="Times New Roman"/>
          <w:color w:val="000000"/>
          <w:sz w:val="24"/>
          <w:szCs w:val="24"/>
        </w:rPr>
        <w:t>Maintain a decision log, requirements traceability matrix, risk register, and change log.</w:t>
      </w:r>
    </w:p>
    <w:p>
      <w:pPr>
        <w:pStyle w:val="ListBullet"/>
        <w:numPr>
          <w:ilvl w:val="0"/>
          <w:numId w:val="1"/>
        </w:numPr>
        <w:spacing w:before="0" w:after="40"/>
        <w:contextualSpacing/>
        <w:rPr>
          <w:rFonts w:ascii="Times New Roman" w:hAnsi="Times New Roman"/>
          <w:color w:val="000000"/>
          <w:sz w:val="24"/>
          <w:szCs w:val="24"/>
        </w:rPr>
      </w:pPr>
      <w:r>
        <w:rPr>
          <w:rFonts w:ascii="Times New Roman" w:hAnsi="Times New Roman"/>
          <w:color w:val="000000"/>
          <w:sz w:val="24"/>
          <w:szCs w:val="24"/>
        </w:rPr>
        <w:t>Escalate unresolved scope, privacy, security, or policy questions before development proceeds.</w:t>
      </w:r>
    </w:p>
    <w:p>
      <w:pPr>
        <w:pStyle w:val="ListBullet"/>
        <w:numPr>
          <w:ilvl w:val="0"/>
          <w:numId w:val="1"/>
        </w:numPr>
        <w:spacing w:before="0" w:after="40"/>
        <w:contextualSpacing/>
        <w:rPr>
          <w:rFonts w:ascii="Times New Roman" w:hAnsi="Times New Roman"/>
          <w:color w:val="000000"/>
          <w:sz w:val="24"/>
          <w:szCs w:val="24"/>
        </w:rPr>
      </w:pPr>
      <w:r>
        <w:rPr>
          <w:rFonts w:ascii="Times New Roman" w:hAnsi="Times New Roman"/>
          <w:color w:val="000000"/>
          <w:sz w:val="24"/>
          <w:szCs w:val="24"/>
        </w:rPr>
        <w:t>Ensure feedback from less-heard user groups is considered, not only feedback from frequent internet users.</w:t>
      </w:r>
    </w:p>
    <w:p>
      <w:pPr>
        <w:pStyle w:val="Heading1"/>
        <w:rPr>
          <w:rFonts w:ascii="Times New Roman" w:hAnsi="Times New Roman"/>
          <w:color w:val="000000"/>
          <w:sz w:val="28"/>
          <w:szCs w:val="28"/>
        </w:rPr>
      </w:pPr>
      <w:r>
        <w:rPr>
          <w:rFonts w:ascii="Times New Roman" w:hAnsi="Times New Roman"/>
          <w:color w:val="000000"/>
          <w:sz w:val="28"/>
          <w:szCs w:val="28"/>
        </w:rPr>
        <w:t>6. Functional Requirements</w:t>
      </w:r>
    </w:p>
    <w:p>
      <w:pPr>
        <w:pStyle w:val="Normal"/>
        <w:rPr>
          <w:rFonts w:ascii="Times New Roman" w:hAnsi="Times New Roman"/>
          <w:color w:val="000000"/>
          <w:sz w:val="24"/>
          <w:szCs w:val="24"/>
        </w:rPr>
      </w:pPr>
      <w:r>
        <w:rPr>
          <w:rFonts w:ascii="Times New Roman" w:hAnsi="Times New Roman"/>
          <w:color w:val="000000"/>
          <w:sz w:val="24"/>
          <w:szCs w:val="24"/>
        </w:rPr>
        <w:t>Functional requirements describe the actions and services the system must provide. The IDs below make the requirements traceable through design, implementation, and testing. They are proposed requirements and must be confirmed with the service owner.</w:t>
      </w:r>
    </w:p>
    <w:tbl>
      <w:tblPr>
        <w:tblStyle w:val="TableGrid"/>
        <w:tblW w:w="9936"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2484"/>
        <w:gridCol w:w="2484"/>
        <w:gridCol w:w="2484"/>
        <w:gridCol w:w="2484"/>
      </w:tblGrid>
      <w:tr>
        <w:trPr/>
        <w:tc>
          <w:tcPr>
            <w:tcW w:w="2484" w:type="dxa"/>
            <w:tcBorders/>
            <w:shd w:fill="1F4E79" w:val="clear"/>
            <w:vAlign w:val="center"/>
          </w:tcPr>
          <w:p>
            <w:pPr>
              <w:pStyle w:val="Normal"/>
              <w:widowControl/>
              <w:suppressAutoHyphens w:val="true"/>
              <w:spacing w:before="20" w:after="20"/>
              <w:jc w:val="start"/>
              <w:rPr>
                <w:rFonts w:ascii="Times New Roman" w:hAnsi="Times New Roman" w:eastAsia="ＭＳ 明朝" w:cs=""/>
                <w:color w:val="FFFFFF"/>
                <w:kern w:val="0"/>
                <w:sz w:val="24"/>
                <w:szCs w:val="24"/>
                <w:lang w:val="en-US" w:eastAsia="en-US" w:bidi="ar-SA"/>
              </w:rPr>
            </w:pPr>
            <w:r>
              <w:rPr>
                <w:rFonts w:eastAsia="ＭＳ 明朝" w:cs="" w:ascii="Times New Roman" w:hAnsi="Times New Roman"/>
                <w:b/>
                <w:color w:val="FFFFFF"/>
                <w:kern w:val="0"/>
                <w:sz w:val="24"/>
                <w:szCs w:val="24"/>
                <w:lang w:val="en-US" w:eastAsia="en-US" w:bidi="ar-SA"/>
              </w:rPr>
              <w:t>ID</w:t>
            </w:r>
          </w:p>
        </w:tc>
        <w:tc>
          <w:tcPr>
            <w:tcW w:w="2484" w:type="dxa"/>
            <w:tcBorders/>
            <w:shd w:fill="1F4E79" w:val="clear"/>
            <w:vAlign w:val="center"/>
          </w:tcPr>
          <w:p>
            <w:pPr>
              <w:pStyle w:val="Normal"/>
              <w:widowControl/>
              <w:suppressAutoHyphens w:val="true"/>
              <w:spacing w:before="20" w:after="20"/>
              <w:jc w:val="start"/>
              <w:rPr>
                <w:rFonts w:ascii="Times New Roman" w:hAnsi="Times New Roman" w:eastAsia="ＭＳ 明朝" w:cs=""/>
                <w:color w:val="FFFFFF"/>
                <w:kern w:val="0"/>
                <w:sz w:val="24"/>
                <w:szCs w:val="24"/>
                <w:lang w:val="en-US" w:eastAsia="en-US" w:bidi="ar-SA"/>
              </w:rPr>
            </w:pPr>
            <w:r>
              <w:rPr>
                <w:rFonts w:eastAsia="ＭＳ 明朝" w:cs="" w:ascii="Times New Roman" w:hAnsi="Times New Roman"/>
                <w:b/>
                <w:color w:val="FFFFFF"/>
                <w:kern w:val="0"/>
                <w:sz w:val="24"/>
                <w:szCs w:val="24"/>
                <w:lang w:val="en-US" w:eastAsia="en-US" w:bidi="ar-SA"/>
              </w:rPr>
              <w:t>Area</w:t>
            </w:r>
          </w:p>
        </w:tc>
        <w:tc>
          <w:tcPr>
            <w:tcW w:w="2484" w:type="dxa"/>
            <w:tcBorders/>
            <w:shd w:fill="1F4E79" w:val="clear"/>
            <w:vAlign w:val="center"/>
          </w:tcPr>
          <w:p>
            <w:pPr>
              <w:pStyle w:val="Normal"/>
              <w:widowControl/>
              <w:suppressAutoHyphens w:val="true"/>
              <w:spacing w:before="20" w:after="20"/>
              <w:jc w:val="start"/>
              <w:rPr>
                <w:rFonts w:ascii="Times New Roman" w:hAnsi="Times New Roman" w:eastAsia="ＭＳ 明朝" w:cs=""/>
                <w:color w:val="FFFFFF"/>
                <w:kern w:val="0"/>
                <w:sz w:val="24"/>
                <w:szCs w:val="24"/>
                <w:lang w:val="en-US" w:eastAsia="en-US" w:bidi="ar-SA"/>
              </w:rPr>
            </w:pPr>
            <w:r>
              <w:rPr>
                <w:rFonts w:eastAsia="ＭＳ 明朝" w:cs="" w:ascii="Times New Roman" w:hAnsi="Times New Roman"/>
                <w:b/>
                <w:color w:val="FFFFFF"/>
                <w:kern w:val="0"/>
                <w:sz w:val="24"/>
                <w:szCs w:val="24"/>
                <w:lang w:val="en-US" w:eastAsia="en-US" w:bidi="ar-SA"/>
              </w:rPr>
              <w:t>Requirement Statement</w:t>
            </w:r>
          </w:p>
        </w:tc>
        <w:tc>
          <w:tcPr>
            <w:tcW w:w="2484" w:type="dxa"/>
            <w:tcBorders/>
            <w:shd w:fill="1F4E79" w:val="clear"/>
            <w:vAlign w:val="center"/>
          </w:tcPr>
          <w:p>
            <w:pPr>
              <w:pStyle w:val="Normal"/>
              <w:widowControl/>
              <w:suppressAutoHyphens w:val="true"/>
              <w:spacing w:before="20" w:after="20"/>
              <w:jc w:val="start"/>
              <w:rPr>
                <w:rFonts w:ascii="Times New Roman" w:hAnsi="Times New Roman" w:eastAsia="ＭＳ 明朝" w:cs=""/>
                <w:color w:val="FFFFFF"/>
                <w:kern w:val="0"/>
                <w:sz w:val="24"/>
                <w:szCs w:val="24"/>
                <w:lang w:val="en-US" w:eastAsia="en-US" w:bidi="ar-SA"/>
              </w:rPr>
            </w:pPr>
            <w:r>
              <w:rPr>
                <w:rFonts w:eastAsia="ＭＳ 明朝" w:cs="" w:ascii="Times New Roman" w:hAnsi="Times New Roman"/>
                <w:b/>
                <w:color w:val="FFFFFF"/>
                <w:kern w:val="0"/>
                <w:sz w:val="24"/>
                <w:szCs w:val="24"/>
                <w:lang w:val="en-US" w:eastAsia="en-US" w:bidi="ar-SA"/>
              </w:rPr>
              <w:t>Priority</w:t>
            </w:r>
          </w:p>
        </w:tc>
      </w:tr>
      <w:tr>
        <w:trPr/>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FR-01</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User access</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The system shall allow users to register and sign in using an approved authentication method.</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Must</w:t>
            </w:r>
          </w:p>
        </w:tc>
      </w:tr>
      <w:tr>
        <w:trPr/>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FR-02</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Profile management</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The system shall allow users to view and update permitted profile details and contact preferences.</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Should</w:t>
            </w:r>
          </w:p>
        </w:tc>
      </w:tr>
      <w:tr>
        <w:trPr/>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FR-03</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Service catalogue</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The system shall display available services, eligibility guidance, required documents, steps, fees where applicable, and expected processing guidance.</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Must</w:t>
            </w:r>
          </w:p>
        </w:tc>
      </w:tr>
      <w:tr>
        <w:trPr/>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FR-04</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Application form</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The system shall provide service-specific forms with required-field validation and clear error messages.</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Must</w:t>
            </w:r>
          </w:p>
        </w:tc>
      </w:tr>
      <w:tr>
        <w:trPr/>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FR-05</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Save draft</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The system should allow users to save incomplete applications and resume them later.</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Should</w:t>
            </w:r>
          </w:p>
        </w:tc>
      </w:tr>
      <w:tr>
        <w:trPr/>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FR-06</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Document upload</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The system shall accept only approved file types and sizes, validate uploads, and reject unsafe or invalid files.</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Must</w:t>
            </w:r>
          </w:p>
        </w:tc>
      </w:tr>
      <w:tr>
        <w:trPr/>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FR-07</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Application submission</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The system shall create a unique reference number and timestamp after a valid application is submitted.</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Must</w:t>
            </w:r>
          </w:p>
        </w:tc>
      </w:tr>
      <w:tr>
        <w:trPr/>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FR-08</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Status tracking</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The system shall show the current status, relevant status history, and next action where appropriate.</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Must</w:t>
            </w:r>
          </w:p>
        </w:tc>
      </w:tr>
      <w:tr>
        <w:trPr/>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FR-09</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Staff work queue</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Authorized staff shall be able to view and filter applications assigned to their role or department.</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Must</w:t>
            </w:r>
          </w:p>
        </w:tc>
      </w:tr>
      <w:tr>
        <w:trPr/>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FR-10</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Application review</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Authorized staff shall be able to review details and documents, record a decision, and request missing information.</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Must</w:t>
            </w:r>
          </w:p>
        </w:tc>
      </w:tr>
      <w:tr>
        <w:trPr/>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FR-11</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User response</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The system shall allow applicants to provide requested information or documents within the configured workflow.</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Must</w:t>
            </w:r>
          </w:p>
        </w:tc>
      </w:tr>
      <w:tr>
        <w:trPr/>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FR-12</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Notifications</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The system should send approved email/SMS or in-portal notifications for submission, status changes, and required user actions.</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Should</w:t>
            </w:r>
          </w:p>
        </w:tc>
      </w:tr>
      <w:tr>
        <w:trPr/>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FR-13</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Complaint/help request</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The system shall allow users to submit a help request or complaint and receive a tracking reference.</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Should</w:t>
            </w:r>
          </w:p>
        </w:tc>
      </w:tr>
      <w:tr>
        <w:trPr/>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FR-14</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Role management</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Administrators shall be able to assign and revoke approved roles according to authorization policy.</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Must</w:t>
            </w:r>
          </w:p>
        </w:tc>
      </w:tr>
      <w:tr>
        <w:trPr/>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FR-15</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Audit trail</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The system shall record important actions, including status changes and administrative access, with user, time, and action details.</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Must</w:t>
            </w:r>
          </w:p>
        </w:tc>
      </w:tr>
      <w:tr>
        <w:trPr/>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FR-16</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Reports</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Authorized managers shall be able to view or export basic reports on application volumes, status, processing time, and pending work.</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Should</w:t>
            </w:r>
          </w:p>
        </w:tc>
      </w:tr>
      <w:tr>
        <w:trPr/>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FR-17</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Search and filtering</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Authorized staff shall be able to search and filter records using permitted fields.</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Should</w:t>
            </w:r>
          </w:p>
        </w:tc>
      </w:tr>
      <w:tr>
        <w:trPr/>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FR-18</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Service configuration</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Approved administrators shall be able to maintain service descriptions, required-document lists, and workflow settings under change control.</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Could</w:t>
            </w:r>
          </w:p>
        </w:tc>
      </w:tr>
      <w:tr>
        <w:trPr/>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FR-19</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Accessibility support</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The interface shall support keyboard navigation, readable labels, meaningful errors, and assistive technology.</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Must</w:t>
            </w:r>
          </w:p>
        </w:tc>
      </w:tr>
      <w:tr>
        <w:trPr/>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FR-20</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Session control</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The system shall end inactive sessions according to the approved security policy and require re-authentication where appropriate.</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Must</w:t>
            </w:r>
          </w:p>
        </w:tc>
      </w:tr>
    </w:tbl>
    <w:p>
      <w:pPr>
        <w:pStyle w:val="Normal"/>
        <w:spacing w:before="0" w:after="20"/>
        <w:rPr>
          <w:rFonts w:ascii="Times New Roman" w:hAnsi="Times New Roman"/>
          <w:color w:val="000000"/>
        </w:rPr>
      </w:pPr>
      <w:r>
        <w:rPr>
          <w:rFonts w:ascii="Times New Roman" w:hAnsi="Times New Roman"/>
          <w:color w:val="000000"/>
        </w:rPr>
      </w:r>
    </w:p>
    <w:p>
      <w:pPr>
        <w:pStyle w:val="Heading2"/>
        <w:keepNext w:val="true"/>
        <w:rPr>
          <w:rFonts w:ascii="Times New Roman" w:hAnsi="Times New Roman"/>
          <w:color w:val="000000"/>
          <w:sz w:val="24"/>
          <w:szCs w:val="24"/>
        </w:rPr>
      </w:pPr>
      <w:r>
        <w:rPr>
          <w:rFonts w:ascii="Times New Roman" w:hAnsi="Times New Roman"/>
          <w:color w:val="000000"/>
          <w:sz w:val="24"/>
          <w:szCs w:val="24"/>
        </w:rPr>
      </w:r>
    </w:p>
    <w:p>
      <w:pPr>
        <w:pStyle w:val="Heading2"/>
        <w:rPr>
          <w:rFonts w:ascii="Times New Roman" w:hAnsi="Times New Roman"/>
          <w:color w:val="000000"/>
          <w:sz w:val="24"/>
          <w:szCs w:val="24"/>
        </w:rPr>
      </w:pPr>
      <w:r>
        <w:rPr>
          <w:rFonts w:ascii="Times New Roman" w:hAnsi="Times New Roman"/>
          <w:color w:val="000000"/>
          <w:sz w:val="24"/>
          <w:szCs w:val="24"/>
        </w:rPr>
        <w:t>6.1 Example User Story and Acceptance Criteria</w:t>
      </w:r>
    </w:p>
    <w:p>
      <w:pPr>
        <w:pStyle w:val="Normal"/>
        <w:rPr>
          <w:rFonts w:ascii="Times New Roman" w:hAnsi="Times New Roman"/>
          <w:color w:val="000000"/>
          <w:sz w:val="24"/>
          <w:szCs w:val="24"/>
        </w:rPr>
      </w:pPr>
      <w:r>
        <w:rPr>
          <w:rFonts w:ascii="Times New Roman" w:hAnsi="Times New Roman"/>
          <w:color w:val="000000"/>
          <w:sz w:val="24"/>
          <w:szCs w:val="24"/>
        </w:rPr>
        <w:t>User story: As a citizen, I want to track my application using its reference number after signing in, so that I can understand its progress without visiting an office.</w:t>
      </w:r>
    </w:p>
    <w:p>
      <w:pPr>
        <w:pStyle w:val="ListBullet"/>
        <w:numPr>
          <w:ilvl w:val="0"/>
          <w:numId w:val="1"/>
        </w:numPr>
        <w:spacing w:before="0" w:after="40"/>
        <w:contextualSpacing/>
        <w:rPr>
          <w:rFonts w:ascii="Times New Roman" w:hAnsi="Times New Roman"/>
          <w:color w:val="000000"/>
          <w:sz w:val="24"/>
          <w:szCs w:val="24"/>
        </w:rPr>
      </w:pPr>
      <w:r>
        <w:rPr>
          <w:rFonts w:ascii="Times New Roman" w:hAnsi="Times New Roman"/>
          <w:color w:val="000000"/>
          <w:sz w:val="24"/>
          <w:szCs w:val="24"/>
        </w:rPr>
        <w:t>Given a valid signed-in user with an application, when the user opens My Applications, the system displays that user's permitted applications.</w:t>
      </w:r>
    </w:p>
    <w:p>
      <w:pPr>
        <w:pStyle w:val="ListBullet"/>
        <w:numPr>
          <w:ilvl w:val="0"/>
          <w:numId w:val="1"/>
        </w:numPr>
        <w:spacing w:before="0" w:after="40"/>
        <w:contextualSpacing/>
        <w:rPr>
          <w:rFonts w:ascii="Times New Roman" w:hAnsi="Times New Roman"/>
          <w:color w:val="000000"/>
          <w:sz w:val="24"/>
          <w:szCs w:val="24"/>
        </w:rPr>
      </w:pPr>
      <w:r>
        <w:rPr>
          <w:rFonts w:ascii="Times New Roman" w:hAnsi="Times New Roman"/>
          <w:color w:val="000000"/>
          <w:sz w:val="24"/>
          <w:szCs w:val="24"/>
        </w:rPr>
        <w:t>Each application shows its reference number, service name, submission date, current status, and any required next action.</w:t>
      </w:r>
    </w:p>
    <w:p>
      <w:pPr>
        <w:pStyle w:val="ListBullet"/>
        <w:numPr>
          <w:ilvl w:val="0"/>
          <w:numId w:val="1"/>
        </w:numPr>
        <w:spacing w:before="0" w:after="40"/>
        <w:contextualSpacing/>
        <w:rPr>
          <w:rFonts w:ascii="Times New Roman" w:hAnsi="Times New Roman"/>
          <w:color w:val="000000"/>
          <w:sz w:val="24"/>
          <w:szCs w:val="24"/>
        </w:rPr>
      </w:pPr>
      <w:r>
        <w:rPr>
          <w:rFonts w:ascii="Times New Roman" w:hAnsi="Times New Roman"/>
          <w:color w:val="000000"/>
          <w:sz w:val="24"/>
          <w:szCs w:val="24"/>
        </w:rPr>
        <w:t>A user cannot view another citizen's application by changing a URL or reference number.</w:t>
      </w:r>
    </w:p>
    <w:p>
      <w:pPr>
        <w:pStyle w:val="ListBullet"/>
        <w:numPr>
          <w:ilvl w:val="0"/>
          <w:numId w:val="1"/>
        </w:numPr>
        <w:spacing w:before="0" w:after="40"/>
        <w:contextualSpacing/>
        <w:rPr>
          <w:rFonts w:ascii="Times New Roman" w:hAnsi="Times New Roman"/>
          <w:color w:val="000000"/>
          <w:sz w:val="24"/>
          <w:szCs w:val="24"/>
        </w:rPr>
      </w:pPr>
      <w:r>
        <w:rPr>
          <w:rFonts w:ascii="Times New Roman" w:hAnsi="Times New Roman"/>
          <w:color w:val="000000"/>
          <w:sz w:val="24"/>
          <w:szCs w:val="24"/>
        </w:rPr>
        <w:t>If no matching application exists, the system displays a safe and understandable message without exposing other users' information.</w:t>
      </w:r>
    </w:p>
    <w:p>
      <w:pPr>
        <w:pStyle w:val="Heading1"/>
        <w:rPr>
          <w:rFonts w:ascii="Times New Roman" w:hAnsi="Times New Roman"/>
          <w:color w:val="000000"/>
          <w:sz w:val="28"/>
          <w:szCs w:val="28"/>
        </w:rPr>
      </w:pPr>
      <w:r>
        <w:rPr>
          <w:rFonts w:ascii="Times New Roman" w:hAnsi="Times New Roman"/>
          <w:color w:val="000000"/>
          <w:sz w:val="28"/>
          <w:szCs w:val="28"/>
        </w:rPr>
        <w:t>7. Non-Functional Requirements</w:t>
      </w:r>
    </w:p>
    <w:p>
      <w:pPr>
        <w:pStyle w:val="Normal"/>
        <w:rPr>
          <w:rFonts w:ascii="Times New Roman" w:hAnsi="Times New Roman"/>
          <w:color w:val="000000"/>
          <w:sz w:val="24"/>
          <w:szCs w:val="24"/>
        </w:rPr>
      </w:pPr>
      <w:r>
        <w:rPr>
          <w:rFonts w:ascii="Times New Roman" w:hAnsi="Times New Roman"/>
          <w:color w:val="000000"/>
          <w:sz w:val="24"/>
          <w:szCs w:val="24"/>
        </w:rPr>
        <w:t>Non-functional requirements define the quality, safety, and operational characteristics of the system. Numeric targets below are preliminary planning targets only; they must be validated against budget, expected load, hosting arrangements, applicable standards, and departmental service-level expectations.</w:t>
      </w:r>
    </w:p>
    <w:tbl>
      <w:tblPr>
        <w:tblStyle w:val="TableGrid"/>
        <w:tblW w:w="9936"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2484"/>
        <w:gridCol w:w="2484"/>
        <w:gridCol w:w="2484"/>
        <w:gridCol w:w="2484"/>
      </w:tblGrid>
      <w:tr>
        <w:trPr/>
        <w:tc>
          <w:tcPr>
            <w:tcW w:w="2484" w:type="dxa"/>
            <w:tcBorders/>
            <w:shd w:fill="1F4E79" w:val="clear"/>
            <w:vAlign w:val="center"/>
          </w:tcPr>
          <w:p>
            <w:pPr>
              <w:pStyle w:val="Normal"/>
              <w:widowControl/>
              <w:suppressAutoHyphens w:val="true"/>
              <w:spacing w:before="20" w:after="20"/>
              <w:jc w:val="start"/>
              <w:rPr>
                <w:rFonts w:ascii="Times New Roman" w:hAnsi="Times New Roman" w:eastAsia="ＭＳ 明朝" w:cs=""/>
                <w:color w:val="FFFFFF"/>
                <w:kern w:val="0"/>
                <w:sz w:val="24"/>
                <w:szCs w:val="24"/>
                <w:lang w:val="en-US" w:eastAsia="en-US" w:bidi="ar-SA"/>
              </w:rPr>
            </w:pPr>
            <w:r>
              <w:rPr>
                <w:rFonts w:eastAsia="ＭＳ 明朝" w:cs="" w:ascii="Times New Roman" w:hAnsi="Times New Roman"/>
                <w:b/>
                <w:color w:val="FFFFFF"/>
                <w:kern w:val="0"/>
                <w:sz w:val="24"/>
                <w:szCs w:val="24"/>
                <w:lang w:val="en-US" w:eastAsia="en-US" w:bidi="ar-SA"/>
              </w:rPr>
              <w:t>ID</w:t>
            </w:r>
          </w:p>
        </w:tc>
        <w:tc>
          <w:tcPr>
            <w:tcW w:w="2484" w:type="dxa"/>
            <w:tcBorders/>
            <w:shd w:fill="1F4E79" w:val="clear"/>
            <w:vAlign w:val="center"/>
          </w:tcPr>
          <w:p>
            <w:pPr>
              <w:pStyle w:val="Normal"/>
              <w:widowControl/>
              <w:suppressAutoHyphens w:val="true"/>
              <w:spacing w:before="20" w:after="20"/>
              <w:jc w:val="start"/>
              <w:rPr>
                <w:rFonts w:ascii="Times New Roman" w:hAnsi="Times New Roman" w:eastAsia="ＭＳ 明朝" w:cs=""/>
                <w:color w:val="FFFFFF"/>
                <w:kern w:val="0"/>
                <w:sz w:val="24"/>
                <w:szCs w:val="24"/>
                <w:lang w:val="en-US" w:eastAsia="en-US" w:bidi="ar-SA"/>
              </w:rPr>
            </w:pPr>
            <w:r>
              <w:rPr>
                <w:rFonts w:eastAsia="ＭＳ 明朝" w:cs="" w:ascii="Times New Roman" w:hAnsi="Times New Roman"/>
                <w:b/>
                <w:color w:val="FFFFFF"/>
                <w:kern w:val="0"/>
                <w:sz w:val="24"/>
                <w:szCs w:val="24"/>
                <w:lang w:val="en-US" w:eastAsia="en-US" w:bidi="ar-SA"/>
              </w:rPr>
              <w:t>Quality Attribute</w:t>
            </w:r>
          </w:p>
        </w:tc>
        <w:tc>
          <w:tcPr>
            <w:tcW w:w="2484" w:type="dxa"/>
            <w:tcBorders/>
            <w:shd w:fill="1F4E79" w:val="clear"/>
            <w:vAlign w:val="center"/>
          </w:tcPr>
          <w:p>
            <w:pPr>
              <w:pStyle w:val="Normal"/>
              <w:widowControl/>
              <w:suppressAutoHyphens w:val="true"/>
              <w:spacing w:before="20" w:after="20"/>
              <w:jc w:val="start"/>
              <w:rPr>
                <w:rFonts w:ascii="Times New Roman" w:hAnsi="Times New Roman" w:eastAsia="ＭＳ 明朝" w:cs=""/>
                <w:color w:val="FFFFFF"/>
                <w:kern w:val="0"/>
                <w:sz w:val="24"/>
                <w:szCs w:val="24"/>
                <w:lang w:val="en-US" w:eastAsia="en-US" w:bidi="ar-SA"/>
              </w:rPr>
            </w:pPr>
            <w:r>
              <w:rPr>
                <w:rFonts w:eastAsia="ＭＳ 明朝" w:cs="" w:ascii="Times New Roman" w:hAnsi="Times New Roman"/>
                <w:b/>
                <w:color w:val="FFFFFF"/>
                <w:kern w:val="0"/>
                <w:sz w:val="24"/>
                <w:szCs w:val="24"/>
                <w:lang w:val="en-US" w:eastAsia="en-US" w:bidi="ar-SA"/>
              </w:rPr>
              <w:t>Proposed Requirement</w:t>
            </w:r>
          </w:p>
        </w:tc>
        <w:tc>
          <w:tcPr>
            <w:tcW w:w="2484" w:type="dxa"/>
            <w:tcBorders/>
            <w:shd w:fill="1F4E79" w:val="clear"/>
            <w:vAlign w:val="center"/>
          </w:tcPr>
          <w:p>
            <w:pPr>
              <w:pStyle w:val="Normal"/>
              <w:widowControl/>
              <w:suppressAutoHyphens w:val="true"/>
              <w:spacing w:before="20" w:after="20"/>
              <w:jc w:val="start"/>
              <w:rPr>
                <w:rFonts w:ascii="Times New Roman" w:hAnsi="Times New Roman" w:eastAsia="ＭＳ 明朝" w:cs=""/>
                <w:color w:val="FFFFFF"/>
                <w:kern w:val="0"/>
                <w:sz w:val="24"/>
                <w:szCs w:val="24"/>
                <w:lang w:val="en-US" w:eastAsia="en-US" w:bidi="ar-SA"/>
              </w:rPr>
            </w:pPr>
            <w:r>
              <w:rPr>
                <w:rFonts w:eastAsia="ＭＳ 明朝" w:cs="" w:ascii="Times New Roman" w:hAnsi="Times New Roman"/>
                <w:b/>
                <w:color w:val="FFFFFF"/>
                <w:kern w:val="0"/>
                <w:sz w:val="24"/>
                <w:szCs w:val="24"/>
                <w:lang w:val="en-US" w:eastAsia="en-US" w:bidi="ar-SA"/>
              </w:rPr>
              <w:t>Verification</w:t>
            </w:r>
          </w:p>
        </w:tc>
      </w:tr>
      <w:tr>
        <w:trPr/>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NFR-01</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Performance</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For agreed normal-load conditions, 95% of common page/API requests should complete within 3 seconds, excluding external-provider delays.</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Performance test report</w:t>
            </w:r>
          </w:p>
        </w:tc>
      </w:tr>
      <w:tr>
        <w:trPr/>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NFR-02</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Availability</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Target at least 99.5% monthly availability for the production portal, excluding formally agreed maintenance windows.</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Monitoring and uptime report</w:t>
            </w:r>
          </w:p>
        </w:tc>
      </w:tr>
      <w:tr>
        <w:trPr/>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NFR-03</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Scalability</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The architecture should support increased users and application volume through tested capacity planning and scalable components.</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Load test and capacity review</w:t>
            </w:r>
          </w:p>
        </w:tc>
      </w:tr>
      <w:tr>
        <w:trPr/>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NFR-04</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Security</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Use encrypted transport, secure session handling, least-privilege access, validated inputs, and secure secret management.</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Security review and test results</w:t>
            </w:r>
          </w:p>
        </w:tc>
      </w:tr>
      <w:tr>
        <w:trPr/>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NFR-05</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Privacy</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Collect only necessary data, explain the purpose of collection, restrict access, and apply approved retention/deletion rules.</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Privacy impact review and data inventory</w:t>
            </w:r>
          </w:p>
        </w:tc>
      </w:tr>
      <w:tr>
        <w:trPr/>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NFR-06</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Accessibility</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Target WCAG 2.2 AA as a design and testing benchmark, subject to applicable government accessibility requirements.</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Automated and manual accessibility testing</w:t>
            </w:r>
          </w:p>
        </w:tc>
      </w:tr>
      <w:tr>
        <w:trPr/>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NFR-07</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Usability</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Representative users should be able to complete priority tasks with minimal assistance; test findings must be recorded and addressed.</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Moderated usability test results</w:t>
            </w:r>
          </w:p>
        </w:tc>
      </w:tr>
      <w:tr>
        <w:trPr/>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NFR-08</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Reliability</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The system shall handle invalid input and temporary dependency failures gracefully without losing confirmed submissions.</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Failure-path and recovery tests</w:t>
            </w:r>
          </w:p>
        </w:tc>
      </w:tr>
      <w:tr>
        <w:trPr/>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NFR-09</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Backup and recovery</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Define backup frequency, recovery time objective (RTO), and recovery point objective (RPO) with the service owner; test restoration before launch.</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Approved recovery plan and restore test</w:t>
            </w:r>
          </w:p>
        </w:tc>
      </w:tr>
      <w:tr>
        <w:trPr/>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NFR-10</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Maintainability</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Use modular components, code review, automated tests, documented APIs, and version control.</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Code review and technical documentation</w:t>
            </w:r>
          </w:p>
        </w:tc>
      </w:tr>
      <w:tr>
        <w:trPr/>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NFR-11</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Compatibility</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Support current major desktop and mobile browsers agreed for the service; layout should adapt to small screens.</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Browser/device test matrix</w:t>
            </w:r>
          </w:p>
        </w:tc>
      </w:tr>
      <w:tr>
        <w:trPr/>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NFR-12</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Interoperability</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Use documented, authenticated APIs for approved integrations and define behavior when external services are unavailable.</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API documentation and integration tests</w:t>
            </w:r>
          </w:p>
        </w:tc>
      </w:tr>
      <w:tr>
        <w:trPr/>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NFR-13</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Auditability</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Record security-relevant events and administrative changes; protect logs from unauthorized alteration and restrict access.</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Audit-log inspection</w:t>
            </w:r>
          </w:p>
        </w:tc>
      </w:tr>
      <w:tr>
        <w:trPr/>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NFR-14</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Localization</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Design content so approved local languages can be supported; verify translated content with qualified reviewers.</w:t>
            </w:r>
          </w:p>
        </w:tc>
        <w:tc>
          <w:tcPr>
            <w:tcW w:w="2484"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Language and content review</w:t>
            </w:r>
          </w:p>
        </w:tc>
      </w:tr>
      <w:tr>
        <w:trPr/>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NFR-15</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Data integrity</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Validate data and enforce consistent transaction rules so application status and records remain accurate.</w:t>
            </w:r>
          </w:p>
        </w:tc>
        <w:tc>
          <w:tcPr>
            <w:tcW w:w="2484"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Data validation and consistency tests</w:t>
            </w:r>
          </w:p>
        </w:tc>
      </w:tr>
    </w:tbl>
    <w:p>
      <w:pPr>
        <w:pStyle w:val="Normal"/>
        <w:spacing w:before="0" w:after="20"/>
        <w:rPr>
          <w:rFonts w:ascii="Times New Roman" w:hAnsi="Times New Roman"/>
          <w:color w:val="000000"/>
          <w:sz w:val="24"/>
          <w:szCs w:val="24"/>
        </w:rPr>
      </w:pPr>
      <w:r>
        <w:rPr>
          <w:rFonts w:ascii="Times New Roman" w:hAnsi="Times New Roman"/>
          <w:color w:val="000000"/>
          <w:sz w:val="24"/>
          <w:szCs w:val="24"/>
        </w:rPr>
      </w:r>
    </w:p>
    <w:p>
      <w:pPr>
        <w:pStyle w:val="Heading2"/>
        <w:keepNext w:val="true"/>
        <w:rPr>
          <w:rFonts w:ascii="Times New Roman" w:hAnsi="Times New Roman"/>
          <w:color w:val="000000"/>
          <w:sz w:val="24"/>
          <w:szCs w:val="24"/>
        </w:rPr>
      </w:pPr>
      <w:r>
        <w:rPr>
          <w:rFonts w:ascii="Times New Roman" w:hAnsi="Times New Roman"/>
          <w:color w:val="000000"/>
          <w:sz w:val="24"/>
          <w:szCs w:val="24"/>
        </w:rPr>
        <w:t>7.1 Security and Privacy Considerations</w:t>
      </w:r>
    </w:p>
    <w:p>
      <w:pPr>
        <w:pStyle w:val="ListBullet"/>
        <w:numPr>
          <w:ilvl w:val="0"/>
          <w:numId w:val="1"/>
        </w:numPr>
        <w:spacing w:before="0" w:after="40"/>
        <w:contextualSpacing/>
        <w:rPr>
          <w:rFonts w:ascii="Times New Roman" w:hAnsi="Times New Roman"/>
          <w:color w:val="000000"/>
          <w:sz w:val="24"/>
          <w:szCs w:val="24"/>
        </w:rPr>
      </w:pPr>
      <w:r>
        <w:rPr>
          <w:rFonts w:ascii="Times New Roman" w:hAnsi="Times New Roman"/>
          <w:color w:val="000000"/>
          <w:sz w:val="24"/>
          <w:szCs w:val="24"/>
        </w:rPr>
        <w:t>Use role-based access control and review permissions regularly.</w:t>
      </w:r>
    </w:p>
    <w:p>
      <w:pPr>
        <w:pStyle w:val="ListBullet"/>
        <w:numPr>
          <w:ilvl w:val="0"/>
          <w:numId w:val="1"/>
        </w:numPr>
        <w:spacing w:before="0" w:after="40"/>
        <w:contextualSpacing/>
        <w:rPr>
          <w:rFonts w:ascii="Times New Roman" w:hAnsi="Times New Roman"/>
          <w:color w:val="000000"/>
          <w:sz w:val="24"/>
          <w:szCs w:val="24"/>
        </w:rPr>
      </w:pPr>
      <w:r>
        <w:rPr>
          <w:rFonts w:ascii="Times New Roman" w:hAnsi="Times New Roman"/>
          <w:color w:val="000000"/>
          <w:sz w:val="24"/>
          <w:szCs w:val="24"/>
        </w:rPr>
        <w:t>Encrypt data in transit and protect stored sensitive information using approved methods.</w:t>
      </w:r>
    </w:p>
    <w:p>
      <w:pPr>
        <w:pStyle w:val="ListBullet"/>
        <w:numPr>
          <w:ilvl w:val="0"/>
          <w:numId w:val="1"/>
        </w:numPr>
        <w:spacing w:before="0" w:after="40"/>
        <w:contextualSpacing/>
        <w:rPr>
          <w:rFonts w:ascii="Times New Roman" w:hAnsi="Times New Roman"/>
          <w:color w:val="000000"/>
          <w:sz w:val="24"/>
          <w:szCs w:val="24"/>
        </w:rPr>
      </w:pPr>
      <w:r>
        <w:rPr>
          <w:rFonts w:ascii="Times New Roman" w:hAnsi="Times New Roman"/>
          <w:color w:val="000000"/>
          <w:sz w:val="24"/>
          <w:szCs w:val="24"/>
        </w:rPr>
        <w:t>Do not store passwords in plain text; use a reputable, appropriately configured authentication solution.</w:t>
      </w:r>
    </w:p>
    <w:p>
      <w:pPr>
        <w:pStyle w:val="ListBullet"/>
        <w:numPr>
          <w:ilvl w:val="0"/>
          <w:numId w:val="1"/>
        </w:numPr>
        <w:spacing w:before="0" w:after="40"/>
        <w:contextualSpacing/>
        <w:rPr>
          <w:rFonts w:ascii="Times New Roman" w:hAnsi="Times New Roman"/>
          <w:color w:val="000000"/>
          <w:sz w:val="24"/>
          <w:szCs w:val="24"/>
        </w:rPr>
      </w:pPr>
      <w:r>
        <w:rPr>
          <w:rFonts w:ascii="Times New Roman" w:hAnsi="Times New Roman"/>
          <w:color w:val="000000"/>
          <w:sz w:val="24"/>
          <w:szCs w:val="24"/>
        </w:rPr>
        <w:t>Scan uploaded files and restrict file extensions, sizes, and storage permissions.</w:t>
      </w:r>
    </w:p>
    <w:p>
      <w:pPr>
        <w:pStyle w:val="ListBullet"/>
        <w:numPr>
          <w:ilvl w:val="0"/>
          <w:numId w:val="1"/>
        </w:numPr>
        <w:spacing w:before="0" w:after="40"/>
        <w:contextualSpacing/>
        <w:rPr>
          <w:rFonts w:ascii="Times New Roman" w:hAnsi="Times New Roman"/>
          <w:color w:val="000000"/>
          <w:sz w:val="24"/>
          <w:szCs w:val="24"/>
        </w:rPr>
      </w:pPr>
      <w:r>
        <w:rPr>
          <w:rFonts w:ascii="Times New Roman" w:hAnsi="Times New Roman"/>
          <w:color w:val="000000"/>
          <w:sz w:val="24"/>
          <w:szCs w:val="24"/>
        </w:rPr>
        <w:t>Keep credentials and API keys out of source code; use managed secrets or protected environment configuration.</w:t>
      </w:r>
    </w:p>
    <w:p>
      <w:pPr>
        <w:pStyle w:val="ListBullet"/>
        <w:numPr>
          <w:ilvl w:val="0"/>
          <w:numId w:val="1"/>
        </w:numPr>
        <w:spacing w:before="0" w:after="40"/>
        <w:contextualSpacing/>
        <w:rPr>
          <w:rFonts w:ascii="Times New Roman" w:hAnsi="Times New Roman"/>
          <w:color w:val="000000"/>
          <w:sz w:val="24"/>
          <w:szCs w:val="24"/>
        </w:rPr>
      </w:pPr>
      <w:r>
        <w:rPr>
          <w:rFonts w:ascii="Times New Roman" w:hAnsi="Times New Roman"/>
          <w:color w:val="000000"/>
          <w:sz w:val="24"/>
          <w:szCs w:val="24"/>
        </w:rPr>
        <w:t>Maintain audit logs, monitoring, backup procedures, and a documented incident response process.</w:t>
      </w:r>
    </w:p>
    <w:p>
      <w:pPr>
        <w:pStyle w:val="ListBullet"/>
        <w:numPr>
          <w:ilvl w:val="0"/>
          <w:numId w:val="1"/>
        </w:numPr>
        <w:spacing w:before="0" w:after="40"/>
        <w:contextualSpacing/>
        <w:rPr>
          <w:rFonts w:ascii="Times New Roman" w:hAnsi="Times New Roman"/>
          <w:color w:val="000000"/>
          <w:sz w:val="24"/>
          <w:szCs w:val="24"/>
        </w:rPr>
      </w:pPr>
      <w:r>
        <w:rPr>
          <w:rFonts w:ascii="Times New Roman" w:hAnsi="Times New Roman"/>
          <w:color w:val="000000"/>
          <w:sz w:val="24"/>
          <w:szCs w:val="24"/>
        </w:rPr>
        <w:t>Complete a privacy and security assessment before handling real citizen data.</w:t>
      </w:r>
    </w:p>
    <w:p>
      <w:pPr>
        <w:pStyle w:val="ListBullet"/>
        <w:numPr>
          <w:ilvl w:val="0"/>
          <w:numId w:val="1"/>
        </w:numPr>
        <w:spacing w:before="0" w:after="40"/>
        <w:contextualSpacing/>
        <w:rPr>
          <w:rFonts w:ascii="Times New Roman" w:hAnsi="Times New Roman"/>
          <w:color w:val="000000"/>
          <w:sz w:val="24"/>
          <w:szCs w:val="24"/>
        </w:rPr>
      </w:pPr>
      <w:r>
        <w:rPr>
          <w:rFonts w:ascii="Times New Roman" w:hAnsi="Times New Roman"/>
          <w:color w:val="000000"/>
          <w:sz w:val="24"/>
          <w:szCs w:val="24"/>
        </w:rPr>
        <w:t>Use synthetic or anonymized data in development and testing wherever possible.</w:t>
      </w:r>
    </w:p>
    <w:p>
      <w:pPr>
        <w:pStyle w:val="ListBullet"/>
        <w:numPr>
          <w:ilvl w:val="0"/>
          <w:numId w:val="1"/>
        </w:numPr>
        <w:spacing w:before="0" w:after="40"/>
        <w:contextualSpacing/>
        <w:rPr>
          <w:rFonts w:ascii="Times New Roman" w:hAnsi="Times New Roman"/>
          <w:color w:val="000000"/>
          <w:sz w:val="24"/>
          <w:szCs w:val="24"/>
        </w:rPr>
      </w:pPr>
      <w:r>
        <w:rPr>
          <w:rFonts w:ascii="Times New Roman" w:hAnsi="Times New Roman"/>
          <w:color w:val="000000"/>
          <w:sz w:val="24"/>
          <w:szCs w:val="24"/>
        </w:rPr>
        <w:t>Confirm applicable Indian laws, government security guidelines, departmental retention rules, and hosting requirements with qualified officials.</w:t>
      </w:r>
    </w:p>
    <w:p>
      <w:pPr>
        <w:pStyle w:val="Heading1"/>
        <w:rPr>
          <w:rFonts w:ascii="Times New Roman" w:hAnsi="Times New Roman"/>
          <w:color w:val="000000"/>
          <w:sz w:val="28"/>
          <w:szCs w:val="28"/>
        </w:rPr>
      </w:pPr>
      <w:r>
        <w:rPr>
          <w:rFonts w:ascii="Times New Roman" w:hAnsi="Times New Roman"/>
          <w:color w:val="000000"/>
          <w:sz w:val="28"/>
          <w:szCs w:val="28"/>
        </w:rPr>
        <w:t>8. Assumptions, Constraints and Dependencies</w:t>
      </w:r>
    </w:p>
    <w:tbl>
      <w:tblPr>
        <w:tblStyle w:val="TableGrid"/>
        <w:tblW w:w="9936"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3312"/>
        <w:gridCol w:w="3312"/>
        <w:gridCol w:w="3312"/>
      </w:tblGrid>
      <w:tr>
        <w:trPr/>
        <w:tc>
          <w:tcPr>
            <w:tcW w:w="3312" w:type="dxa"/>
            <w:tcBorders/>
            <w:shd w:fill="1F4E79" w:val="clear"/>
            <w:vAlign w:val="center"/>
          </w:tcPr>
          <w:p>
            <w:pPr>
              <w:pStyle w:val="Normal"/>
              <w:widowControl/>
              <w:suppressAutoHyphens w:val="true"/>
              <w:spacing w:before="20" w:after="20"/>
              <w:jc w:val="start"/>
              <w:rPr>
                <w:rFonts w:ascii="Times New Roman" w:hAnsi="Times New Roman" w:eastAsia="ＭＳ 明朝" w:cs=""/>
                <w:color w:val="FFFFFF"/>
                <w:kern w:val="0"/>
                <w:sz w:val="24"/>
                <w:szCs w:val="24"/>
                <w:lang w:val="en-US" w:eastAsia="en-US" w:bidi="ar-SA"/>
              </w:rPr>
            </w:pPr>
            <w:r>
              <w:rPr>
                <w:rFonts w:eastAsia="ＭＳ 明朝" w:cs="" w:ascii="Times New Roman" w:hAnsi="Times New Roman"/>
                <w:b/>
                <w:color w:val="FFFFFF"/>
                <w:kern w:val="0"/>
                <w:sz w:val="24"/>
                <w:szCs w:val="24"/>
                <w:lang w:val="en-US" w:eastAsia="en-US" w:bidi="ar-SA"/>
              </w:rPr>
              <w:t>Type</w:t>
            </w:r>
          </w:p>
        </w:tc>
        <w:tc>
          <w:tcPr>
            <w:tcW w:w="3312" w:type="dxa"/>
            <w:tcBorders/>
            <w:shd w:fill="1F4E79" w:val="clear"/>
            <w:vAlign w:val="center"/>
          </w:tcPr>
          <w:p>
            <w:pPr>
              <w:pStyle w:val="Normal"/>
              <w:widowControl/>
              <w:suppressAutoHyphens w:val="true"/>
              <w:spacing w:before="20" w:after="20"/>
              <w:jc w:val="start"/>
              <w:rPr>
                <w:rFonts w:ascii="Times New Roman" w:hAnsi="Times New Roman" w:eastAsia="ＭＳ 明朝" w:cs=""/>
                <w:color w:val="FFFFFF"/>
                <w:kern w:val="0"/>
                <w:sz w:val="24"/>
                <w:szCs w:val="24"/>
                <w:lang w:val="en-US" w:eastAsia="en-US" w:bidi="ar-SA"/>
              </w:rPr>
            </w:pPr>
            <w:r>
              <w:rPr>
                <w:rFonts w:eastAsia="ＭＳ 明朝" w:cs="" w:ascii="Times New Roman" w:hAnsi="Times New Roman"/>
                <w:b/>
                <w:color w:val="FFFFFF"/>
                <w:kern w:val="0"/>
                <w:sz w:val="24"/>
                <w:szCs w:val="24"/>
                <w:lang w:val="en-US" w:eastAsia="en-US" w:bidi="ar-SA"/>
              </w:rPr>
              <w:t>Item</w:t>
            </w:r>
          </w:p>
        </w:tc>
        <w:tc>
          <w:tcPr>
            <w:tcW w:w="3312" w:type="dxa"/>
            <w:tcBorders/>
            <w:shd w:fill="1F4E79" w:val="clear"/>
            <w:vAlign w:val="center"/>
          </w:tcPr>
          <w:p>
            <w:pPr>
              <w:pStyle w:val="Normal"/>
              <w:widowControl/>
              <w:suppressAutoHyphens w:val="true"/>
              <w:spacing w:before="20" w:after="20"/>
              <w:jc w:val="start"/>
              <w:rPr>
                <w:rFonts w:ascii="Times New Roman" w:hAnsi="Times New Roman" w:eastAsia="ＭＳ 明朝" w:cs=""/>
                <w:color w:val="FFFFFF"/>
                <w:kern w:val="0"/>
                <w:sz w:val="24"/>
                <w:szCs w:val="24"/>
                <w:lang w:val="en-US" w:eastAsia="en-US" w:bidi="ar-SA"/>
              </w:rPr>
            </w:pPr>
            <w:r>
              <w:rPr>
                <w:rFonts w:eastAsia="ＭＳ 明朝" w:cs="" w:ascii="Times New Roman" w:hAnsi="Times New Roman"/>
                <w:b/>
                <w:color w:val="FFFFFF"/>
                <w:kern w:val="0"/>
                <w:sz w:val="24"/>
                <w:szCs w:val="24"/>
                <w:lang w:val="en-US" w:eastAsia="en-US" w:bidi="ar-SA"/>
              </w:rPr>
              <w:t>Planning Implication</w:t>
            </w:r>
          </w:p>
        </w:tc>
      </w:tr>
      <w:tr>
        <w:trPr/>
        <w:tc>
          <w:tcPr>
            <w:tcW w:w="3312"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Assumption</w:t>
            </w:r>
          </w:p>
        </w:tc>
        <w:tc>
          <w:tcPr>
            <w:tcW w:w="3312"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A government department will nominate a service owner and approve the initial services.</w:t>
            </w:r>
          </w:p>
        </w:tc>
        <w:tc>
          <w:tcPr>
            <w:tcW w:w="3312"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Requirements cannot be finalized until the service owner confirms workflows and rules.</w:t>
            </w:r>
          </w:p>
        </w:tc>
      </w:tr>
      <w:tr>
        <w:trPr/>
        <w:tc>
          <w:tcPr>
            <w:tcW w:w="3312"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Assumption</w:t>
            </w:r>
          </w:p>
        </w:tc>
        <w:tc>
          <w:tcPr>
            <w:tcW w:w="3312"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The first release will cover a limited number of services.</w:t>
            </w:r>
          </w:p>
        </w:tc>
        <w:tc>
          <w:tcPr>
            <w:tcW w:w="3312"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Keep scope manageable and pilot before expansion.</w:t>
            </w:r>
          </w:p>
        </w:tc>
      </w:tr>
      <w:tr>
        <w:trPr/>
        <w:tc>
          <w:tcPr>
            <w:tcW w:w="3312"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Constraint</w:t>
            </w:r>
          </w:p>
        </w:tc>
        <w:tc>
          <w:tcPr>
            <w:tcW w:w="3312"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Budget, team size, hosting, procurement, and delivery date are not yet confirmed.</w:t>
            </w:r>
          </w:p>
        </w:tc>
        <w:tc>
          <w:tcPr>
            <w:tcW w:w="3312"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Timeline and performance targets are estimates, not commitments.</w:t>
            </w:r>
          </w:p>
        </w:tc>
      </w:tr>
      <w:tr>
        <w:trPr/>
        <w:tc>
          <w:tcPr>
            <w:tcW w:w="3312"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Constraint</w:t>
            </w:r>
          </w:p>
        </w:tc>
        <w:tc>
          <w:tcPr>
            <w:tcW w:w="3312"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Users may have limited connectivity, device capability, language proficiency, or digital literacy.</w:t>
            </w:r>
          </w:p>
        </w:tc>
        <w:tc>
          <w:tcPr>
            <w:tcW w:w="3312"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Use responsive design, low-bandwidth patterns, clear language, and assisted alternatives.</w:t>
            </w:r>
          </w:p>
        </w:tc>
      </w:tr>
      <w:tr>
        <w:trPr/>
        <w:tc>
          <w:tcPr>
            <w:tcW w:w="3312"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Dependency</w:t>
            </w:r>
          </w:p>
        </w:tc>
        <w:tc>
          <w:tcPr>
            <w:tcW w:w="3312"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Approved identity/authentication, messaging, payment, or departmental APIs may be required.</w:t>
            </w:r>
          </w:p>
        </w:tc>
        <w:tc>
          <w:tcPr>
            <w:tcW w:w="3312"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Confirm availability, authorization, costs, and test environments early.</w:t>
            </w:r>
          </w:p>
        </w:tc>
      </w:tr>
      <w:tr>
        <w:trPr/>
        <w:tc>
          <w:tcPr>
            <w:tcW w:w="3312"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Dependency</w:t>
            </w:r>
          </w:p>
        </w:tc>
        <w:tc>
          <w:tcPr>
            <w:tcW w:w="3312"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Applicable privacy, cybersecurity, accessibility, records-retention, and government IT policies must be identified.</w:t>
            </w:r>
          </w:p>
        </w:tc>
        <w:tc>
          <w:tcPr>
            <w:tcW w:w="3312"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Obtain compliance review before architecture and release decisions.</w:t>
            </w:r>
          </w:p>
        </w:tc>
      </w:tr>
    </w:tbl>
    <w:p>
      <w:pPr>
        <w:pStyle w:val="Normal"/>
        <w:spacing w:before="0" w:after="20"/>
        <w:rPr>
          <w:rFonts w:ascii="Times New Roman" w:hAnsi="Times New Roman"/>
          <w:color w:val="000000"/>
          <w:sz w:val="24"/>
          <w:szCs w:val="24"/>
        </w:rPr>
      </w:pPr>
      <w:r>
        <w:rPr>
          <w:rFonts w:ascii="Times New Roman" w:hAnsi="Times New Roman"/>
          <w:color w:val="000000"/>
          <w:sz w:val="24"/>
          <w:szCs w:val="24"/>
        </w:rPr>
      </w:r>
    </w:p>
    <w:p>
      <w:pPr>
        <w:pStyle w:val="Heading1"/>
        <w:rPr>
          <w:rFonts w:ascii="Times New Roman" w:hAnsi="Times New Roman"/>
          <w:color w:val="000000"/>
          <w:sz w:val="28"/>
          <w:szCs w:val="28"/>
        </w:rPr>
      </w:pPr>
      <w:r>
        <w:rPr>
          <w:rFonts w:ascii="Times New Roman" w:hAnsi="Times New Roman"/>
          <w:color w:val="000000"/>
          <w:sz w:val="28"/>
          <w:szCs w:val="28"/>
        </w:rPr>
        <w:t>9. Preliminary Project Plan and Timeline</w:t>
      </w:r>
    </w:p>
    <w:p>
      <w:pPr>
        <w:pStyle w:val="Normal"/>
        <w:rPr>
          <w:rFonts w:ascii="Times New Roman" w:hAnsi="Times New Roman"/>
          <w:color w:val="000000"/>
          <w:sz w:val="24"/>
          <w:szCs w:val="24"/>
        </w:rPr>
      </w:pPr>
      <w:r>
        <w:rPr>
          <w:rFonts w:ascii="Times New Roman" w:hAnsi="Times New Roman"/>
          <w:color w:val="000000"/>
          <w:sz w:val="24"/>
          <w:szCs w:val="24"/>
        </w:rPr>
        <w:t>The following is an illustrative 16-week schedule for a limited pilot, assuming timely decisions, an available project team, and no major procurement or integration delays. A real government project may require a longer schedule for procurement, security approvals, data migration, and formal governance.</w:t>
      </w:r>
    </w:p>
    <w:tbl>
      <w:tblPr>
        <w:tblStyle w:val="TableGrid"/>
        <w:tblW w:w="9935"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987"/>
        <w:gridCol w:w="1987"/>
        <w:gridCol w:w="1987"/>
        <w:gridCol w:w="1987"/>
        <w:gridCol w:w="1987"/>
      </w:tblGrid>
      <w:tr>
        <w:trPr/>
        <w:tc>
          <w:tcPr>
            <w:tcW w:w="1987" w:type="dxa"/>
            <w:tcBorders/>
            <w:shd w:fill="1F4E79" w:val="clear"/>
            <w:vAlign w:val="center"/>
          </w:tcPr>
          <w:p>
            <w:pPr>
              <w:pStyle w:val="Normal"/>
              <w:widowControl/>
              <w:suppressAutoHyphens w:val="true"/>
              <w:spacing w:before="20" w:after="20"/>
              <w:jc w:val="start"/>
              <w:rPr>
                <w:rFonts w:ascii="Times New Roman" w:hAnsi="Times New Roman" w:eastAsia="ＭＳ 明朝" w:cs=""/>
                <w:color w:val="FFFFFF"/>
                <w:kern w:val="0"/>
                <w:sz w:val="24"/>
                <w:szCs w:val="24"/>
                <w:lang w:val="en-US" w:eastAsia="en-US" w:bidi="ar-SA"/>
              </w:rPr>
            </w:pPr>
            <w:r>
              <w:rPr>
                <w:rFonts w:eastAsia="ＭＳ 明朝" w:cs="" w:ascii="Times New Roman" w:hAnsi="Times New Roman"/>
                <w:b/>
                <w:color w:val="FFFFFF"/>
                <w:kern w:val="0"/>
                <w:sz w:val="24"/>
                <w:szCs w:val="24"/>
                <w:lang w:val="en-US" w:eastAsia="en-US" w:bidi="ar-SA"/>
              </w:rPr>
              <w:t>Phase</w:t>
            </w:r>
          </w:p>
        </w:tc>
        <w:tc>
          <w:tcPr>
            <w:tcW w:w="1987" w:type="dxa"/>
            <w:tcBorders/>
            <w:shd w:fill="1F4E79" w:val="clear"/>
            <w:vAlign w:val="center"/>
          </w:tcPr>
          <w:p>
            <w:pPr>
              <w:pStyle w:val="Normal"/>
              <w:widowControl/>
              <w:suppressAutoHyphens w:val="true"/>
              <w:spacing w:before="20" w:after="20"/>
              <w:jc w:val="start"/>
              <w:rPr>
                <w:rFonts w:ascii="Times New Roman" w:hAnsi="Times New Roman" w:eastAsia="ＭＳ 明朝" w:cs=""/>
                <w:color w:val="FFFFFF"/>
                <w:kern w:val="0"/>
                <w:sz w:val="24"/>
                <w:szCs w:val="24"/>
                <w:lang w:val="en-US" w:eastAsia="en-US" w:bidi="ar-SA"/>
              </w:rPr>
            </w:pPr>
            <w:r>
              <w:rPr>
                <w:rFonts w:eastAsia="ＭＳ 明朝" w:cs="" w:ascii="Times New Roman" w:hAnsi="Times New Roman"/>
                <w:b/>
                <w:color w:val="FFFFFF"/>
                <w:kern w:val="0"/>
                <w:sz w:val="24"/>
                <w:szCs w:val="24"/>
                <w:lang w:val="en-US" w:eastAsia="en-US" w:bidi="ar-SA"/>
              </w:rPr>
              <w:t>Activity</w:t>
            </w:r>
          </w:p>
        </w:tc>
        <w:tc>
          <w:tcPr>
            <w:tcW w:w="1987" w:type="dxa"/>
            <w:tcBorders/>
            <w:shd w:fill="1F4E79" w:val="clear"/>
            <w:vAlign w:val="center"/>
          </w:tcPr>
          <w:p>
            <w:pPr>
              <w:pStyle w:val="Normal"/>
              <w:widowControl/>
              <w:suppressAutoHyphens w:val="true"/>
              <w:spacing w:before="20" w:after="20"/>
              <w:jc w:val="start"/>
              <w:rPr>
                <w:rFonts w:ascii="Times New Roman" w:hAnsi="Times New Roman" w:eastAsia="ＭＳ 明朝" w:cs=""/>
                <w:color w:val="FFFFFF"/>
                <w:kern w:val="0"/>
                <w:sz w:val="24"/>
                <w:szCs w:val="24"/>
                <w:lang w:val="en-US" w:eastAsia="en-US" w:bidi="ar-SA"/>
              </w:rPr>
            </w:pPr>
            <w:r>
              <w:rPr>
                <w:rFonts w:eastAsia="ＭＳ 明朝" w:cs="" w:ascii="Times New Roman" w:hAnsi="Times New Roman"/>
                <w:b/>
                <w:color w:val="FFFFFF"/>
                <w:kern w:val="0"/>
                <w:sz w:val="24"/>
                <w:szCs w:val="24"/>
                <w:lang w:val="en-US" w:eastAsia="en-US" w:bidi="ar-SA"/>
              </w:rPr>
              <w:t>Estimated Duration</w:t>
            </w:r>
          </w:p>
        </w:tc>
        <w:tc>
          <w:tcPr>
            <w:tcW w:w="1987" w:type="dxa"/>
            <w:tcBorders/>
            <w:shd w:fill="1F4E79" w:val="clear"/>
            <w:vAlign w:val="center"/>
          </w:tcPr>
          <w:p>
            <w:pPr>
              <w:pStyle w:val="Normal"/>
              <w:widowControl/>
              <w:suppressAutoHyphens w:val="true"/>
              <w:spacing w:before="20" w:after="20"/>
              <w:jc w:val="start"/>
              <w:rPr>
                <w:rFonts w:ascii="Times New Roman" w:hAnsi="Times New Roman" w:eastAsia="ＭＳ 明朝" w:cs=""/>
                <w:color w:val="FFFFFF"/>
                <w:kern w:val="0"/>
                <w:sz w:val="24"/>
                <w:szCs w:val="24"/>
                <w:lang w:val="en-US" w:eastAsia="en-US" w:bidi="ar-SA"/>
              </w:rPr>
            </w:pPr>
            <w:r>
              <w:rPr>
                <w:rFonts w:eastAsia="ＭＳ 明朝" w:cs="" w:ascii="Times New Roman" w:hAnsi="Times New Roman"/>
                <w:b/>
                <w:color w:val="FFFFFF"/>
                <w:kern w:val="0"/>
                <w:sz w:val="24"/>
                <w:szCs w:val="24"/>
                <w:lang w:val="en-US" w:eastAsia="en-US" w:bidi="ar-SA"/>
              </w:rPr>
              <w:t>Key Deliverables</w:t>
            </w:r>
          </w:p>
        </w:tc>
        <w:tc>
          <w:tcPr>
            <w:tcW w:w="1987" w:type="dxa"/>
            <w:tcBorders/>
            <w:shd w:fill="1F4E79" w:val="clear"/>
            <w:vAlign w:val="center"/>
          </w:tcPr>
          <w:p>
            <w:pPr>
              <w:pStyle w:val="Normal"/>
              <w:widowControl/>
              <w:suppressAutoHyphens w:val="true"/>
              <w:spacing w:before="20" w:after="20"/>
              <w:jc w:val="start"/>
              <w:rPr>
                <w:rFonts w:ascii="Times New Roman" w:hAnsi="Times New Roman" w:eastAsia="ＭＳ 明朝" w:cs=""/>
                <w:color w:val="FFFFFF"/>
                <w:kern w:val="0"/>
                <w:sz w:val="24"/>
                <w:szCs w:val="24"/>
                <w:lang w:val="en-US" w:eastAsia="en-US" w:bidi="ar-SA"/>
              </w:rPr>
            </w:pPr>
            <w:r>
              <w:rPr>
                <w:rFonts w:eastAsia="ＭＳ 明朝" w:cs="" w:ascii="Times New Roman" w:hAnsi="Times New Roman"/>
                <w:b/>
                <w:color w:val="FFFFFF"/>
                <w:kern w:val="0"/>
                <w:sz w:val="24"/>
                <w:szCs w:val="24"/>
                <w:lang w:val="en-US" w:eastAsia="en-US" w:bidi="ar-SA"/>
              </w:rPr>
              <w:t>Milestone</w:t>
            </w:r>
          </w:p>
        </w:tc>
      </w:tr>
      <w:tr>
        <w:trPr/>
        <w:tc>
          <w:tcPr>
            <w:tcW w:w="1987"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1</w:t>
            </w:r>
          </w:p>
        </w:tc>
        <w:tc>
          <w:tcPr>
            <w:tcW w:w="1987"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Initiation and discovery</w:t>
            </w:r>
          </w:p>
        </w:tc>
        <w:tc>
          <w:tcPr>
            <w:tcW w:w="1987"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Weeks 1–2</w:t>
            </w:r>
          </w:p>
        </w:tc>
        <w:tc>
          <w:tcPr>
            <w:tcW w:w="1987"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Project charter, stakeholder register, initial scope, current-process review</w:t>
            </w:r>
          </w:p>
        </w:tc>
        <w:tc>
          <w:tcPr>
            <w:tcW w:w="1987"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Sponsor and service owner confirm scope</w:t>
            </w:r>
          </w:p>
        </w:tc>
      </w:tr>
      <w:tr>
        <w:trPr/>
        <w:tc>
          <w:tcPr>
            <w:tcW w:w="1987"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2</w:t>
            </w:r>
          </w:p>
        </w:tc>
        <w:tc>
          <w:tcPr>
            <w:tcW w:w="1987"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Requirements analysis</w:t>
            </w:r>
          </w:p>
        </w:tc>
        <w:tc>
          <w:tcPr>
            <w:tcW w:w="1987"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Weeks 3–4</w:t>
            </w:r>
          </w:p>
        </w:tc>
        <w:tc>
          <w:tcPr>
            <w:tcW w:w="1987"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Interviews, workflow maps, functional/NFR catalogue, prioritized backlog</w:t>
            </w:r>
          </w:p>
        </w:tc>
        <w:tc>
          <w:tcPr>
            <w:tcW w:w="1987"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Requirements baseline approved</w:t>
            </w:r>
          </w:p>
        </w:tc>
      </w:tr>
      <w:tr>
        <w:trPr/>
        <w:tc>
          <w:tcPr>
            <w:tcW w:w="1987"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3</w:t>
            </w:r>
          </w:p>
        </w:tc>
        <w:tc>
          <w:tcPr>
            <w:tcW w:w="1987"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UX and system design</w:t>
            </w:r>
          </w:p>
        </w:tc>
        <w:tc>
          <w:tcPr>
            <w:tcW w:w="1987"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Weeks 5–6</w:t>
            </w:r>
          </w:p>
        </w:tc>
        <w:tc>
          <w:tcPr>
            <w:tcW w:w="1987"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User journeys, wireframes, architecture, data model, security/privacy review</w:t>
            </w:r>
          </w:p>
        </w:tc>
        <w:tc>
          <w:tcPr>
            <w:tcW w:w="1987"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Design and risk review completed</w:t>
            </w:r>
          </w:p>
        </w:tc>
      </w:tr>
      <w:tr>
        <w:trPr/>
        <w:tc>
          <w:tcPr>
            <w:tcW w:w="1987"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4</w:t>
            </w:r>
          </w:p>
        </w:tc>
        <w:tc>
          <w:tcPr>
            <w:tcW w:w="1987"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Development iteration 1</w:t>
            </w:r>
          </w:p>
        </w:tc>
        <w:tc>
          <w:tcPr>
            <w:tcW w:w="1987"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Weeks 7–9</w:t>
            </w:r>
          </w:p>
        </w:tc>
        <w:tc>
          <w:tcPr>
            <w:tcW w:w="1987"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Authentication, service catalogue, forms, document upload, submission receipt</w:t>
            </w:r>
          </w:p>
        </w:tc>
        <w:tc>
          <w:tcPr>
            <w:tcW w:w="1987"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Core citizen workflow demonstrated</w:t>
            </w:r>
          </w:p>
        </w:tc>
      </w:tr>
      <w:tr>
        <w:trPr/>
        <w:tc>
          <w:tcPr>
            <w:tcW w:w="1987"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5</w:t>
            </w:r>
          </w:p>
        </w:tc>
        <w:tc>
          <w:tcPr>
            <w:tcW w:w="1987"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Development iteration 2</w:t>
            </w:r>
          </w:p>
        </w:tc>
        <w:tc>
          <w:tcPr>
            <w:tcW w:w="1987"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Weeks 10–11</w:t>
            </w:r>
          </w:p>
        </w:tc>
        <w:tc>
          <w:tcPr>
            <w:tcW w:w="1987"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Staff work queue, status tracking, notifications, audit trail, basic reporting</w:t>
            </w:r>
          </w:p>
        </w:tc>
        <w:tc>
          <w:tcPr>
            <w:tcW w:w="1987"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End-to-end workflow available in test environment</w:t>
            </w:r>
          </w:p>
        </w:tc>
      </w:tr>
      <w:tr>
        <w:trPr/>
        <w:tc>
          <w:tcPr>
            <w:tcW w:w="1987"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6</w:t>
            </w:r>
          </w:p>
        </w:tc>
        <w:tc>
          <w:tcPr>
            <w:tcW w:w="1987"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Testing and remediation</w:t>
            </w:r>
          </w:p>
        </w:tc>
        <w:tc>
          <w:tcPr>
            <w:tcW w:w="1987"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Weeks 12–13</w:t>
            </w:r>
          </w:p>
        </w:tc>
        <w:tc>
          <w:tcPr>
            <w:tcW w:w="1987"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Functional, integration, performance, security, accessibility, and user acceptance tests</w:t>
            </w:r>
          </w:p>
        </w:tc>
        <w:tc>
          <w:tcPr>
            <w:tcW w:w="1987"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Critical/high-priority issues addressed or formally accepted</w:t>
            </w:r>
          </w:p>
        </w:tc>
      </w:tr>
      <w:tr>
        <w:trPr/>
        <w:tc>
          <w:tcPr>
            <w:tcW w:w="1987"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7</w:t>
            </w:r>
          </w:p>
        </w:tc>
        <w:tc>
          <w:tcPr>
            <w:tcW w:w="1987"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Pilot preparation</w:t>
            </w:r>
          </w:p>
        </w:tc>
        <w:tc>
          <w:tcPr>
            <w:tcW w:w="1987"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Week 14</w:t>
            </w:r>
          </w:p>
        </w:tc>
        <w:tc>
          <w:tcPr>
            <w:tcW w:w="1987"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Training, user guide, support process, monitoring, backup and recovery checks</w:t>
            </w:r>
          </w:p>
        </w:tc>
        <w:tc>
          <w:tcPr>
            <w:tcW w:w="1987"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Pilot readiness approval</w:t>
            </w:r>
          </w:p>
        </w:tc>
      </w:tr>
      <w:tr>
        <w:trPr/>
        <w:tc>
          <w:tcPr>
            <w:tcW w:w="1987"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8</w:t>
            </w:r>
          </w:p>
        </w:tc>
        <w:tc>
          <w:tcPr>
            <w:tcW w:w="1987"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Limited pilot and review</w:t>
            </w:r>
          </w:p>
        </w:tc>
        <w:tc>
          <w:tcPr>
            <w:tcW w:w="1987"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Weeks 15–16</w:t>
            </w:r>
          </w:p>
        </w:tc>
        <w:tc>
          <w:tcPr>
            <w:tcW w:w="1987"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Pilot with selected users/services, collect feedback, review metrics and issues</w:t>
            </w:r>
          </w:p>
        </w:tc>
        <w:tc>
          <w:tcPr>
            <w:tcW w:w="1987"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Go/no-go recommendation and next-phase backlog</w:t>
            </w:r>
          </w:p>
        </w:tc>
      </w:tr>
    </w:tbl>
    <w:p>
      <w:pPr>
        <w:pStyle w:val="Normal"/>
        <w:spacing w:before="0" w:after="20"/>
        <w:rPr>
          <w:rFonts w:ascii="Times New Roman" w:hAnsi="Times New Roman"/>
          <w:color w:val="000000"/>
          <w:sz w:val="24"/>
          <w:szCs w:val="24"/>
        </w:rPr>
      </w:pPr>
      <w:r>
        <w:rPr>
          <w:rFonts w:ascii="Times New Roman" w:hAnsi="Times New Roman"/>
          <w:color w:val="000000"/>
          <w:sz w:val="24"/>
          <w:szCs w:val="24"/>
        </w:rPr>
      </w:r>
    </w:p>
    <w:p>
      <w:pPr>
        <w:pStyle w:val="Heading2"/>
        <w:keepNext w:val="true"/>
        <w:rPr>
          <w:rFonts w:ascii="Times New Roman" w:hAnsi="Times New Roman"/>
          <w:color w:val="000000"/>
          <w:sz w:val="24"/>
          <w:szCs w:val="24"/>
        </w:rPr>
      </w:pPr>
      <w:r>
        <w:rPr>
          <w:rFonts w:ascii="Times New Roman" w:hAnsi="Times New Roman"/>
          <w:color w:val="000000"/>
          <w:sz w:val="24"/>
          <w:szCs w:val="24"/>
        </w:rPr>
        <w:t>9.1 Roles and Preliminary Resource Needs</w:t>
      </w:r>
    </w:p>
    <w:p>
      <w:pPr>
        <w:pStyle w:val="ListBullet"/>
        <w:numPr>
          <w:ilvl w:val="0"/>
          <w:numId w:val="1"/>
        </w:numPr>
        <w:spacing w:before="0" w:after="40"/>
        <w:contextualSpacing/>
        <w:rPr>
          <w:rFonts w:ascii="Times New Roman" w:hAnsi="Times New Roman"/>
          <w:color w:val="000000"/>
          <w:sz w:val="24"/>
          <w:szCs w:val="24"/>
        </w:rPr>
      </w:pPr>
      <w:r>
        <w:rPr>
          <w:rFonts w:ascii="Times New Roman" w:hAnsi="Times New Roman"/>
          <w:color w:val="000000"/>
          <w:sz w:val="24"/>
          <w:szCs w:val="24"/>
        </w:rPr>
        <w:t>Project sponsor / department representative: scope, funding, decisions, and escalation.</w:t>
      </w:r>
    </w:p>
    <w:p>
      <w:pPr>
        <w:pStyle w:val="ListBullet"/>
        <w:numPr>
          <w:ilvl w:val="0"/>
          <w:numId w:val="1"/>
        </w:numPr>
        <w:spacing w:before="0" w:after="40"/>
        <w:contextualSpacing/>
        <w:rPr>
          <w:rFonts w:ascii="Times New Roman" w:hAnsi="Times New Roman"/>
          <w:color w:val="000000"/>
          <w:sz w:val="24"/>
          <w:szCs w:val="24"/>
        </w:rPr>
      </w:pPr>
      <w:r>
        <w:rPr>
          <w:rFonts w:ascii="Times New Roman" w:hAnsi="Times New Roman"/>
          <w:color w:val="000000"/>
          <w:sz w:val="24"/>
          <w:szCs w:val="24"/>
        </w:rPr>
        <w:t>Business analyst: stakeholder interviews, workflow mapping, requirements traceability, and sign-off coordination.</w:t>
      </w:r>
    </w:p>
    <w:p>
      <w:pPr>
        <w:pStyle w:val="ListBullet"/>
        <w:numPr>
          <w:ilvl w:val="0"/>
          <w:numId w:val="1"/>
        </w:numPr>
        <w:spacing w:before="0" w:after="40"/>
        <w:contextualSpacing/>
        <w:rPr>
          <w:rFonts w:ascii="Times New Roman" w:hAnsi="Times New Roman"/>
          <w:color w:val="000000"/>
          <w:sz w:val="24"/>
          <w:szCs w:val="24"/>
        </w:rPr>
      </w:pPr>
      <w:r>
        <w:rPr>
          <w:rFonts w:ascii="Times New Roman" w:hAnsi="Times New Roman"/>
          <w:color w:val="000000"/>
          <w:sz w:val="24"/>
          <w:szCs w:val="24"/>
        </w:rPr>
        <w:t>UX/UI designer: user journeys, wireframes, accessibility, and usability testing.</w:t>
      </w:r>
    </w:p>
    <w:p>
      <w:pPr>
        <w:pStyle w:val="ListBullet"/>
        <w:numPr>
          <w:ilvl w:val="0"/>
          <w:numId w:val="1"/>
        </w:numPr>
        <w:spacing w:before="0" w:after="40"/>
        <w:contextualSpacing/>
        <w:rPr>
          <w:rFonts w:ascii="Times New Roman" w:hAnsi="Times New Roman"/>
          <w:color w:val="000000"/>
          <w:sz w:val="24"/>
          <w:szCs w:val="24"/>
        </w:rPr>
      </w:pPr>
      <w:r>
        <w:rPr>
          <w:rFonts w:ascii="Times New Roman" w:hAnsi="Times New Roman"/>
          <w:color w:val="000000"/>
          <w:sz w:val="24"/>
          <w:szCs w:val="24"/>
        </w:rPr>
        <w:t>Software developers: frontend, backend, API, data model, and integration implementation.</w:t>
      </w:r>
    </w:p>
    <w:p>
      <w:pPr>
        <w:pStyle w:val="ListBullet"/>
        <w:numPr>
          <w:ilvl w:val="0"/>
          <w:numId w:val="1"/>
        </w:numPr>
        <w:spacing w:before="0" w:after="40"/>
        <w:contextualSpacing/>
        <w:rPr>
          <w:rFonts w:ascii="Times New Roman" w:hAnsi="Times New Roman"/>
          <w:color w:val="000000"/>
          <w:sz w:val="24"/>
          <w:szCs w:val="24"/>
        </w:rPr>
      </w:pPr>
      <w:r>
        <w:rPr>
          <w:rFonts w:ascii="Times New Roman" w:hAnsi="Times New Roman"/>
          <w:color w:val="000000"/>
          <w:sz w:val="24"/>
          <w:szCs w:val="24"/>
        </w:rPr>
        <w:t>QA/test engineer: test planning, test execution, defect tracking, and release evidence.</w:t>
      </w:r>
    </w:p>
    <w:p>
      <w:pPr>
        <w:pStyle w:val="ListBullet"/>
        <w:numPr>
          <w:ilvl w:val="0"/>
          <w:numId w:val="1"/>
        </w:numPr>
        <w:spacing w:before="0" w:after="40"/>
        <w:contextualSpacing/>
        <w:rPr>
          <w:rFonts w:ascii="Times New Roman" w:hAnsi="Times New Roman"/>
          <w:color w:val="000000"/>
          <w:sz w:val="24"/>
          <w:szCs w:val="24"/>
        </w:rPr>
      </w:pPr>
      <w:r>
        <w:rPr>
          <w:rFonts w:ascii="Times New Roman" w:hAnsi="Times New Roman"/>
          <w:color w:val="000000"/>
          <w:sz w:val="24"/>
          <w:szCs w:val="24"/>
        </w:rPr>
        <w:t>Security/privacy specialist: threat review, privacy assessment, access controls, and security validation.</w:t>
      </w:r>
    </w:p>
    <w:p>
      <w:pPr>
        <w:pStyle w:val="ListBullet"/>
        <w:numPr>
          <w:ilvl w:val="0"/>
          <w:numId w:val="1"/>
        </w:numPr>
        <w:spacing w:before="0" w:after="40"/>
        <w:contextualSpacing/>
        <w:rPr>
          <w:rFonts w:ascii="Times New Roman" w:hAnsi="Times New Roman"/>
          <w:color w:val="000000"/>
          <w:sz w:val="24"/>
          <w:szCs w:val="24"/>
        </w:rPr>
      </w:pPr>
      <w:r>
        <w:rPr>
          <w:rFonts w:ascii="Times New Roman" w:hAnsi="Times New Roman"/>
          <w:color w:val="000000"/>
          <w:sz w:val="24"/>
          <w:szCs w:val="24"/>
        </w:rPr>
        <w:t>Infrastructure/operations support: hosting, deployment, monitoring, backup, and recovery.</w:t>
      </w:r>
    </w:p>
    <w:p>
      <w:pPr>
        <w:pStyle w:val="ListBullet"/>
        <w:numPr>
          <w:ilvl w:val="0"/>
          <w:numId w:val="1"/>
        </w:numPr>
        <w:spacing w:before="0" w:after="40"/>
        <w:contextualSpacing/>
        <w:rPr>
          <w:rFonts w:ascii="Times New Roman" w:hAnsi="Times New Roman"/>
          <w:color w:val="000000"/>
          <w:sz w:val="24"/>
          <w:szCs w:val="24"/>
        </w:rPr>
      </w:pPr>
      <w:r>
        <w:rPr>
          <w:rFonts w:ascii="Times New Roman" w:hAnsi="Times New Roman"/>
          <w:color w:val="000000"/>
          <w:sz w:val="24"/>
          <w:szCs w:val="24"/>
        </w:rPr>
        <w:t>Service desk/training representative: support procedures, user guidance, and staff onboarding.</w:t>
      </w:r>
    </w:p>
    <w:p>
      <w:pPr>
        <w:pStyle w:val="Heading2"/>
        <w:keepNext w:val="true"/>
        <w:rPr>
          <w:rFonts w:ascii="Times New Roman" w:hAnsi="Times New Roman"/>
          <w:color w:val="000000"/>
          <w:sz w:val="24"/>
          <w:szCs w:val="24"/>
        </w:rPr>
      </w:pPr>
      <w:r>
        <w:rPr>
          <w:rFonts w:ascii="Times New Roman" w:hAnsi="Times New Roman"/>
          <w:color w:val="000000"/>
          <w:sz w:val="24"/>
          <w:szCs w:val="24"/>
        </w:rPr>
        <w:t>9.2 Change Control</w:t>
      </w:r>
    </w:p>
    <w:p>
      <w:pPr>
        <w:pStyle w:val="Normal"/>
        <w:rPr>
          <w:rFonts w:ascii="Times New Roman" w:hAnsi="Times New Roman"/>
          <w:color w:val="000000"/>
          <w:sz w:val="24"/>
          <w:szCs w:val="24"/>
        </w:rPr>
      </w:pPr>
      <w:r>
        <w:rPr>
          <w:rFonts w:ascii="Times New Roman" w:hAnsi="Times New Roman"/>
          <w:color w:val="000000"/>
          <w:sz w:val="24"/>
          <w:szCs w:val="24"/>
        </w:rPr>
        <w:t>Any requested scope change should be recorded with its reason, affected requirements, estimated cost and schedule impact, risk implications, and approving authority. The project manager or designated change-control group should decide whether to accept, defer, or reject the change. Approved changes must update the requirements baseline, project plan, test cases, and stakeholder communications.</w:t>
      </w:r>
    </w:p>
    <w:p>
      <w:pPr>
        <w:pStyle w:val="Heading1"/>
        <w:rPr>
          <w:rFonts w:ascii="Times New Roman" w:hAnsi="Times New Roman"/>
          <w:color w:val="000000"/>
          <w:sz w:val="28"/>
          <w:szCs w:val="28"/>
        </w:rPr>
      </w:pPr>
      <w:r>
        <w:rPr>
          <w:rFonts w:ascii="Times New Roman" w:hAnsi="Times New Roman"/>
          <w:color w:val="000000"/>
          <w:sz w:val="28"/>
          <w:szCs w:val="28"/>
        </w:rPr>
        <w:t>10. Risk Assessment and Mitigation</w:t>
      </w:r>
    </w:p>
    <w:p>
      <w:pPr>
        <w:pStyle w:val="Normal"/>
        <w:rPr>
          <w:rFonts w:ascii="Times New Roman" w:hAnsi="Times New Roman"/>
          <w:color w:val="000000"/>
          <w:sz w:val="24"/>
          <w:szCs w:val="24"/>
        </w:rPr>
      </w:pPr>
      <w:r>
        <w:rPr>
          <w:rFonts w:ascii="Times New Roman" w:hAnsi="Times New Roman"/>
          <w:color w:val="000000"/>
          <w:sz w:val="24"/>
          <w:szCs w:val="24"/>
        </w:rPr>
        <w:t>Risk ratings below are preliminary qualitative assessments. Likelihood and impact should be reassessed during the project, and each risk should have a named owner. High-impact risks must be escalated promptly even when their likelihood is low.</w:t>
      </w:r>
    </w:p>
    <w:tbl>
      <w:tblPr>
        <w:tblStyle w:val="TableGrid"/>
        <w:tblW w:w="9936"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656"/>
        <w:gridCol w:w="1655"/>
        <w:gridCol w:w="1657"/>
        <w:gridCol w:w="1656"/>
        <w:gridCol w:w="1655"/>
        <w:gridCol w:w="1657"/>
      </w:tblGrid>
      <w:tr>
        <w:trPr/>
        <w:tc>
          <w:tcPr>
            <w:tcW w:w="1656" w:type="dxa"/>
            <w:tcBorders/>
            <w:shd w:fill="1F4E79" w:val="clear"/>
            <w:vAlign w:val="center"/>
          </w:tcPr>
          <w:p>
            <w:pPr>
              <w:pStyle w:val="Normal"/>
              <w:widowControl/>
              <w:suppressAutoHyphens w:val="true"/>
              <w:spacing w:before="20" w:after="20"/>
              <w:jc w:val="start"/>
              <w:rPr>
                <w:rFonts w:ascii="Times New Roman" w:hAnsi="Times New Roman" w:eastAsia="ＭＳ 明朝" w:cs=""/>
                <w:color w:val="FFFFFF"/>
                <w:kern w:val="0"/>
                <w:sz w:val="24"/>
                <w:szCs w:val="24"/>
                <w:lang w:val="en-US" w:eastAsia="en-US" w:bidi="ar-SA"/>
              </w:rPr>
            </w:pPr>
            <w:r>
              <w:rPr>
                <w:rFonts w:eastAsia="ＭＳ 明朝" w:cs="" w:ascii="Times New Roman" w:hAnsi="Times New Roman"/>
                <w:b/>
                <w:color w:val="FFFFFF"/>
                <w:kern w:val="0"/>
                <w:sz w:val="24"/>
                <w:szCs w:val="24"/>
                <w:lang w:val="en-US" w:eastAsia="en-US" w:bidi="ar-SA"/>
              </w:rPr>
              <w:t>ID</w:t>
            </w:r>
          </w:p>
        </w:tc>
        <w:tc>
          <w:tcPr>
            <w:tcW w:w="1655" w:type="dxa"/>
            <w:tcBorders/>
            <w:shd w:fill="1F4E79" w:val="clear"/>
            <w:vAlign w:val="center"/>
          </w:tcPr>
          <w:p>
            <w:pPr>
              <w:pStyle w:val="Normal"/>
              <w:widowControl/>
              <w:suppressAutoHyphens w:val="true"/>
              <w:spacing w:before="20" w:after="20"/>
              <w:jc w:val="start"/>
              <w:rPr>
                <w:rFonts w:ascii="Times New Roman" w:hAnsi="Times New Roman" w:eastAsia="ＭＳ 明朝" w:cs=""/>
                <w:color w:val="FFFFFF"/>
                <w:kern w:val="0"/>
                <w:sz w:val="24"/>
                <w:szCs w:val="24"/>
                <w:lang w:val="en-US" w:eastAsia="en-US" w:bidi="ar-SA"/>
              </w:rPr>
            </w:pPr>
            <w:r>
              <w:rPr>
                <w:rFonts w:eastAsia="ＭＳ 明朝" w:cs="" w:ascii="Times New Roman" w:hAnsi="Times New Roman"/>
                <w:b/>
                <w:color w:val="FFFFFF"/>
                <w:kern w:val="0"/>
                <w:sz w:val="24"/>
                <w:szCs w:val="24"/>
                <w:lang w:val="en-US" w:eastAsia="en-US" w:bidi="ar-SA"/>
              </w:rPr>
              <w:t>Risk</w:t>
            </w:r>
          </w:p>
        </w:tc>
        <w:tc>
          <w:tcPr>
            <w:tcW w:w="1657" w:type="dxa"/>
            <w:tcBorders/>
            <w:shd w:fill="1F4E79" w:val="clear"/>
            <w:vAlign w:val="center"/>
          </w:tcPr>
          <w:p>
            <w:pPr>
              <w:pStyle w:val="Normal"/>
              <w:widowControl/>
              <w:suppressAutoHyphens w:val="true"/>
              <w:spacing w:before="20" w:after="20"/>
              <w:jc w:val="start"/>
              <w:rPr>
                <w:rFonts w:ascii="Times New Roman" w:hAnsi="Times New Roman" w:eastAsia="ＭＳ 明朝" w:cs=""/>
                <w:color w:val="FFFFFF"/>
                <w:kern w:val="0"/>
                <w:sz w:val="24"/>
                <w:szCs w:val="24"/>
                <w:lang w:val="en-US" w:eastAsia="en-US" w:bidi="ar-SA"/>
              </w:rPr>
            </w:pPr>
            <w:r>
              <w:rPr>
                <w:rFonts w:eastAsia="ＭＳ 明朝" w:cs="" w:ascii="Times New Roman" w:hAnsi="Times New Roman"/>
                <w:b/>
                <w:color w:val="FFFFFF"/>
                <w:kern w:val="0"/>
                <w:sz w:val="24"/>
                <w:szCs w:val="24"/>
                <w:lang w:val="en-US" w:eastAsia="en-US" w:bidi="ar-SA"/>
              </w:rPr>
              <w:t>Likelihood</w:t>
            </w:r>
          </w:p>
        </w:tc>
        <w:tc>
          <w:tcPr>
            <w:tcW w:w="1656" w:type="dxa"/>
            <w:tcBorders/>
            <w:shd w:fill="1F4E79" w:val="clear"/>
            <w:vAlign w:val="center"/>
          </w:tcPr>
          <w:p>
            <w:pPr>
              <w:pStyle w:val="Normal"/>
              <w:widowControl/>
              <w:suppressAutoHyphens w:val="true"/>
              <w:spacing w:before="20" w:after="20"/>
              <w:jc w:val="start"/>
              <w:rPr>
                <w:rFonts w:ascii="Times New Roman" w:hAnsi="Times New Roman" w:eastAsia="ＭＳ 明朝" w:cs=""/>
                <w:color w:val="FFFFFF"/>
                <w:kern w:val="0"/>
                <w:sz w:val="24"/>
                <w:szCs w:val="24"/>
                <w:lang w:val="en-US" w:eastAsia="en-US" w:bidi="ar-SA"/>
              </w:rPr>
            </w:pPr>
            <w:r>
              <w:rPr>
                <w:rFonts w:eastAsia="ＭＳ 明朝" w:cs="" w:ascii="Times New Roman" w:hAnsi="Times New Roman"/>
                <w:b/>
                <w:color w:val="FFFFFF"/>
                <w:kern w:val="0"/>
                <w:sz w:val="24"/>
                <w:szCs w:val="24"/>
                <w:lang w:val="en-US" w:eastAsia="en-US" w:bidi="ar-SA"/>
              </w:rPr>
              <w:t>Impact</w:t>
            </w:r>
          </w:p>
        </w:tc>
        <w:tc>
          <w:tcPr>
            <w:tcW w:w="1655" w:type="dxa"/>
            <w:tcBorders/>
            <w:shd w:fill="1F4E79" w:val="clear"/>
            <w:vAlign w:val="center"/>
          </w:tcPr>
          <w:p>
            <w:pPr>
              <w:pStyle w:val="Normal"/>
              <w:widowControl/>
              <w:suppressAutoHyphens w:val="true"/>
              <w:spacing w:before="20" w:after="20"/>
              <w:jc w:val="start"/>
              <w:rPr>
                <w:rFonts w:ascii="Times New Roman" w:hAnsi="Times New Roman" w:eastAsia="ＭＳ 明朝" w:cs=""/>
                <w:color w:val="FFFFFF"/>
                <w:kern w:val="0"/>
                <w:sz w:val="24"/>
                <w:szCs w:val="24"/>
                <w:lang w:val="en-US" w:eastAsia="en-US" w:bidi="ar-SA"/>
              </w:rPr>
            </w:pPr>
            <w:r>
              <w:rPr>
                <w:rFonts w:eastAsia="ＭＳ 明朝" w:cs="" w:ascii="Times New Roman" w:hAnsi="Times New Roman"/>
                <w:b/>
                <w:color w:val="FFFFFF"/>
                <w:kern w:val="0"/>
                <w:sz w:val="24"/>
                <w:szCs w:val="24"/>
                <w:lang w:val="en-US" w:eastAsia="en-US" w:bidi="ar-SA"/>
              </w:rPr>
              <w:t>Mitigation / Response</w:t>
            </w:r>
          </w:p>
        </w:tc>
        <w:tc>
          <w:tcPr>
            <w:tcW w:w="1657" w:type="dxa"/>
            <w:tcBorders/>
            <w:shd w:fill="1F4E79" w:val="clear"/>
            <w:vAlign w:val="center"/>
          </w:tcPr>
          <w:p>
            <w:pPr>
              <w:pStyle w:val="Normal"/>
              <w:widowControl/>
              <w:suppressAutoHyphens w:val="true"/>
              <w:spacing w:before="20" w:after="20"/>
              <w:jc w:val="start"/>
              <w:rPr>
                <w:rFonts w:ascii="Times New Roman" w:hAnsi="Times New Roman" w:eastAsia="ＭＳ 明朝" w:cs=""/>
                <w:color w:val="FFFFFF"/>
                <w:kern w:val="0"/>
                <w:sz w:val="24"/>
                <w:szCs w:val="24"/>
                <w:lang w:val="en-US" w:eastAsia="en-US" w:bidi="ar-SA"/>
              </w:rPr>
            </w:pPr>
            <w:r>
              <w:rPr>
                <w:rFonts w:eastAsia="ＭＳ 明朝" w:cs="" w:ascii="Times New Roman" w:hAnsi="Times New Roman"/>
                <w:b/>
                <w:color w:val="FFFFFF"/>
                <w:kern w:val="0"/>
                <w:sz w:val="24"/>
                <w:szCs w:val="24"/>
                <w:lang w:val="en-US" w:eastAsia="en-US" w:bidi="ar-SA"/>
              </w:rPr>
              <w:t>Owner</w:t>
            </w:r>
          </w:p>
        </w:tc>
      </w:tr>
      <w:tr>
        <w:trPr/>
        <w:tc>
          <w:tcPr>
            <w:tcW w:w="1656"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R-01</w:t>
            </w:r>
          </w:p>
        </w:tc>
        <w:tc>
          <w:tcPr>
            <w:tcW w:w="1655"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Unauthorized access or data breach</w:t>
            </w:r>
          </w:p>
        </w:tc>
        <w:tc>
          <w:tcPr>
            <w:tcW w:w="1657"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Medium</w:t>
            </w:r>
          </w:p>
        </w:tc>
        <w:tc>
          <w:tcPr>
            <w:tcW w:w="1656"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Very High</w:t>
            </w:r>
          </w:p>
        </w:tc>
        <w:tc>
          <w:tcPr>
            <w:tcW w:w="1655"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Least-privilege access, secure development, encryption, security testing, monitoring, incident response.</w:t>
            </w:r>
          </w:p>
        </w:tc>
        <w:tc>
          <w:tcPr>
            <w:tcW w:w="1657"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Security lead</w:t>
            </w:r>
          </w:p>
        </w:tc>
      </w:tr>
      <w:tr>
        <w:trPr/>
        <w:tc>
          <w:tcPr>
            <w:tcW w:w="1656"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R-02</w:t>
            </w:r>
          </w:p>
        </w:tc>
        <w:tc>
          <w:tcPr>
            <w:tcW w:w="1655"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Requirements are incomplete or frequently change</w:t>
            </w:r>
          </w:p>
        </w:tc>
        <w:tc>
          <w:tcPr>
            <w:tcW w:w="1657"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High</w:t>
            </w:r>
          </w:p>
        </w:tc>
        <w:tc>
          <w:tcPr>
            <w:tcW w:w="1656"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High</w:t>
            </w:r>
          </w:p>
        </w:tc>
        <w:tc>
          <w:tcPr>
            <w:tcW w:w="1655"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Stakeholder workshops, documented acceptance criteria, prioritized baseline, formal change control.</w:t>
            </w:r>
          </w:p>
        </w:tc>
        <w:tc>
          <w:tcPr>
            <w:tcW w:w="1657"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Business analyst / service owner</w:t>
            </w:r>
          </w:p>
        </w:tc>
      </w:tr>
      <w:tr>
        <w:trPr/>
        <w:tc>
          <w:tcPr>
            <w:tcW w:w="1656"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R-03</w:t>
            </w:r>
          </w:p>
        </w:tc>
        <w:tc>
          <w:tcPr>
            <w:tcW w:w="1655"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Low adoption due to confusing design or low digital literacy</w:t>
            </w:r>
          </w:p>
        </w:tc>
        <w:tc>
          <w:tcPr>
            <w:tcW w:w="1657"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Medium</w:t>
            </w:r>
          </w:p>
        </w:tc>
        <w:tc>
          <w:tcPr>
            <w:tcW w:w="1656"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High</w:t>
            </w:r>
          </w:p>
        </w:tc>
        <w:tc>
          <w:tcPr>
            <w:tcW w:w="1655"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User research, plain language, usability testing, assisted support, accessible alternatives.</w:t>
            </w:r>
          </w:p>
        </w:tc>
        <w:tc>
          <w:tcPr>
            <w:tcW w:w="1657"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UX lead / service owner</w:t>
            </w:r>
          </w:p>
        </w:tc>
      </w:tr>
      <w:tr>
        <w:trPr/>
        <w:tc>
          <w:tcPr>
            <w:tcW w:w="1656"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R-04</w:t>
            </w:r>
          </w:p>
        </w:tc>
        <w:tc>
          <w:tcPr>
            <w:tcW w:w="1655"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Digital exclusion due to connectivity, disability, or language barriers</w:t>
            </w:r>
          </w:p>
        </w:tc>
        <w:tc>
          <w:tcPr>
            <w:tcW w:w="1657"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Medium</w:t>
            </w:r>
          </w:p>
        </w:tc>
        <w:tc>
          <w:tcPr>
            <w:tcW w:w="1656"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High</w:t>
            </w:r>
          </w:p>
        </w:tc>
        <w:tc>
          <w:tcPr>
            <w:tcW w:w="1655"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Mobile-first and low-bandwidth design, accessibility checks, localization, assisted/offline channel.</w:t>
            </w:r>
          </w:p>
        </w:tc>
        <w:tc>
          <w:tcPr>
            <w:tcW w:w="1657"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UX lead</w:t>
            </w:r>
          </w:p>
        </w:tc>
      </w:tr>
      <w:tr>
        <w:trPr/>
        <w:tc>
          <w:tcPr>
            <w:tcW w:w="1656"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R-05</w:t>
            </w:r>
          </w:p>
        </w:tc>
        <w:tc>
          <w:tcPr>
            <w:tcW w:w="1655"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External identity, messaging, or departmental API is delayed/unavailable</w:t>
            </w:r>
          </w:p>
        </w:tc>
        <w:tc>
          <w:tcPr>
            <w:tcW w:w="1657"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Medium</w:t>
            </w:r>
          </w:p>
        </w:tc>
        <w:tc>
          <w:tcPr>
            <w:tcW w:w="1656"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High</w:t>
            </w:r>
          </w:p>
        </w:tc>
        <w:tc>
          <w:tcPr>
            <w:tcW w:w="1655"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Confirm dependencies early, test environments, service-level agreements, fallback behavior.</w:t>
            </w:r>
          </w:p>
        </w:tc>
        <w:tc>
          <w:tcPr>
            <w:tcW w:w="1657"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Technical lead</w:t>
            </w:r>
          </w:p>
        </w:tc>
      </w:tr>
      <w:tr>
        <w:trPr/>
        <w:tc>
          <w:tcPr>
            <w:tcW w:w="1656"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R-06</w:t>
            </w:r>
          </w:p>
        </w:tc>
        <w:tc>
          <w:tcPr>
            <w:tcW w:w="1655"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Schedule overrun due to unrealistic estimates or scope growth</w:t>
            </w:r>
          </w:p>
        </w:tc>
        <w:tc>
          <w:tcPr>
            <w:tcW w:w="1657"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High</w:t>
            </w:r>
          </w:p>
        </w:tc>
        <w:tc>
          <w:tcPr>
            <w:tcW w:w="1656"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Medium–High</w:t>
            </w:r>
          </w:p>
        </w:tc>
        <w:tc>
          <w:tcPr>
            <w:tcW w:w="1655"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Small release scope, milestone reviews, buffers, dependency tracking, early escalation.</w:t>
            </w:r>
          </w:p>
        </w:tc>
        <w:tc>
          <w:tcPr>
            <w:tcW w:w="1657"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Project manager</w:t>
            </w:r>
          </w:p>
        </w:tc>
      </w:tr>
      <w:tr>
        <w:trPr/>
        <w:tc>
          <w:tcPr>
            <w:tcW w:w="1656"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R-07</w:t>
            </w:r>
          </w:p>
        </w:tc>
        <w:tc>
          <w:tcPr>
            <w:tcW w:w="1655"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Poor data quality or inconsistent existing records</w:t>
            </w:r>
          </w:p>
        </w:tc>
        <w:tc>
          <w:tcPr>
            <w:tcW w:w="1657"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Medium</w:t>
            </w:r>
          </w:p>
        </w:tc>
        <w:tc>
          <w:tcPr>
            <w:tcW w:w="1656"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High</w:t>
            </w:r>
          </w:p>
        </w:tc>
        <w:tc>
          <w:tcPr>
            <w:tcW w:w="1655"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Profile data, define validation rules, cleanse where approved, reconcile and test migration if required.</w:t>
            </w:r>
          </w:p>
        </w:tc>
        <w:tc>
          <w:tcPr>
            <w:tcW w:w="1657"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Data/service owner</w:t>
            </w:r>
          </w:p>
        </w:tc>
      </w:tr>
      <w:tr>
        <w:trPr/>
        <w:tc>
          <w:tcPr>
            <w:tcW w:w="1656"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R-08</w:t>
            </w:r>
          </w:p>
        </w:tc>
        <w:tc>
          <w:tcPr>
            <w:tcW w:w="1655"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Service outage or loss of application records</w:t>
            </w:r>
          </w:p>
        </w:tc>
        <w:tc>
          <w:tcPr>
            <w:tcW w:w="1657"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Low–Medium</w:t>
            </w:r>
          </w:p>
        </w:tc>
        <w:tc>
          <w:tcPr>
            <w:tcW w:w="1656"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Very High</w:t>
            </w:r>
          </w:p>
        </w:tc>
        <w:tc>
          <w:tcPr>
            <w:tcW w:w="1655"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Redundancy appropriate to budget, tested backups, restore drills, monitoring, recovery plan.</w:t>
            </w:r>
          </w:p>
        </w:tc>
        <w:tc>
          <w:tcPr>
            <w:tcW w:w="1657"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Operations lead</w:t>
            </w:r>
          </w:p>
        </w:tc>
      </w:tr>
      <w:tr>
        <w:trPr/>
        <w:tc>
          <w:tcPr>
            <w:tcW w:w="1656"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R-09</w:t>
            </w:r>
          </w:p>
        </w:tc>
        <w:tc>
          <w:tcPr>
            <w:tcW w:w="1655"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Legal, privacy, or retention requirements are missed</w:t>
            </w:r>
          </w:p>
        </w:tc>
        <w:tc>
          <w:tcPr>
            <w:tcW w:w="1657"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Medium</w:t>
            </w:r>
          </w:p>
        </w:tc>
        <w:tc>
          <w:tcPr>
            <w:tcW w:w="1656"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Very High</w:t>
            </w:r>
          </w:p>
        </w:tc>
        <w:tc>
          <w:tcPr>
            <w:tcW w:w="1655"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Early legal/privacy review, data inventory, approved retention rules, compliance sign-off.</w:t>
            </w:r>
          </w:p>
        </w:tc>
        <w:tc>
          <w:tcPr>
            <w:tcW w:w="1657"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Compliance/privacy lead</w:t>
            </w:r>
          </w:p>
        </w:tc>
      </w:tr>
      <w:tr>
        <w:trPr/>
        <w:tc>
          <w:tcPr>
            <w:tcW w:w="1656"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R-10</w:t>
            </w:r>
          </w:p>
        </w:tc>
        <w:tc>
          <w:tcPr>
            <w:tcW w:w="1655"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Staff resistance or insufficient training</w:t>
            </w:r>
          </w:p>
        </w:tc>
        <w:tc>
          <w:tcPr>
            <w:tcW w:w="1657"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Medium</w:t>
            </w:r>
          </w:p>
        </w:tc>
        <w:tc>
          <w:tcPr>
            <w:tcW w:w="1656"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Medium–High</w:t>
            </w:r>
          </w:p>
        </w:tc>
        <w:tc>
          <w:tcPr>
            <w:tcW w:w="1655"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Involve staff in workflow design, provide role-based training, champions, feedback and support.</w:t>
            </w:r>
          </w:p>
        </w:tc>
        <w:tc>
          <w:tcPr>
            <w:tcW w:w="1657"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Department lead</w:t>
            </w:r>
          </w:p>
        </w:tc>
      </w:tr>
      <w:tr>
        <w:trPr/>
        <w:tc>
          <w:tcPr>
            <w:tcW w:w="1656"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R-11</w:t>
            </w:r>
          </w:p>
        </w:tc>
        <w:tc>
          <w:tcPr>
            <w:tcW w:w="1655"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Third-party service costs or hosting costs exceed estimates</w:t>
            </w:r>
          </w:p>
        </w:tc>
        <w:tc>
          <w:tcPr>
            <w:tcW w:w="1657"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Medium</w:t>
            </w:r>
          </w:p>
        </w:tc>
        <w:tc>
          <w:tcPr>
            <w:tcW w:w="1656"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Medium</w:t>
            </w:r>
          </w:p>
        </w:tc>
        <w:tc>
          <w:tcPr>
            <w:tcW w:w="1655"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Estimate usage, review vendor terms, set budget alerts, define usage limits and alternatives.</w:t>
            </w:r>
          </w:p>
        </w:tc>
        <w:tc>
          <w:tcPr>
            <w:tcW w:w="1657"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Sponsor / procurement</w:t>
            </w:r>
          </w:p>
        </w:tc>
      </w:tr>
      <w:tr>
        <w:trPr/>
        <w:tc>
          <w:tcPr>
            <w:tcW w:w="1656"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R-12</w:t>
            </w:r>
          </w:p>
        </w:tc>
        <w:tc>
          <w:tcPr>
            <w:tcW w:w="1655"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Inadequate testing allows defects into production</w:t>
            </w:r>
          </w:p>
        </w:tc>
        <w:tc>
          <w:tcPr>
            <w:tcW w:w="1657"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Medium</w:t>
            </w:r>
          </w:p>
        </w:tc>
        <w:tc>
          <w:tcPr>
            <w:tcW w:w="1656"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High</w:t>
            </w:r>
          </w:p>
        </w:tc>
        <w:tc>
          <w:tcPr>
            <w:tcW w:w="1655"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Risk-based test plan, automated regression tests, user acceptance testing, release checklist.</w:t>
            </w:r>
          </w:p>
        </w:tc>
        <w:tc>
          <w:tcPr>
            <w:tcW w:w="1657"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QA lead</w:t>
            </w:r>
          </w:p>
        </w:tc>
      </w:tr>
    </w:tbl>
    <w:p>
      <w:pPr>
        <w:pStyle w:val="Normal"/>
        <w:spacing w:before="0" w:after="20"/>
        <w:rPr>
          <w:rFonts w:ascii="Times New Roman" w:hAnsi="Times New Roman"/>
          <w:color w:val="000000"/>
          <w:sz w:val="24"/>
          <w:szCs w:val="24"/>
        </w:rPr>
      </w:pPr>
      <w:r>
        <w:rPr>
          <w:rFonts w:ascii="Times New Roman" w:hAnsi="Times New Roman"/>
          <w:color w:val="000000"/>
          <w:sz w:val="24"/>
          <w:szCs w:val="24"/>
        </w:rPr>
      </w:r>
    </w:p>
    <w:p>
      <w:pPr>
        <w:pStyle w:val="Heading2"/>
        <w:keepNext w:val="true"/>
        <w:rPr>
          <w:rFonts w:ascii="Times New Roman" w:hAnsi="Times New Roman"/>
          <w:color w:val="000000"/>
          <w:sz w:val="24"/>
          <w:szCs w:val="24"/>
        </w:rPr>
      </w:pPr>
      <w:r>
        <w:rPr>
          <w:rFonts w:ascii="Times New Roman" w:hAnsi="Times New Roman"/>
          <w:color w:val="000000"/>
          <w:sz w:val="24"/>
          <w:szCs w:val="24"/>
        </w:rPr>
        <w:t>10.1 Risk Monitoring Process</w:t>
      </w:r>
    </w:p>
    <w:p>
      <w:pPr>
        <w:pStyle w:val="ListBullet"/>
        <w:numPr>
          <w:ilvl w:val="0"/>
          <w:numId w:val="1"/>
        </w:numPr>
        <w:spacing w:before="0" w:after="40"/>
        <w:contextualSpacing/>
        <w:rPr>
          <w:rFonts w:ascii="Times New Roman" w:hAnsi="Times New Roman"/>
          <w:color w:val="000000"/>
          <w:sz w:val="24"/>
          <w:szCs w:val="24"/>
        </w:rPr>
      </w:pPr>
      <w:r>
        <w:rPr>
          <w:rFonts w:ascii="Times New Roman" w:hAnsi="Times New Roman"/>
          <w:color w:val="000000"/>
          <w:sz w:val="24"/>
          <w:szCs w:val="24"/>
        </w:rPr>
        <w:t>Maintain a risk register with description, likelihood, impact, owner, mitigation, due date, and status.</w:t>
      </w:r>
    </w:p>
    <w:p>
      <w:pPr>
        <w:pStyle w:val="ListBullet"/>
        <w:numPr>
          <w:ilvl w:val="0"/>
          <w:numId w:val="1"/>
        </w:numPr>
        <w:spacing w:before="0" w:after="40"/>
        <w:contextualSpacing/>
        <w:rPr>
          <w:rFonts w:ascii="Times New Roman" w:hAnsi="Times New Roman"/>
          <w:color w:val="000000"/>
          <w:sz w:val="24"/>
          <w:szCs w:val="24"/>
        </w:rPr>
      </w:pPr>
      <w:r>
        <w:rPr>
          <w:rFonts w:ascii="Times New Roman" w:hAnsi="Times New Roman"/>
          <w:color w:val="000000"/>
          <w:sz w:val="24"/>
          <w:szCs w:val="24"/>
        </w:rPr>
        <w:t>Review risks at least weekly within the delivery team and monthly with project leadership.</w:t>
      </w:r>
    </w:p>
    <w:p>
      <w:pPr>
        <w:pStyle w:val="ListBullet"/>
        <w:numPr>
          <w:ilvl w:val="0"/>
          <w:numId w:val="1"/>
        </w:numPr>
        <w:spacing w:before="0" w:after="40"/>
        <w:contextualSpacing/>
        <w:rPr>
          <w:rFonts w:ascii="Times New Roman" w:hAnsi="Times New Roman"/>
          <w:color w:val="000000"/>
          <w:sz w:val="24"/>
          <w:szCs w:val="24"/>
        </w:rPr>
      </w:pPr>
      <w:r>
        <w:rPr>
          <w:rFonts w:ascii="Times New Roman" w:hAnsi="Times New Roman"/>
          <w:color w:val="000000"/>
          <w:sz w:val="24"/>
          <w:szCs w:val="24"/>
        </w:rPr>
        <w:t>Escalate risks that threaten privacy, security, legal compliance, core service delivery, or approved milestones.</w:t>
      </w:r>
    </w:p>
    <w:p>
      <w:pPr>
        <w:pStyle w:val="ListBullet"/>
        <w:numPr>
          <w:ilvl w:val="0"/>
          <w:numId w:val="1"/>
        </w:numPr>
        <w:spacing w:before="0" w:after="40"/>
        <w:contextualSpacing/>
        <w:rPr>
          <w:rFonts w:ascii="Times New Roman" w:hAnsi="Times New Roman"/>
          <w:color w:val="000000"/>
          <w:sz w:val="24"/>
          <w:szCs w:val="24"/>
        </w:rPr>
      </w:pPr>
      <w:r>
        <w:rPr>
          <w:rFonts w:ascii="Times New Roman" w:hAnsi="Times New Roman"/>
          <w:color w:val="000000"/>
          <w:sz w:val="24"/>
          <w:szCs w:val="24"/>
        </w:rPr>
        <w:t>Record incidents and near misses; update controls and lessons learned after each review.</w:t>
      </w:r>
    </w:p>
    <w:p>
      <w:pPr>
        <w:pStyle w:val="ListBullet"/>
        <w:numPr>
          <w:ilvl w:val="0"/>
          <w:numId w:val="1"/>
        </w:numPr>
        <w:spacing w:before="0" w:after="40"/>
        <w:contextualSpacing/>
        <w:rPr>
          <w:rFonts w:ascii="Times New Roman" w:hAnsi="Times New Roman"/>
          <w:color w:val="000000"/>
          <w:sz w:val="24"/>
          <w:szCs w:val="24"/>
        </w:rPr>
      </w:pPr>
      <w:r>
        <w:rPr>
          <w:rFonts w:ascii="Times New Roman" w:hAnsi="Times New Roman"/>
          <w:color w:val="000000"/>
          <w:sz w:val="24"/>
          <w:szCs w:val="24"/>
        </w:rPr>
        <w:t>Do not launch with unresolved critical security, privacy, data-integrity, or accessibility blockers.</w:t>
      </w:r>
    </w:p>
    <w:p>
      <w:pPr>
        <w:pStyle w:val="Heading1"/>
        <w:keepNext w:val="true"/>
        <w:rPr>
          <w:rFonts w:ascii="Times New Roman" w:hAnsi="Times New Roman"/>
          <w:color w:val="000000"/>
          <w:sz w:val="28"/>
          <w:szCs w:val="28"/>
        </w:rPr>
      </w:pPr>
      <w:r>
        <w:rPr>
          <w:rFonts w:ascii="Times New Roman" w:hAnsi="Times New Roman"/>
          <w:color w:val="000000"/>
          <w:sz w:val="28"/>
          <w:szCs w:val="28"/>
        </w:rPr>
      </w:r>
    </w:p>
    <w:p>
      <w:pPr>
        <w:pStyle w:val="Heading1"/>
        <w:rPr>
          <w:rFonts w:ascii="Times New Roman" w:hAnsi="Times New Roman"/>
          <w:color w:val="000000"/>
          <w:sz w:val="28"/>
          <w:szCs w:val="28"/>
        </w:rPr>
      </w:pPr>
      <w:r>
        <w:rPr>
          <w:rFonts w:ascii="Times New Roman" w:hAnsi="Times New Roman"/>
          <w:color w:val="000000"/>
          <w:sz w:val="28"/>
          <w:szCs w:val="28"/>
        </w:rPr>
        <w:t>11. Acceptance Criteria and Success Measures</w:t>
      </w:r>
    </w:p>
    <w:p>
      <w:pPr>
        <w:pStyle w:val="Normal"/>
        <w:rPr>
          <w:rFonts w:ascii="Times New Roman" w:hAnsi="Times New Roman"/>
          <w:color w:val="000000"/>
          <w:sz w:val="24"/>
          <w:szCs w:val="24"/>
        </w:rPr>
      </w:pPr>
      <w:r>
        <w:rPr>
          <w:rFonts w:ascii="Times New Roman" w:hAnsi="Times New Roman"/>
          <w:color w:val="000000"/>
          <w:sz w:val="24"/>
          <w:szCs w:val="24"/>
        </w:rPr>
        <w:t>The pilot should be evaluated against agreed measures rather than simply whether the software runs. Baselines and final targets must be approved by the service owner.</w:t>
      </w:r>
    </w:p>
    <w:tbl>
      <w:tblPr>
        <w:tblStyle w:val="TableGrid"/>
        <w:tblW w:w="9936"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3312"/>
        <w:gridCol w:w="3312"/>
        <w:gridCol w:w="3312"/>
      </w:tblGrid>
      <w:tr>
        <w:trPr/>
        <w:tc>
          <w:tcPr>
            <w:tcW w:w="3312" w:type="dxa"/>
            <w:tcBorders/>
            <w:shd w:fill="1F4E79" w:val="clear"/>
            <w:vAlign w:val="center"/>
          </w:tcPr>
          <w:p>
            <w:pPr>
              <w:pStyle w:val="Normal"/>
              <w:widowControl/>
              <w:suppressAutoHyphens w:val="true"/>
              <w:spacing w:before="20" w:after="20"/>
              <w:jc w:val="start"/>
              <w:rPr>
                <w:rFonts w:ascii="Times New Roman" w:hAnsi="Times New Roman" w:eastAsia="ＭＳ 明朝" w:cs=""/>
                <w:color w:val="FFFFFF"/>
                <w:kern w:val="0"/>
                <w:sz w:val="24"/>
                <w:szCs w:val="24"/>
                <w:lang w:val="en-US" w:eastAsia="en-US" w:bidi="ar-SA"/>
              </w:rPr>
            </w:pPr>
            <w:r>
              <w:rPr>
                <w:rFonts w:eastAsia="ＭＳ 明朝" w:cs="" w:ascii="Times New Roman" w:hAnsi="Times New Roman"/>
                <w:b/>
                <w:color w:val="FFFFFF"/>
                <w:kern w:val="0"/>
                <w:sz w:val="24"/>
                <w:szCs w:val="24"/>
                <w:lang w:val="en-US" w:eastAsia="en-US" w:bidi="ar-SA"/>
              </w:rPr>
              <w:t>Area</w:t>
            </w:r>
          </w:p>
        </w:tc>
        <w:tc>
          <w:tcPr>
            <w:tcW w:w="3312" w:type="dxa"/>
            <w:tcBorders/>
            <w:shd w:fill="1F4E79" w:val="clear"/>
            <w:vAlign w:val="center"/>
          </w:tcPr>
          <w:p>
            <w:pPr>
              <w:pStyle w:val="Normal"/>
              <w:widowControl/>
              <w:suppressAutoHyphens w:val="true"/>
              <w:spacing w:before="20" w:after="20"/>
              <w:jc w:val="start"/>
              <w:rPr>
                <w:rFonts w:ascii="Times New Roman" w:hAnsi="Times New Roman" w:eastAsia="ＭＳ 明朝" w:cs=""/>
                <w:color w:val="FFFFFF"/>
                <w:kern w:val="0"/>
                <w:sz w:val="24"/>
                <w:szCs w:val="24"/>
                <w:lang w:val="en-US" w:eastAsia="en-US" w:bidi="ar-SA"/>
              </w:rPr>
            </w:pPr>
            <w:r>
              <w:rPr>
                <w:rFonts w:eastAsia="ＭＳ 明朝" w:cs="" w:ascii="Times New Roman" w:hAnsi="Times New Roman"/>
                <w:b/>
                <w:color w:val="FFFFFF"/>
                <w:kern w:val="0"/>
                <w:sz w:val="24"/>
                <w:szCs w:val="24"/>
                <w:lang w:val="en-US" w:eastAsia="en-US" w:bidi="ar-SA"/>
              </w:rPr>
              <w:t>Proposed Measure</w:t>
            </w:r>
          </w:p>
        </w:tc>
        <w:tc>
          <w:tcPr>
            <w:tcW w:w="3312" w:type="dxa"/>
            <w:tcBorders/>
            <w:shd w:fill="1F4E79" w:val="clear"/>
            <w:vAlign w:val="center"/>
          </w:tcPr>
          <w:p>
            <w:pPr>
              <w:pStyle w:val="Normal"/>
              <w:widowControl/>
              <w:suppressAutoHyphens w:val="true"/>
              <w:spacing w:before="20" w:after="20"/>
              <w:jc w:val="start"/>
              <w:rPr>
                <w:rFonts w:ascii="Times New Roman" w:hAnsi="Times New Roman" w:eastAsia="ＭＳ 明朝" w:cs=""/>
                <w:color w:val="FFFFFF"/>
                <w:kern w:val="0"/>
                <w:sz w:val="24"/>
                <w:szCs w:val="24"/>
                <w:lang w:val="en-US" w:eastAsia="en-US" w:bidi="ar-SA"/>
              </w:rPr>
            </w:pPr>
            <w:r>
              <w:rPr>
                <w:rFonts w:eastAsia="ＭＳ 明朝" w:cs="" w:ascii="Times New Roman" w:hAnsi="Times New Roman"/>
                <w:b/>
                <w:color w:val="FFFFFF"/>
                <w:kern w:val="0"/>
                <w:sz w:val="24"/>
                <w:szCs w:val="24"/>
                <w:lang w:val="en-US" w:eastAsia="en-US" w:bidi="ar-SA"/>
              </w:rPr>
              <w:t>How It Will Be Checked</w:t>
            </w:r>
          </w:p>
        </w:tc>
      </w:tr>
      <w:tr>
        <w:trPr/>
        <w:tc>
          <w:tcPr>
            <w:tcW w:w="3312"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Core functionality</w:t>
            </w:r>
          </w:p>
        </w:tc>
        <w:tc>
          <w:tcPr>
            <w:tcW w:w="3312"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All Must-have requirements pass their approved acceptance tests.</w:t>
            </w:r>
          </w:p>
        </w:tc>
        <w:tc>
          <w:tcPr>
            <w:tcW w:w="3312"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Requirements traceability matrix and test report.</w:t>
            </w:r>
          </w:p>
        </w:tc>
      </w:tr>
      <w:tr>
        <w:trPr/>
        <w:tc>
          <w:tcPr>
            <w:tcW w:w="3312"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Application completion</w:t>
            </w:r>
          </w:p>
        </w:tc>
        <w:tc>
          <w:tcPr>
            <w:tcW w:w="3312"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A representative user can submit a valid application and receive a reference number.</w:t>
            </w:r>
          </w:p>
        </w:tc>
        <w:tc>
          <w:tcPr>
            <w:tcW w:w="3312"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Observed user acceptance test.</w:t>
            </w:r>
          </w:p>
        </w:tc>
      </w:tr>
      <w:tr>
        <w:trPr/>
        <w:tc>
          <w:tcPr>
            <w:tcW w:w="3312"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Status transparency</w:t>
            </w:r>
          </w:p>
        </w:tc>
        <w:tc>
          <w:tcPr>
            <w:tcW w:w="3312"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Users can view their own status and relevant next steps; unauthorized access is blocked.</w:t>
            </w:r>
          </w:p>
        </w:tc>
        <w:tc>
          <w:tcPr>
            <w:tcW w:w="3312"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Functional and authorization tests.</w:t>
            </w:r>
          </w:p>
        </w:tc>
      </w:tr>
      <w:tr>
        <w:trPr/>
        <w:tc>
          <w:tcPr>
            <w:tcW w:w="3312"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Reliability</w:t>
            </w:r>
          </w:p>
        </w:tc>
        <w:tc>
          <w:tcPr>
            <w:tcW w:w="3312"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Agreed availability, backup, restore, and error-handling targets are met.</w:t>
            </w:r>
          </w:p>
        </w:tc>
        <w:tc>
          <w:tcPr>
            <w:tcW w:w="3312"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Monitoring, failure tests, and recovery drill.</w:t>
            </w:r>
          </w:p>
        </w:tc>
      </w:tr>
      <w:tr>
        <w:trPr/>
        <w:tc>
          <w:tcPr>
            <w:tcW w:w="3312"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Security/privacy</w:t>
            </w:r>
          </w:p>
        </w:tc>
        <w:tc>
          <w:tcPr>
            <w:tcW w:w="3312"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No unresolved critical/high-risk findings at launch unless formally assessed and approved by authorized governance.</w:t>
            </w:r>
          </w:p>
        </w:tc>
        <w:tc>
          <w:tcPr>
            <w:tcW w:w="3312"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Security and privacy review records.</w:t>
            </w:r>
          </w:p>
        </w:tc>
      </w:tr>
      <w:tr>
        <w:trPr/>
        <w:tc>
          <w:tcPr>
            <w:tcW w:w="3312"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Accessibility/usability</w:t>
            </w:r>
          </w:p>
        </w:tc>
        <w:tc>
          <w:tcPr>
            <w:tcW w:w="3312"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Priority tasks can be completed by representative users; identified accessibility barriers are addressed.</w:t>
            </w:r>
          </w:p>
        </w:tc>
        <w:tc>
          <w:tcPr>
            <w:tcW w:w="3312"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Manual accessibility and usability tests.</w:t>
            </w:r>
          </w:p>
        </w:tc>
      </w:tr>
      <w:tr>
        <w:trPr/>
        <w:tc>
          <w:tcPr>
            <w:tcW w:w="3312"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Operational readiness</w:t>
            </w:r>
          </w:p>
        </w:tc>
        <w:tc>
          <w:tcPr>
            <w:tcW w:w="3312"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Staff training, support ownership, monitoring, escalation, and rollback plans are ready.</w:t>
            </w:r>
          </w:p>
        </w:tc>
        <w:tc>
          <w:tcPr>
            <w:tcW w:w="3312"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Pilot-readiness checklist.</w:t>
            </w:r>
          </w:p>
        </w:tc>
      </w:tr>
      <w:tr>
        <w:trPr/>
        <w:tc>
          <w:tcPr>
            <w:tcW w:w="3312"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Service improvement</w:t>
            </w:r>
          </w:p>
        </w:tc>
        <w:tc>
          <w:tcPr>
            <w:tcW w:w="3312"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Track application completion rate, processing time, pending cases, support requests, and user satisfaction.</w:t>
            </w:r>
          </w:p>
        </w:tc>
        <w:tc>
          <w:tcPr>
            <w:tcW w:w="3312"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Baseline and pilot dashboard/report.</w:t>
            </w:r>
          </w:p>
        </w:tc>
      </w:tr>
    </w:tbl>
    <w:p>
      <w:pPr>
        <w:pStyle w:val="Normal"/>
        <w:spacing w:before="0" w:after="20"/>
        <w:rPr>
          <w:rFonts w:ascii="Times New Roman" w:hAnsi="Times New Roman"/>
          <w:color w:val="000000"/>
          <w:sz w:val="24"/>
          <w:szCs w:val="24"/>
        </w:rPr>
      </w:pPr>
      <w:r>
        <w:rPr>
          <w:rFonts w:ascii="Times New Roman" w:hAnsi="Times New Roman"/>
          <w:color w:val="000000"/>
          <w:sz w:val="24"/>
          <w:szCs w:val="24"/>
        </w:rPr>
      </w:r>
    </w:p>
    <w:p>
      <w:pPr>
        <w:pStyle w:val="Heading1"/>
        <w:rPr>
          <w:rFonts w:ascii="Times New Roman" w:hAnsi="Times New Roman"/>
          <w:color w:val="000000"/>
          <w:sz w:val="28"/>
          <w:szCs w:val="28"/>
        </w:rPr>
      </w:pPr>
      <w:r>
        <w:rPr>
          <w:rFonts w:ascii="Times New Roman" w:hAnsi="Times New Roman"/>
          <w:color w:val="000000"/>
          <w:sz w:val="28"/>
          <w:szCs w:val="28"/>
        </w:rPr>
        <w:t>12. Conclusion and Recommendations</w:t>
      </w:r>
    </w:p>
    <w:p>
      <w:pPr>
        <w:pStyle w:val="Normal"/>
        <w:rPr>
          <w:rFonts w:ascii="Times New Roman" w:hAnsi="Times New Roman"/>
          <w:color w:val="000000"/>
          <w:sz w:val="24"/>
          <w:szCs w:val="24"/>
        </w:rPr>
      </w:pPr>
      <w:r>
        <w:rPr>
          <w:rFonts w:ascii="Times New Roman" w:hAnsi="Times New Roman"/>
          <w:color w:val="000000"/>
          <w:sz w:val="24"/>
          <w:szCs w:val="24"/>
        </w:rPr>
        <w:t>The proposed Unified e-Governance Service Portal could improve the accessibility, transparency, and consistency of selected government services by enabling online applications, document submission, status tracking, staff processing, notifications, and basic service reporting. Successful delivery depends on more than technical implementation: requirements must reflect real user needs, departmental rules must be confirmed, and security, privacy, accessibility, and operational support must be built into the project from the beginning.</w:t>
      </w:r>
    </w:p>
    <w:p>
      <w:pPr>
        <w:pStyle w:val="Normal"/>
        <w:rPr>
          <w:rFonts w:ascii="Times New Roman" w:hAnsi="Times New Roman"/>
          <w:color w:val="000000"/>
          <w:sz w:val="24"/>
          <w:szCs w:val="24"/>
        </w:rPr>
      </w:pPr>
      <w:r>
        <w:rPr>
          <w:rFonts w:ascii="Times New Roman" w:hAnsi="Times New Roman"/>
          <w:color w:val="000000"/>
          <w:sz w:val="24"/>
          <w:szCs w:val="24"/>
        </w:rPr>
      </w:r>
    </w:p>
    <w:p>
      <w:pPr>
        <w:pStyle w:val="Normal"/>
        <w:rPr>
          <w:rFonts w:ascii="Times New Roman" w:hAnsi="Times New Roman"/>
          <w:color w:val="000000"/>
          <w:sz w:val="24"/>
          <w:szCs w:val="24"/>
        </w:rPr>
      </w:pPr>
      <w:r>
        <w:rPr>
          <w:rFonts w:ascii="Times New Roman" w:hAnsi="Times New Roman"/>
          <w:color w:val="000000"/>
          <w:sz w:val="24"/>
          <w:szCs w:val="24"/>
        </w:rPr>
        <w:t>Recommended next steps:</w:t>
      </w:r>
    </w:p>
    <w:p>
      <w:pPr>
        <w:pStyle w:val="ListNumber"/>
        <w:numPr>
          <w:ilvl w:val="0"/>
          <w:numId w:val="4"/>
        </w:numPr>
        <w:spacing w:before="0" w:after="40"/>
        <w:contextualSpacing/>
        <w:rPr>
          <w:rFonts w:ascii="Times New Roman" w:hAnsi="Times New Roman"/>
          <w:color w:val="000000"/>
          <w:sz w:val="24"/>
          <w:szCs w:val="24"/>
        </w:rPr>
      </w:pPr>
      <w:r>
        <w:rPr>
          <w:rFonts w:ascii="Times New Roman" w:hAnsi="Times New Roman"/>
          <w:color w:val="000000"/>
          <w:sz w:val="24"/>
          <w:szCs w:val="24"/>
        </w:rPr>
        <w:t>Appoint a project sponsor and service owner and select one or two suitable services for the pilot.</w:t>
      </w:r>
    </w:p>
    <w:p>
      <w:pPr>
        <w:pStyle w:val="ListNumber"/>
        <w:numPr>
          <w:ilvl w:val="0"/>
          <w:numId w:val="4"/>
        </w:numPr>
        <w:spacing w:before="0" w:after="40"/>
        <w:contextualSpacing/>
        <w:rPr>
          <w:rFonts w:ascii="Times New Roman" w:hAnsi="Times New Roman"/>
          <w:color w:val="000000"/>
          <w:sz w:val="24"/>
          <w:szCs w:val="24"/>
        </w:rPr>
      </w:pPr>
      <w:r>
        <w:rPr>
          <w:rFonts w:ascii="Times New Roman" w:hAnsi="Times New Roman"/>
          <w:color w:val="000000"/>
          <w:sz w:val="24"/>
          <w:szCs w:val="24"/>
        </w:rPr>
        <w:t>Interview representative citizens, frontline staff, department decision-makers, IT teams, and security/privacy representatives.</w:t>
      </w:r>
    </w:p>
    <w:p>
      <w:pPr>
        <w:pStyle w:val="ListNumber"/>
        <w:numPr>
          <w:ilvl w:val="0"/>
          <w:numId w:val="4"/>
        </w:numPr>
        <w:spacing w:before="0" w:after="40"/>
        <w:contextualSpacing/>
        <w:rPr>
          <w:rFonts w:ascii="Times New Roman" w:hAnsi="Times New Roman"/>
          <w:color w:val="000000"/>
          <w:sz w:val="24"/>
          <w:szCs w:val="24"/>
        </w:rPr>
      </w:pPr>
      <w:r>
        <w:rPr>
          <w:rFonts w:ascii="Times New Roman" w:hAnsi="Times New Roman"/>
          <w:color w:val="000000"/>
          <w:sz w:val="24"/>
          <w:szCs w:val="24"/>
        </w:rPr>
        <w:t>Validate the proposed requirements, identify legal and policy obligations, and approve the first-release scope.</w:t>
      </w:r>
    </w:p>
    <w:p>
      <w:pPr>
        <w:pStyle w:val="ListNumber"/>
        <w:numPr>
          <w:ilvl w:val="0"/>
          <w:numId w:val="4"/>
        </w:numPr>
        <w:spacing w:before="0" w:after="40"/>
        <w:contextualSpacing/>
        <w:rPr>
          <w:rFonts w:ascii="Times New Roman" w:hAnsi="Times New Roman"/>
          <w:color w:val="000000"/>
          <w:sz w:val="24"/>
          <w:szCs w:val="24"/>
        </w:rPr>
      </w:pPr>
      <w:r>
        <w:rPr>
          <w:rFonts w:ascii="Times New Roman" w:hAnsi="Times New Roman"/>
          <w:color w:val="000000"/>
          <w:sz w:val="24"/>
          <w:szCs w:val="24"/>
        </w:rPr>
        <w:t>Prepare user journeys, wireframes, architecture, data flows, a privacy/security assessment, and a refined delivery estimate.</w:t>
      </w:r>
    </w:p>
    <w:p>
      <w:pPr>
        <w:pStyle w:val="ListNumber"/>
        <w:numPr>
          <w:ilvl w:val="0"/>
          <w:numId w:val="4"/>
        </w:numPr>
        <w:spacing w:before="0" w:after="40"/>
        <w:contextualSpacing/>
        <w:rPr>
          <w:rFonts w:ascii="Times New Roman" w:hAnsi="Times New Roman"/>
          <w:color w:val="000000"/>
          <w:sz w:val="24"/>
          <w:szCs w:val="24"/>
        </w:rPr>
      </w:pPr>
      <w:r>
        <w:rPr>
          <w:rFonts w:ascii="Times New Roman" w:hAnsi="Times New Roman"/>
          <w:color w:val="000000"/>
          <w:sz w:val="24"/>
          <w:szCs w:val="24"/>
        </w:rPr>
        <w:t>Define testable acceptance criteria and maintain traceability from each requirement to design and test evidence.</w:t>
      </w:r>
    </w:p>
    <w:p>
      <w:pPr>
        <w:pStyle w:val="ListNumber"/>
        <w:numPr>
          <w:ilvl w:val="0"/>
          <w:numId w:val="4"/>
        </w:numPr>
        <w:spacing w:before="0" w:after="40"/>
        <w:contextualSpacing/>
        <w:rPr>
          <w:rFonts w:ascii="Times New Roman" w:hAnsi="Times New Roman"/>
          <w:color w:val="000000"/>
          <w:sz w:val="24"/>
          <w:szCs w:val="24"/>
        </w:rPr>
      </w:pPr>
      <w:r>
        <w:rPr>
          <w:rFonts w:ascii="Times New Roman" w:hAnsi="Times New Roman"/>
          <w:color w:val="000000"/>
          <w:sz w:val="24"/>
          <w:szCs w:val="24"/>
        </w:rPr>
        <w:t>Proceed to detailed system design only after key requirements, dependencies, risks, and ownership are reviewed and approved.</w:t>
      </w:r>
    </w:p>
    <w:tbl>
      <w:tblPr>
        <w:tblStyle w:val="TableGrid"/>
        <w:tblW w:w="9936"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9936"/>
      </w:tblGrid>
      <w:tr>
        <w:trPr/>
        <w:tc>
          <w:tcPr>
            <w:tcW w:w="9936" w:type="dxa"/>
            <w:tcBorders/>
            <w:shd w:fill="EAF2F8" w:val="clear"/>
          </w:tcPr>
          <w:p>
            <w:pPr>
              <w:pStyle w:val="Normal"/>
              <w:widowControl/>
              <w:suppressAutoHyphens w:val="true"/>
              <w:spacing w:before="0" w:after="6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color w:val="000000"/>
                <w:kern w:val="0"/>
                <w:sz w:val="24"/>
                <w:szCs w:val="24"/>
                <w:lang w:val="en-US" w:eastAsia="en-US" w:bidi="ar-SA"/>
              </w:rPr>
              <w:t xml:space="preserve">Final recommendation: </w:t>
            </w:r>
            <w:r>
              <w:rPr>
                <w:rFonts w:eastAsia="ＭＳ 明朝" w:cs="" w:ascii="Times New Roman" w:hAnsi="Times New Roman"/>
                <w:color w:val="000000"/>
                <w:kern w:val="0"/>
                <w:sz w:val="24"/>
                <w:szCs w:val="24"/>
                <w:lang w:val="en-US" w:eastAsia="en-US" w:bidi="ar-SA"/>
              </w:rPr>
              <w:t>Start with a small, user-tested pilot rather than attempting to digitize every service at once. Use pilot evidence to decide what should be improved or expanded in the next phase.</w:t>
            </w:r>
          </w:p>
        </w:tc>
      </w:tr>
    </w:tbl>
    <w:p>
      <w:pPr>
        <w:pStyle w:val="Normal"/>
        <w:spacing w:before="0" w:after="20"/>
        <w:rPr>
          <w:rFonts w:ascii="Times New Roman" w:hAnsi="Times New Roman"/>
          <w:color w:val="000000"/>
          <w:sz w:val="24"/>
          <w:szCs w:val="24"/>
        </w:rPr>
      </w:pPr>
      <w:r>
        <w:rPr>
          <w:rFonts w:ascii="Times New Roman" w:hAnsi="Times New Roman"/>
          <w:color w:val="000000"/>
          <w:sz w:val="24"/>
          <w:szCs w:val="24"/>
        </w:rPr>
      </w:r>
    </w:p>
    <w:p>
      <w:pPr>
        <w:pStyle w:val="Heading1"/>
        <w:rPr>
          <w:rFonts w:ascii="Times New Roman" w:hAnsi="Times New Roman"/>
          <w:color w:val="000000"/>
          <w:sz w:val="28"/>
          <w:szCs w:val="28"/>
        </w:rPr>
      </w:pPr>
      <w:r>
        <w:rPr>
          <w:rFonts w:ascii="Times New Roman" w:hAnsi="Times New Roman"/>
          <w:color w:val="000000"/>
          <w:sz w:val="28"/>
          <w:szCs w:val="28"/>
        </w:rPr>
        <w:t>Appendix A: Sample Questions for Stakeholder Interviews</w:t>
      </w:r>
    </w:p>
    <w:p>
      <w:pPr>
        <w:pStyle w:val="ListBullet"/>
        <w:numPr>
          <w:ilvl w:val="0"/>
          <w:numId w:val="1"/>
        </w:numPr>
        <w:spacing w:before="0" w:after="40"/>
        <w:contextualSpacing/>
        <w:rPr>
          <w:rFonts w:ascii="Times New Roman" w:hAnsi="Times New Roman"/>
          <w:color w:val="000000"/>
          <w:sz w:val="24"/>
          <w:szCs w:val="24"/>
        </w:rPr>
      </w:pPr>
      <w:r>
        <w:rPr>
          <w:rFonts w:ascii="Times New Roman" w:hAnsi="Times New Roman"/>
          <w:color w:val="000000"/>
          <w:sz w:val="24"/>
          <w:szCs w:val="24"/>
        </w:rPr>
        <w:t>Which government service or task causes the most difficulty today, and why?</w:t>
      </w:r>
    </w:p>
    <w:p>
      <w:pPr>
        <w:pStyle w:val="ListBullet"/>
        <w:numPr>
          <w:ilvl w:val="0"/>
          <w:numId w:val="1"/>
        </w:numPr>
        <w:spacing w:before="0" w:after="40"/>
        <w:contextualSpacing/>
        <w:rPr>
          <w:rFonts w:ascii="Times New Roman" w:hAnsi="Times New Roman"/>
          <w:color w:val="000000"/>
          <w:sz w:val="24"/>
          <w:szCs w:val="24"/>
        </w:rPr>
      </w:pPr>
      <w:r>
        <w:rPr>
          <w:rFonts w:ascii="Times New Roman" w:hAnsi="Times New Roman"/>
          <w:color w:val="000000"/>
          <w:sz w:val="24"/>
          <w:szCs w:val="24"/>
        </w:rPr>
        <w:t>What steps, documents, approvals, fees, and deadlines are required under the current process?</w:t>
      </w:r>
    </w:p>
    <w:p>
      <w:pPr>
        <w:pStyle w:val="ListBullet"/>
        <w:numPr>
          <w:ilvl w:val="0"/>
          <w:numId w:val="1"/>
        </w:numPr>
        <w:spacing w:before="0" w:after="40"/>
        <w:contextualSpacing/>
        <w:rPr>
          <w:rFonts w:ascii="Times New Roman" w:hAnsi="Times New Roman"/>
          <w:color w:val="000000"/>
          <w:sz w:val="24"/>
          <w:szCs w:val="24"/>
        </w:rPr>
      </w:pPr>
      <w:r>
        <w:rPr>
          <w:rFonts w:ascii="Times New Roman" w:hAnsi="Times New Roman"/>
          <w:color w:val="000000"/>
          <w:sz w:val="24"/>
          <w:szCs w:val="24"/>
        </w:rPr>
        <w:t>Where do delays, repeated data entry, errors, or unnecessary visits usually occur?</w:t>
      </w:r>
    </w:p>
    <w:p>
      <w:pPr>
        <w:pStyle w:val="ListBullet"/>
        <w:numPr>
          <w:ilvl w:val="0"/>
          <w:numId w:val="1"/>
        </w:numPr>
        <w:spacing w:before="0" w:after="40"/>
        <w:contextualSpacing/>
        <w:rPr>
          <w:rFonts w:ascii="Times New Roman" w:hAnsi="Times New Roman"/>
          <w:color w:val="000000"/>
          <w:sz w:val="24"/>
          <w:szCs w:val="24"/>
        </w:rPr>
      </w:pPr>
      <w:r>
        <w:rPr>
          <w:rFonts w:ascii="Times New Roman" w:hAnsi="Times New Roman"/>
          <w:color w:val="000000"/>
          <w:sz w:val="24"/>
          <w:szCs w:val="24"/>
        </w:rPr>
        <w:t>What information should citizens see at each application status?</w:t>
      </w:r>
    </w:p>
    <w:p>
      <w:pPr>
        <w:pStyle w:val="ListBullet"/>
        <w:numPr>
          <w:ilvl w:val="0"/>
          <w:numId w:val="1"/>
        </w:numPr>
        <w:spacing w:before="0" w:after="40"/>
        <w:contextualSpacing/>
        <w:rPr>
          <w:rFonts w:ascii="Times New Roman" w:hAnsi="Times New Roman"/>
          <w:color w:val="000000"/>
          <w:sz w:val="24"/>
          <w:szCs w:val="24"/>
        </w:rPr>
      </w:pPr>
      <w:r>
        <w:rPr>
          <w:rFonts w:ascii="Times New Roman" w:hAnsi="Times New Roman"/>
          <w:color w:val="000000"/>
          <w:sz w:val="24"/>
          <w:szCs w:val="24"/>
        </w:rPr>
        <w:t>Which staff roles may view, update, approve, or reject each type of application?</w:t>
      </w:r>
    </w:p>
    <w:p>
      <w:pPr>
        <w:pStyle w:val="ListBullet"/>
        <w:numPr>
          <w:ilvl w:val="0"/>
          <w:numId w:val="1"/>
        </w:numPr>
        <w:spacing w:before="0" w:after="40"/>
        <w:contextualSpacing/>
        <w:rPr>
          <w:rFonts w:ascii="Times New Roman" w:hAnsi="Times New Roman"/>
          <w:color w:val="000000"/>
          <w:sz w:val="24"/>
          <w:szCs w:val="24"/>
        </w:rPr>
      </w:pPr>
      <w:r>
        <w:rPr>
          <w:rFonts w:ascii="Times New Roman" w:hAnsi="Times New Roman"/>
          <w:color w:val="000000"/>
          <w:sz w:val="24"/>
          <w:szCs w:val="24"/>
        </w:rPr>
        <w:t>What personal information is genuinely required, who may access it, and how long must it be retained?</w:t>
      </w:r>
    </w:p>
    <w:p>
      <w:pPr>
        <w:pStyle w:val="ListBullet"/>
        <w:numPr>
          <w:ilvl w:val="0"/>
          <w:numId w:val="1"/>
        </w:numPr>
        <w:spacing w:before="0" w:after="40"/>
        <w:contextualSpacing/>
        <w:rPr>
          <w:rFonts w:ascii="Times New Roman" w:hAnsi="Times New Roman"/>
          <w:color w:val="000000"/>
          <w:sz w:val="24"/>
          <w:szCs w:val="24"/>
        </w:rPr>
      </w:pPr>
      <w:r>
        <w:rPr>
          <w:rFonts w:ascii="Times New Roman" w:hAnsi="Times New Roman"/>
          <w:color w:val="000000"/>
          <w:sz w:val="24"/>
          <w:szCs w:val="24"/>
        </w:rPr>
        <w:t>Which accessibility, language, device, or connectivity barriers should be considered?</w:t>
      </w:r>
    </w:p>
    <w:p>
      <w:pPr>
        <w:pStyle w:val="ListBullet"/>
        <w:numPr>
          <w:ilvl w:val="0"/>
          <w:numId w:val="1"/>
        </w:numPr>
        <w:spacing w:before="0" w:after="40"/>
        <w:contextualSpacing/>
        <w:rPr>
          <w:rFonts w:ascii="Times New Roman" w:hAnsi="Times New Roman"/>
          <w:color w:val="000000"/>
          <w:sz w:val="24"/>
          <w:szCs w:val="24"/>
        </w:rPr>
      </w:pPr>
      <w:r>
        <w:rPr>
          <w:rFonts w:ascii="Times New Roman" w:hAnsi="Times New Roman"/>
          <w:color w:val="000000"/>
          <w:sz w:val="24"/>
          <w:szCs w:val="24"/>
        </w:rPr>
        <w:t>What systems or external services must the portal integrate with, and who owns them?</w:t>
      </w:r>
    </w:p>
    <w:p>
      <w:pPr>
        <w:pStyle w:val="ListBullet"/>
        <w:numPr>
          <w:ilvl w:val="0"/>
          <w:numId w:val="1"/>
        </w:numPr>
        <w:spacing w:before="0" w:after="40"/>
        <w:contextualSpacing/>
        <w:rPr>
          <w:rFonts w:ascii="Times New Roman" w:hAnsi="Times New Roman"/>
          <w:color w:val="000000"/>
          <w:sz w:val="24"/>
          <w:szCs w:val="24"/>
        </w:rPr>
      </w:pPr>
      <w:r>
        <w:rPr>
          <w:rFonts w:ascii="Times New Roman" w:hAnsi="Times New Roman"/>
          <w:color w:val="000000"/>
          <w:sz w:val="24"/>
          <w:szCs w:val="24"/>
        </w:rPr>
        <w:t>What should happen when an upload fails, a notification cannot be delivered, or an external service is down?</w:t>
      </w:r>
    </w:p>
    <w:p>
      <w:pPr>
        <w:pStyle w:val="ListBullet"/>
        <w:numPr>
          <w:ilvl w:val="0"/>
          <w:numId w:val="1"/>
        </w:numPr>
        <w:spacing w:before="0" w:after="40"/>
        <w:contextualSpacing/>
        <w:rPr>
          <w:rFonts w:ascii="Times New Roman" w:hAnsi="Times New Roman"/>
          <w:color w:val="000000"/>
          <w:sz w:val="24"/>
          <w:szCs w:val="24"/>
        </w:rPr>
      </w:pPr>
      <w:r>
        <w:rPr>
          <w:rFonts w:ascii="Times New Roman" w:hAnsi="Times New Roman"/>
          <w:color w:val="000000"/>
          <w:sz w:val="24"/>
          <w:szCs w:val="24"/>
        </w:rPr>
        <w:t>What evidence would demonstrate that the portal has improved the service?</w:t>
      </w:r>
    </w:p>
    <w:p>
      <w:pPr>
        <w:pStyle w:val="Heading1"/>
        <w:keepNext w:val="true"/>
        <w:rPr>
          <w:rFonts w:ascii="Times New Roman" w:hAnsi="Times New Roman"/>
          <w:color w:val="000000"/>
          <w:sz w:val="28"/>
          <w:szCs w:val="28"/>
        </w:rPr>
      </w:pPr>
      <w:r>
        <w:rPr>
          <w:rFonts w:ascii="Times New Roman" w:hAnsi="Times New Roman"/>
          <w:color w:val="000000"/>
          <w:sz w:val="28"/>
          <w:szCs w:val="28"/>
        </w:rPr>
        <w:t>Appendix B: Glossary</w:t>
      </w:r>
    </w:p>
    <w:tbl>
      <w:tblPr>
        <w:tblStyle w:val="TableGrid"/>
        <w:tblW w:w="9936"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4968"/>
        <w:gridCol w:w="4968"/>
      </w:tblGrid>
      <w:tr>
        <w:trPr/>
        <w:tc>
          <w:tcPr>
            <w:tcW w:w="4968" w:type="dxa"/>
            <w:tcBorders/>
            <w:shd w:fill="1F4E79" w:val="clear"/>
            <w:vAlign w:val="center"/>
          </w:tcPr>
          <w:p>
            <w:pPr>
              <w:pStyle w:val="Normal"/>
              <w:widowControl/>
              <w:suppressAutoHyphens w:val="true"/>
              <w:spacing w:before="20" w:after="20"/>
              <w:jc w:val="start"/>
              <w:rPr>
                <w:rFonts w:ascii="Times New Roman" w:hAnsi="Times New Roman" w:eastAsia="ＭＳ 明朝" w:cs=""/>
                <w:color w:val="FFFFFF"/>
                <w:kern w:val="0"/>
                <w:sz w:val="24"/>
                <w:szCs w:val="24"/>
                <w:lang w:val="en-US" w:eastAsia="en-US" w:bidi="ar-SA"/>
              </w:rPr>
            </w:pPr>
            <w:r>
              <w:rPr>
                <w:rFonts w:eastAsia="ＭＳ 明朝" w:cs="" w:ascii="Times New Roman" w:hAnsi="Times New Roman"/>
                <w:b/>
                <w:color w:val="FFFFFF"/>
                <w:kern w:val="0"/>
                <w:sz w:val="24"/>
                <w:szCs w:val="24"/>
                <w:lang w:val="en-US" w:eastAsia="en-US" w:bidi="ar-SA"/>
              </w:rPr>
              <w:t>Term</w:t>
            </w:r>
          </w:p>
        </w:tc>
        <w:tc>
          <w:tcPr>
            <w:tcW w:w="4968" w:type="dxa"/>
            <w:tcBorders/>
            <w:shd w:fill="1F4E79" w:val="clear"/>
            <w:vAlign w:val="center"/>
          </w:tcPr>
          <w:p>
            <w:pPr>
              <w:pStyle w:val="Normal"/>
              <w:widowControl/>
              <w:suppressAutoHyphens w:val="true"/>
              <w:spacing w:before="20" w:after="20"/>
              <w:jc w:val="start"/>
              <w:rPr>
                <w:rFonts w:ascii="Times New Roman" w:hAnsi="Times New Roman" w:eastAsia="ＭＳ 明朝" w:cs=""/>
                <w:color w:val="FFFFFF"/>
                <w:kern w:val="0"/>
                <w:sz w:val="24"/>
                <w:szCs w:val="24"/>
                <w:lang w:val="en-US" w:eastAsia="en-US" w:bidi="ar-SA"/>
              </w:rPr>
            </w:pPr>
            <w:r>
              <w:rPr>
                <w:rFonts w:eastAsia="ＭＳ 明朝" w:cs="" w:ascii="Times New Roman" w:hAnsi="Times New Roman"/>
                <w:b/>
                <w:color w:val="FFFFFF"/>
                <w:kern w:val="0"/>
                <w:sz w:val="24"/>
                <w:szCs w:val="24"/>
                <w:lang w:val="en-US" w:eastAsia="en-US" w:bidi="ar-SA"/>
              </w:rPr>
              <w:t>Meaning</w:t>
            </w:r>
          </w:p>
        </w:tc>
      </w:tr>
      <w:tr>
        <w:trPr/>
        <w:tc>
          <w:tcPr>
            <w:tcW w:w="4968"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E-governance</w:t>
            </w:r>
          </w:p>
        </w:tc>
        <w:tc>
          <w:tcPr>
            <w:tcW w:w="4968"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Use of digital technologies to support government services, processes, and public interaction.</w:t>
            </w:r>
          </w:p>
        </w:tc>
      </w:tr>
      <w:tr>
        <w:trPr/>
        <w:tc>
          <w:tcPr>
            <w:tcW w:w="4968"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Functional requirement</w:t>
            </w:r>
          </w:p>
        </w:tc>
        <w:tc>
          <w:tcPr>
            <w:tcW w:w="4968"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A capability or behavior the system must provide.</w:t>
            </w:r>
          </w:p>
        </w:tc>
      </w:tr>
      <w:tr>
        <w:trPr/>
        <w:tc>
          <w:tcPr>
            <w:tcW w:w="4968"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Non-functional requirement</w:t>
            </w:r>
          </w:p>
        </w:tc>
        <w:tc>
          <w:tcPr>
            <w:tcW w:w="4968"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A quality or constraint, such as security, performance, accessibility, or availability.</w:t>
            </w:r>
          </w:p>
        </w:tc>
      </w:tr>
      <w:tr>
        <w:trPr/>
        <w:tc>
          <w:tcPr>
            <w:tcW w:w="4968"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Stakeholder</w:t>
            </w:r>
          </w:p>
        </w:tc>
        <w:tc>
          <w:tcPr>
            <w:tcW w:w="4968"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A person or organization that affects, uses, funds, operates, or is affected by the system.</w:t>
            </w:r>
          </w:p>
        </w:tc>
      </w:tr>
      <w:tr>
        <w:trPr/>
        <w:tc>
          <w:tcPr>
            <w:tcW w:w="4968"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Acceptance criteria</w:t>
            </w:r>
          </w:p>
        </w:tc>
        <w:tc>
          <w:tcPr>
            <w:tcW w:w="4968"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Conditions that must be met for a requirement or deliverable to be accepted.</w:t>
            </w:r>
          </w:p>
        </w:tc>
      </w:tr>
      <w:tr>
        <w:trPr/>
        <w:tc>
          <w:tcPr>
            <w:tcW w:w="4968"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MVP</w:t>
            </w:r>
          </w:p>
        </w:tc>
        <w:tc>
          <w:tcPr>
            <w:tcW w:w="4968"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Minimum viable product: the smallest useful release that can be evaluated with real users.</w:t>
            </w:r>
          </w:p>
        </w:tc>
      </w:tr>
      <w:tr>
        <w:trPr/>
        <w:tc>
          <w:tcPr>
            <w:tcW w:w="4968"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RBAC</w:t>
            </w:r>
          </w:p>
        </w:tc>
        <w:tc>
          <w:tcPr>
            <w:tcW w:w="4968"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Role-based access control: permissions assigned according to approved user roles.</w:t>
            </w:r>
          </w:p>
        </w:tc>
      </w:tr>
      <w:tr>
        <w:trPr/>
        <w:tc>
          <w:tcPr>
            <w:tcW w:w="4968"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Audit trail</w:t>
            </w:r>
          </w:p>
        </w:tc>
        <w:tc>
          <w:tcPr>
            <w:tcW w:w="4968"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A record of important actions and changes, including who performed them and when.</w:t>
            </w:r>
          </w:p>
        </w:tc>
      </w:tr>
      <w:tr>
        <w:trPr/>
        <w:tc>
          <w:tcPr>
            <w:tcW w:w="4968"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RTO / RPO</w:t>
            </w:r>
          </w:p>
        </w:tc>
        <w:tc>
          <w:tcPr>
            <w:tcW w:w="4968" w:type="dxa"/>
            <w:tcBorders/>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Recovery Time Objective / Recovery Point Objective: agreed targets for restoring service and limiting data loss.</w:t>
            </w:r>
          </w:p>
        </w:tc>
      </w:tr>
      <w:tr>
        <w:trPr/>
        <w:tc>
          <w:tcPr>
            <w:tcW w:w="4968"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WCAG</w:t>
            </w:r>
          </w:p>
        </w:tc>
        <w:tc>
          <w:tcPr>
            <w:tcW w:w="4968" w:type="dxa"/>
            <w:tcBorders/>
            <w:shd w:fill="F2F6FA" w:val="clear"/>
            <w:vAlign w:val="center"/>
          </w:tcPr>
          <w:p>
            <w:pPr>
              <w:pStyle w:val="Normal"/>
              <w:widowControl/>
              <w:suppressAutoHyphens w:val="true"/>
              <w:spacing w:before="20" w:after="20"/>
              <w:jc w:val="start"/>
              <w:rPr>
                <w:rFonts w:ascii="Times New Roman" w:hAnsi="Times New Roman" w:eastAsia="ＭＳ 明朝" w:cs=""/>
                <w:color w:val="000000"/>
                <w:kern w:val="0"/>
                <w:sz w:val="24"/>
                <w:szCs w:val="24"/>
                <w:lang w:val="en-US" w:eastAsia="en-US" w:bidi="ar-SA"/>
              </w:rPr>
            </w:pPr>
            <w:r>
              <w:rPr>
                <w:rFonts w:eastAsia="ＭＳ 明朝" w:cs="" w:ascii="Times New Roman" w:hAnsi="Times New Roman"/>
                <w:b w:val="false"/>
                <w:color w:val="000000"/>
                <w:kern w:val="0"/>
                <w:sz w:val="24"/>
                <w:szCs w:val="24"/>
                <w:lang w:val="en-US" w:eastAsia="en-US" w:bidi="ar-SA"/>
              </w:rPr>
              <w:t>Web Content Accessibility Guidelines, a benchmark for making web content more accessible.</w:t>
            </w:r>
          </w:p>
        </w:tc>
      </w:tr>
    </w:tbl>
    <w:p>
      <w:pPr>
        <w:pStyle w:val="Normal"/>
        <w:spacing w:before="0" w:after="20"/>
        <w:rPr>
          <w:rFonts w:ascii="Times New Roman" w:hAnsi="Times New Roman"/>
          <w:color w:val="000000"/>
          <w:sz w:val="24"/>
          <w:szCs w:val="24"/>
        </w:rPr>
      </w:pPr>
      <w:r>
        <w:rPr>
          <w:rFonts w:ascii="Times New Roman" w:hAnsi="Times New Roman"/>
          <w:color w:val="000000"/>
          <w:sz w:val="24"/>
          <w:szCs w:val="24"/>
        </w:rPr>
      </w:r>
    </w:p>
    <w:p>
      <w:pPr>
        <w:pStyle w:val="Heading1"/>
        <w:keepNext w:val="true"/>
        <w:rPr>
          <w:rFonts w:ascii="Times New Roman" w:hAnsi="Times New Roman"/>
          <w:color w:val="000000"/>
          <w:sz w:val="24"/>
          <w:szCs w:val="24"/>
        </w:rPr>
      </w:pPr>
      <w:r>
        <w:rPr>
          <w:rFonts w:ascii="Times New Roman" w:hAnsi="Times New Roman"/>
          <w:color w:val="000000"/>
          <w:sz w:val="24"/>
          <w:szCs w:val="24"/>
        </w:rPr>
        <w:t>Document Review Checklist</w:t>
      </w:r>
    </w:p>
    <w:p>
      <w:pPr>
        <w:pStyle w:val="ListBullet"/>
        <w:numPr>
          <w:ilvl w:val="0"/>
          <w:numId w:val="1"/>
        </w:numPr>
        <w:spacing w:before="0" w:after="40"/>
        <w:contextualSpacing/>
        <w:rPr>
          <w:rFonts w:ascii="Times New Roman" w:hAnsi="Times New Roman"/>
          <w:color w:val="000000"/>
          <w:sz w:val="24"/>
          <w:szCs w:val="24"/>
        </w:rPr>
      </w:pPr>
      <w:r>
        <w:rPr>
          <w:rFonts w:ascii="Times New Roman" w:hAnsi="Times New Roman"/>
          <w:color w:val="000000"/>
          <w:sz w:val="24"/>
          <w:szCs w:val="24"/>
        </w:rPr>
        <w:t>Replace all cover-page placeholders with accurate details.</w:t>
      </w:r>
    </w:p>
    <w:p>
      <w:pPr>
        <w:pStyle w:val="ListBullet"/>
        <w:numPr>
          <w:ilvl w:val="0"/>
          <w:numId w:val="1"/>
        </w:numPr>
        <w:spacing w:before="0" w:after="40"/>
        <w:contextualSpacing/>
        <w:rPr>
          <w:rFonts w:ascii="Times New Roman" w:hAnsi="Times New Roman"/>
          <w:color w:val="000000"/>
          <w:sz w:val="24"/>
          <w:szCs w:val="24"/>
        </w:rPr>
      </w:pPr>
      <w:r>
        <w:rPr>
          <w:rFonts w:ascii="Times New Roman" w:hAnsi="Times New Roman"/>
          <w:color w:val="000000"/>
          <w:sz w:val="24"/>
          <w:szCs w:val="24"/>
        </w:rPr>
        <w:t>Confirm the internship organization's required naming, template, and submission instructions.</w:t>
      </w:r>
    </w:p>
    <w:p>
      <w:pPr>
        <w:pStyle w:val="ListBullet"/>
        <w:numPr>
          <w:ilvl w:val="0"/>
          <w:numId w:val="1"/>
        </w:numPr>
        <w:spacing w:before="0" w:after="40"/>
        <w:contextualSpacing/>
        <w:rPr>
          <w:rFonts w:ascii="Times New Roman" w:hAnsi="Times New Roman"/>
          <w:color w:val="000000"/>
          <w:sz w:val="24"/>
          <w:szCs w:val="24"/>
        </w:rPr>
      </w:pPr>
      <w:r>
        <w:rPr>
          <w:rFonts w:ascii="Times New Roman" w:hAnsi="Times New Roman"/>
          <w:color w:val="000000"/>
          <w:sz w:val="24"/>
          <w:szCs w:val="24"/>
        </w:rPr>
        <w:t>Check whether the organization expects a particular government service scenario or prescribed format.</w:t>
      </w:r>
    </w:p>
    <w:p>
      <w:pPr>
        <w:pStyle w:val="ListBullet"/>
        <w:numPr>
          <w:ilvl w:val="0"/>
          <w:numId w:val="1"/>
        </w:numPr>
        <w:spacing w:before="0" w:after="40"/>
        <w:contextualSpacing/>
        <w:rPr>
          <w:rFonts w:ascii="Times New Roman" w:hAnsi="Times New Roman"/>
          <w:color w:val="000000"/>
          <w:sz w:val="24"/>
          <w:szCs w:val="24"/>
        </w:rPr>
      </w:pPr>
      <w:r>
        <w:rPr>
          <w:rFonts w:ascii="Times New Roman" w:hAnsi="Times New Roman"/>
          <w:color w:val="000000"/>
          <w:sz w:val="24"/>
          <w:szCs w:val="24"/>
        </w:rPr>
        <w:t>Review proposed timelines, performance targets, legal references, and scope with the supervisor before treating them as approved.</w:t>
      </w:r>
    </w:p>
    <w:p>
      <w:pPr>
        <w:pStyle w:val="ListBullet"/>
        <w:numPr>
          <w:ilvl w:val="0"/>
          <w:numId w:val="1"/>
        </w:numPr>
        <w:spacing w:before="0" w:after="40"/>
        <w:contextualSpacing/>
        <w:rPr>
          <w:rFonts w:ascii="Times New Roman" w:hAnsi="Times New Roman"/>
          <w:color w:val="000000"/>
          <w:sz w:val="24"/>
          <w:szCs w:val="24"/>
        </w:rPr>
      </w:pPr>
      <w:r>
        <w:rPr>
          <w:rFonts w:ascii="Times New Roman" w:hAnsi="Times New Roman"/>
          <w:color w:val="000000"/>
          <w:sz w:val="24"/>
          <w:szCs w:val="24"/>
        </w:rPr>
        <w:t>Proofread the document and ensure all requirements are understood and can be explained during review.</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152" w:right="1152" w:gutter="0" w:header="720" w:top="1008" w:footer="720" w:bottom="100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646464"/>
        <w:sz w:val="16"/>
      </w:rPr>
      <w:t xml:space="preserve">Week 1: Requirement Analysis &amp; Planning  •  </w:t>
    </w:r>
    <w:r>
      <w:rPr/>
      <w:fldChar w:fldCharType="begin"/>
    </w:r>
    <w:r>
      <w:rPr/>
      <w:instrText xml:space="preserve"> PAGE </w:instrText>
    </w:r>
    <w:r>
      <w:rPr/>
      <w:fldChar w:fldCharType="separate"/>
    </w:r>
    <w:r>
      <w:rPr/>
      <w:t>21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646464"/>
        <w:sz w:val="16"/>
      </w:rPr>
      <w:t xml:space="preserve">Week 1: Requirement Analysis &amp; Planning  •  </w:t>
    </w:r>
    <w:r>
      <w:rPr/>
      <w:fldChar w:fldCharType="begin"/>
    </w:r>
    <w:r>
      <w:rPr/>
      <w:instrText xml:space="preserve"> PAGE </w:instrText>
    </w:r>
    <w:r>
      <w:rPr/>
      <w:fldChar w:fldCharType="separate"/>
    </w:r>
    <w:r>
      <w:rPr/>
      <w:t>21</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Arial" w:hAnsi="Arial"/>
        <w:b/>
        <w:color w:val="646464"/>
        <w:sz w:val="16"/>
      </w:rPr>
    </w:pPr>
    <w:r>
      <w:rPr>
        <w:b/>
        <w:color w:val="646464"/>
        <w:sz w:val="16"/>
      </w:rPr>
      <w:t>JUNIOR SOFTWARE DEVELOPER INTERNSHIP | E-GOVERNANCE &amp; DIGITAL SERVICES</w:t>
    </w:r>
  </w:p>
  <w:p>
    <w:pPr>
      <w:pStyle w:val="Header"/>
      <w:jc w:val="center"/>
      <w:rPr>
        <w:rFonts w:ascii="Arial" w:hAnsi="Arial"/>
        <w:b/>
        <w:color w:val="646464"/>
        <w:sz w:val="16"/>
      </w:rPr>
    </w:pPr>
    <w:r>
      <w:rPr>
        <w:b/>
        <w:color w:val="646464"/>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Arial" w:hAnsi="Arial"/>
        <w:b/>
        <w:color w:val="646464"/>
        <w:sz w:val="16"/>
      </w:rPr>
    </w:pPr>
    <w:r>
      <w:rPr>
        <w:b/>
        <w:color w:val="646464"/>
        <w:sz w:val="16"/>
      </w:rPr>
      <w:t>JUNIOR SOFTWARE DEVELOPER INTERNSHIP | E-GOVERNANCE &amp; DIGITAL SERVICES</w:t>
    </w:r>
  </w:p>
  <w:p>
    <w:pPr>
      <w:pStyle w:val="Header"/>
      <w:jc w:val="center"/>
      <w:rPr>
        <w:rFonts w:ascii="Arial" w:hAnsi="Arial"/>
        <w:b/>
        <w:color w:val="646464"/>
        <w:sz w:val="16"/>
      </w:rPr>
    </w:pPr>
    <w:r>
      <w:rPr>
        <w:b/>
        <w:color w:val="646464"/>
        <w:sz w:val="16"/>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75"/>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59" w:before="0" w:after="100"/>
      <w:jc w:val="start"/>
    </w:pPr>
    <w:rPr>
      <w:rFonts w:ascii="Arial" w:hAnsi="Arial" w:eastAsia="" w:cs="" w:cstheme="minorBidi" w:eastAsiaTheme="minorEastAsia"/>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00" w:after="100"/>
      <w:outlineLvl w:val="0"/>
    </w:pPr>
    <w:rPr>
      <w:rFonts w:ascii="Calibri" w:hAnsi="Calibri" w:eastAsia="" w:cs="" w:asciiTheme="majorHAnsi" w:cstheme="majorBidi" w:eastAsiaTheme="majorEastAsia" w:hAnsiTheme="majorHAnsi"/>
      <w:b/>
      <w:bCs/>
      <w:color w:val="17365D"/>
      <w:sz w:val="34"/>
      <w:szCs w:val="28"/>
    </w:rPr>
  </w:style>
  <w:style w:type="paragraph" w:styleId="Heading2">
    <w:name w:val="heading 2"/>
    <w:basedOn w:val="Normal"/>
    <w:next w:val="Normal"/>
    <w:link w:val="Heading2Char"/>
    <w:uiPriority w:val="9"/>
    <w:unhideWhenUsed/>
    <w:qFormat/>
    <w:rsid w:val="00fc693f"/>
    <w:pPr>
      <w:keepNext w:val="true"/>
      <w:keepLines/>
      <w:spacing w:before="200" w:after="100"/>
      <w:outlineLvl w:val="1"/>
    </w:pPr>
    <w:rPr>
      <w:rFonts w:ascii="Calibri" w:hAnsi="Calibri" w:eastAsia="" w:cs="" w:asciiTheme="majorHAnsi" w:cstheme="majorBidi" w:eastAsiaTheme="majorEastAsia" w:hAnsiTheme="majorHAnsi"/>
      <w:b/>
      <w:bCs/>
      <w:color w:val="1F4E79"/>
      <w:sz w:val="26"/>
      <w:szCs w:val="26"/>
    </w:rPr>
  </w:style>
  <w:style w:type="paragraph" w:styleId="Heading3">
    <w:name w:val="heading 3"/>
    <w:basedOn w:val="Normal"/>
    <w:next w:val="Normal"/>
    <w:link w:val="Heading3Char"/>
    <w:uiPriority w:val="9"/>
    <w:unhideWhenUsed/>
    <w:qFormat/>
    <w:rsid w:val="00fc693f"/>
    <w:pPr>
      <w:keepNext w:val="true"/>
      <w:keepLines/>
      <w:spacing w:before="200" w:after="100"/>
      <w:outlineLvl w:val="2"/>
    </w:pPr>
    <w:rPr>
      <w:rFonts w:ascii="Calibri" w:hAnsi="Calibri" w:eastAsia="" w:cs="" w:asciiTheme="majorHAnsi" w:cstheme="majorBidi" w:eastAsiaTheme="majorEastAsia" w:hAnsiTheme="majorHAnsi"/>
      <w:b/>
      <w:bCs/>
      <w:color w:val="365F91"/>
      <w:sz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Mang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Mang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200" w:after="100"/>
      <w:contextualSpacing/>
    </w:pPr>
    <w:rPr>
      <w:rFonts w:ascii="Calibri" w:hAnsi="Calibri" w:eastAsia="" w:cs="" w:asciiTheme="majorHAnsi" w:cstheme="majorBidi" w:eastAsiaTheme="majorEastAsia" w:hAnsiTheme="majorHAnsi"/>
      <w:b/>
      <w:color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00"/>
      <w:ind w:hanging="360" w:start="720"/>
      <w:contextualSpacing/>
    </w:pPr>
    <w:rPr/>
  </w:style>
  <w:style w:type="paragraph" w:styleId="List3">
    <w:name w:val="List 3"/>
    <w:basedOn w:val="Normal"/>
    <w:uiPriority w:val="99"/>
    <w:unhideWhenUsed/>
    <w:qFormat/>
    <w:rsid w:val="00326f90"/>
    <w:pPr>
      <w:spacing w:before="0" w:after="100"/>
      <w:ind w:hanging="360" w:start="1080"/>
      <w:contextualSpacing/>
    </w:pPr>
    <w:rPr/>
  </w:style>
  <w:style w:type="paragraph" w:styleId="ListBullet">
    <w:name w:val="List Bullet"/>
    <w:basedOn w:val="Normal"/>
    <w:uiPriority w:val="99"/>
    <w:unhideWhenUsed/>
    <w:rsid w:val="00326f90"/>
    <w:pPr>
      <w:numPr>
        <w:ilvl w:val="0"/>
        <w:numId w:val="1"/>
      </w:numPr>
      <w:spacing w:before="0" w:after="100"/>
      <w:contextualSpacing/>
    </w:pPr>
    <w:rPr/>
  </w:style>
  <w:style w:type="paragraph" w:styleId="ListBullet2">
    <w:name w:val="List Bullet 2"/>
    <w:basedOn w:val="Normal"/>
    <w:uiPriority w:val="99"/>
    <w:unhideWhenUsed/>
    <w:rsid w:val="00326f90"/>
    <w:pPr>
      <w:numPr>
        <w:ilvl w:val="0"/>
        <w:numId w:val="2"/>
      </w:numPr>
      <w:spacing w:before="0" w:after="100"/>
      <w:contextualSpacing/>
    </w:pPr>
    <w:rPr/>
  </w:style>
  <w:style w:type="paragraph" w:styleId="ListBullet3">
    <w:name w:val="List Bullet 3"/>
    <w:basedOn w:val="Normal"/>
    <w:uiPriority w:val="99"/>
    <w:unhideWhenUsed/>
    <w:rsid w:val="00326f90"/>
    <w:pPr>
      <w:numPr>
        <w:ilvl w:val="0"/>
        <w:numId w:val="3"/>
      </w:numPr>
      <w:spacing w:before="0" w:after="100"/>
      <w:contextualSpacing/>
    </w:pPr>
    <w:rPr/>
  </w:style>
  <w:style w:type="paragraph" w:styleId="ListNumber">
    <w:name w:val="List Number"/>
    <w:basedOn w:val="Normal"/>
    <w:uiPriority w:val="99"/>
    <w:unhideWhenUsed/>
    <w:rsid w:val="00326f90"/>
    <w:pPr>
      <w:numPr>
        <w:ilvl w:val="0"/>
        <w:numId w:val="4"/>
      </w:numPr>
      <w:spacing w:before="0" w:after="100"/>
      <w:contextualSpacing/>
    </w:pPr>
    <w:rPr/>
  </w:style>
  <w:style w:type="paragraph" w:styleId="ListNumber2">
    <w:name w:val="List Number 2"/>
    <w:basedOn w:val="Normal"/>
    <w:uiPriority w:val="99"/>
    <w:unhideWhenUsed/>
    <w:rsid w:val="0029639d"/>
    <w:pPr>
      <w:numPr>
        <w:ilvl w:val="0"/>
        <w:numId w:val="5"/>
      </w:numPr>
      <w:spacing w:before="0" w:after="100"/>
      <w:contextualSpacing/>
    </w:pPr>
    <w:rPr/>
  </w:style>
  <w:style w:type="paragraph" w:styleId="ListNumber3">
    <w:name w:val="List Number 3"/>
    <w:basedOn w:val="Normal"/>
    <w:uiPriority w:val="99"/>
    <w:unhideWhenUsed/>
    <w:rsid w:val="0029639d"/>
    <w:pPr>
      <w:numPr>
        <w:ilvl w:val="0"/>
        <w:numId w:val="6"/>
      </w:numPr>
      <w:spacing w:before="0" w:after="1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Application>LibreOffice/26.2.6.3$Windows_X86_64 LibreOffice_project/8221e31b3ac356a1623c672912a3d2b492f7e3d1</Application>
  <AppVersion>15.0000</AppVersion>
  <Pages>21</Pages>
  <Words>4325</Words>
  <Characters>28219</Characters>
  <CharactersWithSpaces>31870</CharactersWithSpaces>
  <Paragraphs>605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2026-10-22T23:02:21Z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