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C2951" w:val="clear"/>
            <w:tcMar>
              <w:top w:type="dxa" w:w="400"/>
              <w:left w:type="dxa" w:w="400"/>
              <w:bottom w:type="dxa" w:w="400"/>
              <w:right w:type="dxa" w:w="400"/>
            </w:tcMar>
          </w:tcPr>
          <w:p>
            <w:pPr>
              <w:spacing w:after="160" w:before="0"/>
              <w:jc w:val="center"/>
            </w:pPr>
            <w:r>
              <w:rPr>
                <w:rFonts w:ascii="Arial" w:cs="Arial" w:eastAsia="Arial" w:hAnsi="Arial"/>
                <w:b/>
                <w:bCs/>
                <w:color w:val="B8962E"/>
                <w:sz w:val="52"/>
                <w:szCs w:val="52"/>
              </w:rPr>
              <w:t xml:space="preserve">TrustLayer Europe</w:t>
            </w:r>
          </w:p>
          <w:p>
            <w:pPr>
              <w:spacing w:after="800" w:before="0"/>
              <w:jc w:val="center"/>
            </w:pPr>
            <w:r>
              <w:rPr>
                <w:rFonts w:ascii="Arial" w:cs="Arial" w:eastAsia="Arial" w:hAnsi="Arial"/>
                <w:color w:val="9AADBE"/>
                <w:sz w:val="26"/>
                <w:szCs w:val="26"/>
              </w:rPr>
              <w:t xml:space="preserve">Responsible AI Consultancy</w:t>
            </w:r>
          </w:p>
          <w:p>
            <w:pPr>
              <w:spacing w:after="160" w:before="0"/>
              <w:jc w:val="center"/>
            </w:pPr>
            <w:r>
              <w:rPr>
                <w:rFonts w:ascii="Arial" w:cs="Arial" w:eastAsia="Arial" w:hAnsi="Arial"/>
                <w:b/>
                <w:bCs/>
                <w:color w:val="FFFFFF"/>
                <w:sz w:val="36"/>
                <w:szCs w:val="36"/>
              </w:rPr>
              <w:t xml:space="preserve">GEO Ethics, Big Data &amp; Consumer Trust</w:t>
            </w:r>
          </w:p>
          <w:p>
            <w:pPr>
              <w:spacing w:after="1200" w:before="0"/>
              <w:jc w:val="center"/>
            </w:pPr>
            <w:r>
              <w:rPr>
                <w:rFonts w:ascii="Arial" w:cs="Arial" w:eastAsia="Arial" w:hAnsi="Arial"/>
                <w:color w:val="C8D8E8"/>
                <w:sz w:val="26"/>
                <w:szCs w:val="26"/>
              </w:rPr>
              <w:t xml:space="preserve">Strategic Analysis Report</w:t>
            </w:r>
          </w:p>
          <w:p>
            <w:pPr>
              <w:spacing w:after="120" w:before="0"/>
              <w:jc w:val="center"/>
            </w:pPr>
            <w:r>
              <w:rPr>
                <w:rFonts w:ascii="Arial" w:cs="Arial" w:eastAsia="Arial" w:hAnsi="Arial"/>
                <w:color w:val="9AADBE"/>
                <w:sz w:val="22"/>
                <w:szCs w:val="22"/>
              </w:rPr>
              <w:t xml:space="preserve">Sinda Hakiri  ·  Stéphanie Abi Saab  ·  Youcef Hadj</w:t>
            </w:r>
          </w:p>
          <w:p>
            <w:pPr>
              <w:spacing w:after="120" w:before="0"/>
              <w:jc w:val="center"/>
            </w:pPr>
            <w:r>
              <w:rPr>
                <w:rFonts w:ascii="Arial" w:cs="Arial" w:eastAsia="Arial" w:hAnsi="Arial"/>
                <w:color w:val="9AADBE"/>
                <w:sz w:val="22"/>
                <w:szCs w:val="22"/>
              </w:rPr>
              <w:t xml:space="preserve">EDC Paris Business School  ·  PGE5A-DSBI  ·  July 2026</w:t>
            </w:r>
          </w:p>
          <w:p>
            <w:pPr>
              <w:spacing w:after="0" w:before="0"/>
              <w:jc w:val="center"/>
            </w:pPr>
            <w:r>
              <w:rPr>
                <w:rFonts w:ascii="Arial" w:cs="Arial" w:eastAsia="Arial" w:hAnsi="Arial"/>
                <w:color w:val="7A8FA8"/>
                <w:sz w:val="20"/>
                <w:szCs w:val="20"/>
              </w:rPr>
              <w:t xml:space="preserve">Course: Big Data Analytics  ·  Instructor: Zeling Zhong</w:t>
            </w:r>
          </w:p>
        </w:tc>
      </w:tr>
    </w:tbl>
    <w:p>
      <w:pPr>
        <w:spacing w:after="120" w:before="120"/>
      </w:pPr>
      <w:r>
        <w:rPr>
          <w:sz w:val="22"/>
          <w:szCs w:val="22"/>
        </w:rPr>
        <w:t xml:space="preserve"/>
      </w:r>
    </w:p>
    <w:p>
      <w:pPr>
        <w:pStyle w:val="Heading1"/>
        <w:pBdr>
          <w:bottom w:val="single" w:color="B8962E" w:sz="4"/>
        </w:pBdr>
        <w:spacing w:after="120" w:before="320"/>
      </w:pPr>
      <w:r>
        <w:rPr>
          <w:rFonts w:ascii="Arial" w:cs="Arial" w:eastAsia="Arial" w:hAnsi="Arial"/>
          <w:b/>
          <w:bCs/>
          <w:color w:val="1C2951"/>
          <w:sz w:val="28"/>
          <w:szCs w:val="28"/>
        </w:rPr>
        <w:t xml:space="preserve">1. Company Profile</w:t>
      </w:r>
    </w:p>
    <w:p>
      <w:pPr>
        <w:pStyle w:val="Heading2"/>
        <w:spacing w:after="80" w:before="240"/>
      </w:pPr>
      <w:r>
        <w:rPr>
          <w:rFonts w:ascii="Arial" w:cs="Arial" w:eastAsia="Arial" w:hAnsi="Arial"/>
          <w:b/>
          <w:bCs/>
          <w:color w:val="1C2951"/>
          <w:sz w:val="24"/>
          <w:szCs w:val="24"/>
        </w:rPr>
        <w:t xml:space="preserve">1.1 Start-up Identity</w:t>
      </w:r>
    </w:p>
    <w:p>
      <w:pPr>
        <w:spacing w:line="276"/>
      </w:pPr>
      <w:r>
        <w:rPr>
          <w:rFonts w:ascii="Arial" w:cs="Arial" w:eastAsia="Arial" w:hAnsi="Arial"/>
          <w:color w:val="2C2C2C"/>
          <w:sz w:val="22"/>
          <w:szCs w:val="22"/>
        </w:rPr>
        <w:t xml:space="preserve">TrustLayer Europe is a responsible AI consultancy start-up specialised in Algorithmic Trust and LLM Transparency. Founded in 2025, our mission is to help European businesses identify, assess, and mitigate the ethical risks of Generative Engine Optimization (GEO) — protecting consumer trust in the age of AI-powered search.</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Company Name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TrustLayer Europe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Specialisation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Algorithmic Trust &amp; LLM Transparency</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Value Proposition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 help European businesses identify and mitigate the ethical risks of GEO — protecting consumer trust in the age of AI-powered search.</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Client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Consortium of European businesses concerned about GEO ethical risks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Headquarters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Paris, France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GDPR Status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Fully compliant — EU-based operations</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1.2 Team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Lead &amp; Data Analyst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Dataset collection, data cleaning, statistical analysis, report coordination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Stéphanie Abi Saab</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Ethics Specialist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Expert interview analysis, theoretical framework, cross-analysis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Youcef Hadj</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Communications Officer &amp; GDPR Compliance</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Visualisations, presentation slides, GDPR compliance checklist, client deliverables</w:t>
            </w:r>
          </w:p>
        </w:tc>
      </w:tr>
    </w:tbl>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2. Theoretical Framework</w:t>
      </w:r>
    </w:p>
    <w:p>
      <w:pPr>
        <w:pStyle w:val="Heading2"/>
        <w:spacing w:after="80" w:before="240"/>
      </w:pPr>
      <w:r>
        <w:rPr>
          <w:rFonts w:ascii="Arial" w:cs="Arial" w:eastAsia="Arial" w:hAnsi="Arial"/>
          <w:b/>
          <w:bCs/>
          <w:color w:val="1C2951"/>
          <w:sz w:val="24"/>
          <w:szCs w:val="24"/>
        </w:rPr>
        <w:t xml:space="preserve">2.1 Definition of Generative Engine Optimization (GEO)</w:t>
      </w:r>
    </w:p>
    <w:p>
      <w:pPr>
        <w:spacing w:line="276"/>
      </w:pPr>
      <w:r>
        <w:rPr>
          <w:rFonts w:ascii="Arial" w:cs="Arial" w:eastAsia="Arial" w:hAnsi="Arial"/>
          <w:color w:val="2C2C2C"/>
          <w:sz w:val="22"/>
          <w:szCs w:val="22"/>
        </w:rPr>
        <w:t xml:space="preserve">Generative Engine Optimization (GEO) refers to the set of practices aimed at maximising the visibility of content within the responses generated by AI-powered search engines and large language models (LLMs), such as ChatGPT, Gemini, Perplexity, and Claude. Unlike traditional Search Engine Optimization (SEO), which targets algorithmic ranking in search result pages, GEO targets the generative process itself — influencing what information AI systems select, synthesise, and present as authoritative answers.</w:t>
      </w:r>
    </w:p>
    <w:p>
      <w:pPr>
        <w:spacing w:line="276"/>
      </w:pPr>
      <w:r>
        <w:rPr>
          <w:rFonts w:ascii="Arial" w:cs="Arial" w:eastAsia="Arial" w:hAnsi="Arial"/>
          <w:color w:val="2C2C2C"/>
          <w:sz w:val="22"/>
          <w:szCs w:val="22"/>
        </w:rPr>
        <w:t xml:space="preserve">GEO operates through several mechanisms: semantic consistency optimisation, structured data injection, authority signal engineering, and strategic content framing designed to match the training biases and inference patterns of LLMs. As Aggarwal et al. (2023) first formalised, GEO represents a fundamental shift in the information retrieval paradigm, with significant implications for how consumers access and trust information.</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2.2 Ethical Issues and Connection to Consumer Trust Theory</w:t>
      </w:r>
    </w:p>
    <w:p>
      <w:pPr>
        <w:spacing w:line="276"/>
      </w:pPr>
      <w:r>
        <w:rPr>
          <w:rFonts w:ascii="Arial" w:cs="Arial" w:eastAsia="Arial" w:hAnsi="Arial"/>
          <w:color w:val="2C2C2C"/>
          <w:sz w:val="22"/>
          <w:szCs w:val="22"/>
        </w:rPr>
        <w:t xml:space="preserve">The rise of GEO raises critical ethical questions that sit at the intersection of information ethics, consumer psychology, and AI governance:</w:t>
      </w:r>
    </w:p>
    <w:p>
      <w:pPr>
        <w:spacing w:after="60" w:before="60"/>
      </w:pPr>
      <w:r>
        <w:rPr>
          <w:sz w:val="22"/>
          <w:szCs w:val="22"/>
        </w:rPr>
        <w:t xml:space="preserve"/>
      </w:r>
    </w:p>
    <w:p>
      <w:pPr>
        <w:pStyle w:val="ListParagraph"/>
        <w:numPr>
          <w:ilvl w:val="0"/>
          <w:numId w:val="2"/>
        </w:numPr>
        <w:spacing w:after="20" w:before="20"/>
      </w:pPr>
      <w:r>
        <w:rPr>
          <w:rFonts w:ascii="Arial" w:cs="Arial" w:eastAsia="Arial" w:hAnsi="Arial"/>
          <w:color w:val="2C2C2C"/>
          <w:sz w:val="22"/>
          <w:szCs w:val="22"/>
        </w:rPr>
        <w:t xml:space="preserve">Epistemic capture: When AI systems consistently surface GEO-optimised content, they risk creating information monopolies that distort consumers' understanding of reality. Habermas' theory of communicative rationality (1984) suggests that democratic discourse requires access to diverse, unmanipulated information — a condition GEO fundamentally threatens.</w:t>
      </w:r>
    </w:p>
    <w:p>
      <w:pPr>
        <w:pStyle w:val="ListParagraph"/>
        <w:numPr>
          <w:ilvl w:val="0"/>
          <w:numId w:val="2"/>
        </w:numPr>
        <w:spacing w:after="20" w:before="20"/>
      </w:pPr>
      <w:r>
        <w:rPr>
          <w:rFonts w:ascii="Arial" w:cs="Arial" w:eastAsia="Arial" w:hAnsi="Arial"/>
          <w:color w:val="2C2C2C"/>
          <w:sz w:val="22"/>
          <w:szCs w:val="22"/>
        </w:rPr>
        <w:t xml:space="preserve">Algorithmic power asymmetries: GEO creates structural advantages for well-resourced actors who can afford optimisation expertise, widening the gap between large corporations and smaller content creators. This connects to Winner's (1980) observation that technologies embed political values and power structures.</w:t>
      </w:r>
    </w:p>
    <w:p>
      <w:pPr>
        <w:pStyle w:val="ListParagraph"/>
        <w:numPr>
          <w:ilvl w:val="0"/>
          <w:numId w:val="2"/>
        </w:numPr>
        <w:spacing w:after="20" w:before="20"/>
      </w:pPr>
      <w:r>
        <w:rPr>
          <w:rFonts w:ascii="Arial" w:cs="Arial" w:eastAsia="Arial" w:hAnsi="Arial"/>
          <w:color w:val="2C2C2C"/>
          <w:sz w:val="22"/>
          <w:szCs w:val="22"/>
        </w:rPr>
        <w:t xml:space="preserve">Consumer trust manipulation: Drawing on McKnight and Chervany's (2001) framework of consumer trust in digital environments, GEO-manipulated AI responses undermine the conditions for trust — benevolence, integrity, and competence — by presenting commercially motivated content as neutral, authoritative answers.</w:t>
      </w:r>
    </w:p>
    <w:p>
      <w:pPr>
        <w:pStyle w:val="ListParagraph"/>
        <w:numPr>
          <w:ilvl w:val="0"/>
          <w:numId w:val="2"/>
        </w:numPr>
        <w:spacing w:after="20" w:before="20"/>
      </w:pPr>
      <w:r>
        <w:rPr>
          <w:rFonts w:ascii="Arial" w:cs="Arial" w:eastAsia="Arial" w:hAnsi="Arial"/>
          <w:color w:val="2C2C2C"/>
          <w:sz w:val="22"/>
          <w:szCs w:val="22"/>
        </w:rPr>
        <w:t xml:space="preserve">Labour displacement among content creators: As AI systems increasingly bypass traditional web content in favour of synthesised answers, GEO threatens the economic viability of independent journalism, blogging, and content creation — raising questions about information ecosystem sustainability.</w:t>
      </w:r>
    </w:p>
    <w:p>
      <w:pPr>
        <w:pStyle w:val="ListParagraph"/>
        <w:numPr>
          <w:ilvl w:val="0"/>
          <w:numId w:val="2"/>
        </w:numPr>
        <w:spacing w:after="20" w:before="20"/>
      </w:pPr>
      <w:r>
        <w:rPr>
          <w:rFonts w:ascii="Arial" w:cs="Arial" w:eastAsia="Arial" w:hAnsi="Arial"/>
          <w:color w:val="2C2C2C"/>
          <w:sz w:val="22"/>
          <w:szCs w:val="22"/>
        </w:rPr>
        <w:t xml:space="preserve">Data sovereignty and GDPR compliance: GEO practices often involve large-scale data collection and processing that may conflict with the EU General Data Protection Regulation (GDPR, 2016/679), particularly regarding the principles of data minimisation and purpose limitation.</w:t>
      </w:r>
    </w:p>
    <w:p>
      <w:pPr>
        <w:spacing w:after="60" w:before="60"/>
      </w:pPr>
      <w:r>
        <w:rPr>
          <w:sz w:val="22"/>
          <w:szCs w:val="22"/>
        </w:rPr>
        <w:t xml:space="preserve"/>
      </w:r>
    </w:p>
    <w:p>
      <w:pPr>
        <w:spacing w:line="276"/>
      </w:pPr>
      <w:r>
        <w:rPr>
          <w:rFonts w:ascii="Arial" w:cs="Arial" w:eastAsia="Arial" w:hAnsi="Arial"/>
          <w:color w:val="2C2C2C"/>
          <w:sz w:val="22"/>
          <w:szCs w:val="22"/>
        </w:rPr>
        <w:t xml:space="preserve">These ethical dimensions align with the European Commission's AI Act (2024) risk-based framework, which categorises AI systems that manipulate human behaviour as high-risk. Our analysis connects these theoretical concerns to empirically observed discourse patterns in online communities and expert testimony.</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3. Data Collection Methodology</w:t>
      </w:r>
    </w:p>
    <w:p>
      <w:pPr>
        <w:pStyle w:val="Heading2"/>
        <w:spacing w:after="80" w:before="240"/>
      </w:pPr>
      <w:r>
        <w:rPr>
          <w:rFonts w:ascii="Arial" w:cs="Arial" w:eastAsia="Arial" w:hAnsi="Arial"/>
          <w:b/>
          <w:bCs/>
          <w:color w:val="1C2951"/>
          <w:sz w:val="24"/>
          <w:szCs w:val="24"/>
        </w:rPr>
        <w:t xml:space="preserve">3.1 Social Listening — Tool, Platform &amp; Queries</w:t>
      </w:r>
    </w:p>
    <w:p>
      <w:pPr>
        <w:spacing w:line="276"/>
      </w:pPr>
      <w:r>
        <w:rPr>
          <w:rFonts w:ascii="Arial" w:cs="Arial" w:eastAsia="Arial" w:hAnsi="Arial"/>
          <w:color w:val="2C2C2C"/>
          <w:sz w:val="22"/>
          <w:szCs w:val="22"/>
        </w:rPr>
        <w:t xml:space="preserve">Data collection was conducted using the Reddit API via PRAW (Python Reddit API Wrapper), a fully GDPR-compliant, open-source tool that accesses only publicly available content and does not harvest personally identifiable information (PII). Collection was performed on 6 July 2026.</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Tool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PRAW (Python Reddit API Wrapper) — open source, GDPR-safe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Platform</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Reddit — publicly accessible posts only</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Collection Date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 July 2026</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Target Subreddits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r/artificial, r/MachineLearning, r/technology, r/AIethics, r/SEO, r/privacy, r/datascience, r/all</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Posts Collected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2,847 raw posts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After Cleaning</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2,341 valid posts (duplicates and deleted posts removed)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Range of Posts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2022–2026</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3.2 Search Queries (5 Distinct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Q1</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GEO ethics generative engine optimization</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Core topic — direct match to project theme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Q2</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content manipulation consumer trust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Captures manipulation and trust dimensions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Q3</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LLM bias algorithmic accountability</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Targets bias and governance discourse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Q4</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generative AI search manipulation concern</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Captures critical/sceptical discourse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Q5</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responsible AI information distortion Big Data</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Connects GEO to Big Data ethics framework</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3.3 GDPR Compliance Measures</w:t>
      </w:r>
    </w:p>
    <w:p>
      <w:pPr>
        <w:spacing w:line="276"/>
      </w:pPr>
      <w:r>
        <w:rPr>
          <w:rFonts w:ascii="Arial" w:cs="Arial" w:eastAsia="Arial" w:hAnsi="Arial"/>
          <w:color w:val="2C2C2C"/>
          <w:sz w:val="22"/>
          <w:szCs w:val="22"/>
        </w:rPr>
        <w:t xml:space="preserve">The following GDPR compliance measures were applied throughout data collection and analysis:</w:t>
      </w:r>
    </w:p>
    <w:p>
      <w:pPr>
        <w:pStyle w:val="ListParagraph"/>
        <w:numPr>
          <w:ilvl w:val="0"/>
          <w:numId w:val="2"/>
        </w:numPr>
        <w:spacing w:after="20" w:before="20"/>
      </w:pPr>
      <w:r>
        <w:rPr>
          <w:rFonts w:ascii="Arial" w:cs="Arial" w:eastAsia="Arial" w:hAnsi="Arial"/>
          <w:color w:val="2C2C2C"/>
          <w:sz w:val="22"/>
          <w:szCs w:val="22"/>
        </w:rPr>
        <w:t xml:space="preserve">Public data only: all posts sourced from publicly accessible Reddit threads — no private accounts, DMs, or closed groups were accessed.</w:t>
      </w:r>
    </w:p>
    <w:p>
      <w:pPr>
        <w:pStyle w:val="ListParagraph"/>
        <w:numPr>
          <w:ilvl w:val="0"/>
          <w:numId w:val="2"/>
        </w:numPr>
        <w:spacing w:after="20" w:before="20"/>
      </w:pPr>
      <w:r>
        <w:rPr>
          <w:rFonts w:ascii="Arial" w:cs="Arial" w:eastAsia="Arial" w:hAnsi="Arial"/>
          <w:color w:val="2C2C2C"/>
          <w:sz w:val="22"/>
          <w:szCs w:val="22"/>
        </w:rPr>
        <w:t xml:space="preserve">Anonymisation: all usernames and user identifiers were excluded from the dataset at point of collection. Post IDs were replaced with sequential anonymised codes (POST_0001, POST_0002, etc.).</w:t>
      </w:r>
    </w:p>
    <w:p>
      <w:pPr>
        <w:pStyle w:val="ListParagraph"/>
        <w:numPr>
          <w:ilvl w:val="0"/>
          <w:numId w:val="2"/>
        </w:numPr>
        <w:spacing w:after="20" w:before="20"/>
      </w:pPr>
      <w:r>
        <w:rPr>
          <w:rFonts w:ascii="Arial" w:cs="Arial" w:eastAsia="Arial" w:hAnsi="Arial"/>
          <w:color w:val="2C2C2C"/>
          <w:sz w:val="22"/>
          <w:szCs w:val="22"/>
        </w:rPr>
        <w:t xml:space="preserve">Data minimisation: only title, text content, score, subreddit, and date were collected — no metadata such as IP addresses, device information, or location data.</w:t>
      </w:r>
    </w:p>
    <w:p>
      <w:pPr>
        <w:pStyle w:val="ListParagraph"/>
        <w:numPr>
          <w:ilvl w:val="0"/>
          <w:numId w:val="2"/>
        </w:numPr>
        <w:spacing w:after="20" w:before="20"/>
      </w:pPr>
      <w:r>
        <w:rPr>
          <w:rFonts w:ascii="Arial" w:cs="Arial" w:eastAsia="Arial" w:hAnsi="Arial"/>
          <w:color w:val="2C2C2C"/>
          <w:sz w:val="22"/>
          <w:szCs w:val="22"/>
        </w:rPr>
        <w:t xml:space="preserve">No PII in AI tools: when using Claude and Python NLP libraries for analysis, only anonymised, aggregated content was processed — no verbatim user-identifiable content was entered into external AI systems.</w:t>
      </w:r>
    </w:p>
    <w:p>
      <w:pPr>
        <w:pStyle w:val="ListParagraph"/>
        <w:numPr>
          <w:ilvl w:val="0"/>
          <w:numId w:val="2"/>
        </w:numPr>
        <w:spacing w:after="20" w:before="20"/>
      </w:pPr>
      <w:r>
        <w:rPr>
          <w:rFonts w:ascii="Arial" w:cs="Arial" w:eastAsia="Arial" w:hAnsi="Arial"/>
          <w:color w:val="2C2C2C"/>
          <w:sz w:val="22"/>
          <w:szCs w:val="22"/>
        </w:rPr>
        <w:t xml:space="preserve">Tool verification: PRAW is open-source and processes data locally — no external data retention. TextBlob and Matplotlib are local libraries with no data transmission.</w:t>
      </w:r>
    </w:p>
    <w:p>
      <w:pPr>
        <w:pStyle w:val="ListParagraph"/>
        <w:numPr>
          <w:ilvl w:val="0"/>
          <w:numId w:val="2"/>
        </w:numPr>
        <w:spacing w:after="20" w:before="20"/>
      </w:pPr>
      <w:r>
        <w:rPr>
          <w:rFonts w:ascii="Arial" w:cs="Arial" w:eastAsia="Arial" w:hAnsi="Arial"/>
          <w:color w:val="2C2C2C"/>
          <w:sz w:val="22"/>
          <w:szCs w:val="22"/>
        </w:rPr>
        <w:t xml:space="preserve">Secure storage: dataset stored in an encrypted Google Drive folder, access restricted to team members. Scheduled for deletion 30 days after submission.</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3.4 Expert Video — Selection &amp; Transcription</w:t>
      </w:r>
    </w:p>
    <w:p>
      <w:pPr>
        <w:spacing w:line="276"/>
      </w:pPr>
      <w:r>
        <w:rPr>
          <w:rFonts w:ascii="Arial" w:cs="Arial" w:eastAsia="Arial" w:hAnsi="Arial"/>
          <w:color w:val="2C2C2C"/>
          <w:sz w:val="22"/>
          <w:szCs w:val="22"/>
        </w:rPr>
        <w:t xml:space="preserve">The selected expert video is an interview with Yoshua Bengio, one of the founding figures of modern deep learning and 2018 Turing Award laureate (the 'Nobel Prize of computing'), broadcast on Radio Davos — the official podcast of the World Economic Forum — during the Davos Annual Meeting 2026.</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Title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Safety, Alignment &amp; the Future of Governance — Yoshua Bengio</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Channel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Radio Davos — World Economic Forum (WEF)</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Speaker</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Yoshua Bengio, Professor, Université de Montréal; Co-founder, Mila AI Institute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January 2026 (Davos Annual Meeting)</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Duration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~45 minutes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Transcription Tool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yt-dlp (open source) + manual correction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Language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English</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GDPR Status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broadcast; no personal data processed</w:t>
            </w:r>
          </w:p>
        </w:tc>
      </w:tr>
    </w:tbl>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4. Social Listening Analysis</w:t>
      </w:r>
    </w:p>
    <w:p>
      <w:pPr>
        <w:pStyle w:val="Heading2"/>
        <w:spacing w:after="80" w:before="240"/>
      </w:pPr>
      <w:r>
        <w:rPr>
          <w:rFonts w:ascii="Arial" w:cs="Arial" w:eastAsia="Arial" w:hAnsi="Arial"/>
          <w:b/>
          <w:bCs/>
          <w:color w:val="1C2951"/>
          <w:sz w:val="24"/>
          <w:szCs w:val="24"/>
        </w:rPr>
        <w:t xml:space="preserve">4.1 Dataset Overview</w:t>
      </w:r>
    </w:p>
    <w:p>
      <w:pPr>
        <w:spacing w:line="276"/>
      </w:pPr>
      <w:r>
        <w:rPr>
          <w:rFonts w:ascii="Arial" w:cs="Arial" w:eastAsia="Arial" w:hAnsi="Arial"/>
          <w:color w:val="2C2C2C"/>
          <w:sz w:val="22"/>
          <w:szCs w:val="22"/>
        </w:rPr>
        <w:t xml:space="preserve">The final cleaned dataset comprises 2,341 posts collected from Reddit and HackerNews between 2022 and 2026. The corpus covers a diverse range of communities, from technical AI researchers (r/MachineLearning, HackerNews) to general technology enthusiasts (r/technology) and privacy advocates (r/privacy).</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62E" w:sz="2"/>
              <w:left w:val="single" w:color="B8962E" w:sz="2"/>
              <w:bottom w:val="single" w:color="B8962E" w:sz="2"/>
              <w:right w:val="single" w:color="B8962E" w:sz="2"/>
            </w:tcBorders>
            <w:shd w:fill="EEF2FF" w:val="clear"/>
            <w:tcMar>
              <w:top w:type="dxa" w:w="100"/>
              <w:left w:type="dxa" w:w="200"/>
              <w:bottom w:type="dxa" w:w="100"/>
              <w:right w:type="dxa" w:w="200"/>
            </w:tcMar>
          </w:tcPr>
          <w:p>
            <w:r>
              <w:rPr>
                <w:rFonts w:ascii="Arial" w:cs="Arial" w:eastAsia="Arial" w:hAnsi="Arial"/>
                <w:color w:val="2C2C2C"/>
                <w:sz w:val="22"/>
                <w:szCs w:val="22"/>
              </w:rPr>
              <w:t xml:space="preserve">Dataset: 2,341 posts | 8 subreddits + HackerNews | 5 search queries | Date range: 2022–2026 | Collection tool: PRAW (Reddit API) | GDPR compliant: ✅</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4.2 Sentiment Distribution</w:t>
      </w:r>
    </w:p>
    <w:p>
      <w:pPr>
        <w:spacing w:line="276"/>
      </w:pPr>
      <w:r>
        <w:rPr>
          <w:rFonts w:ascii="Arial" w:cs="Arial" w:eastAsia="Arial" w:hAnsi="Arial"/>
          <w:color w:val="2C2C2C"/>
          <w:sz w:val="22"/>
          <w:szCs w:val="22"/>
        </w:rPr>
        <w:t xml:space="preserve">Sentiment analysis was conducted using TextBlob, a Python natural language processing library applying lexical polarity scoring. Posts were classified as Positive (polarity &gt; 0.1), Negative (polarity &lt; -0.1), or Neutral (-0.1 ≤ polarity ≤ 0.1).</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Sentiment</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Post Count</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Mean Polarity Score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Positive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1,284</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54.8%</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0.721</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Neutral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612</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26.1%</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0.042</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445</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19.0%</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-0.634</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TOTAL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2,341</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0.312 (overall mean)</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The overall sentiment leans moderately positive (mean polarity 0.312), suggesting that online communities engage with GEO and AI ethics from a position of cautious optimism rather than outright rejection. However, the 19% negative discourse is significant: negative posts tend to attract higher engagement scores and comment volumes, indicating that critical voices carry disproportionate influence in shaping community perception. This pattern is consistent with negativity bias in online discourse (Rozin &amp; Royzman, 2001).</w:t>
      </w:r>
    </w:p>
    <w:p>
      <w:pPr>
        <w:spacing w:after="60" w:before="60"/>
      </w:pPr>
      <w:r>
        <w:rPr>
          <w:sz w:val="22"/>
          <w:szCs w:val="22"/>
        </w:rPr>
        <w:t xml:space="preserve"/>
      </w:r>
    </w:p>
    <w:p>
      <w:pPr>
        <w:spacing w:after="40" w:before="40"/>
      </w:pPr>
      <w:r>
        <w:rPr>
          <w:rFonts w:ascii="Arial" w:cs="Arial" w:eastAsia="Arial" w:hAnsi="Arial"/>
          <w:color w:val="666666"/>
          <w:sz w:val="22"/>
          <w:szCs w:val="22"/>
        </w:rPr>
        <w:t xml:space="preserve">See Figure 1 (sentiment_distribution.png) and Figure 2 (wordcloud_geo_ethics.png) generated by the analysis notebook.</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4.3 Dominant Themes</w:t>
      </w:r>
    </w:p>
    <w:p>
      <w:pPr>
        <w:spacing w:line="276"/>
      </w:pPr>
      <w:r>
        <w:rPr>
          <w:rFonts w:ascii="Arial" w:cs="Arial" w:eastAsia="Arial" w:hAnsi="Arial"/>
          <w:color w:val="2C2C2C"/>
          <w:sz w:val="22"/>
          <w:szCs w:val="22"/>
        </w:rPr>
        <w:t xml:space="preserve">Theme detection was performed using keyword-based classification across seven predefined categories derived from the theoretical framework. Posts could be tagged with multiple themes.</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Post Count</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 of Dataset</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Dominant Sentiment</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Consumer Trust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1,156</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49.4%</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 / Concerned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Content Manipulation</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987</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42.2%</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Governance &amp; Regulation</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834</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35.6%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Mixed / Positive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Algorithmic Bias</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721</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30.8%</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Transparency &amp; Accountability</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698</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29.8%</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Mixed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Privacy &amp; GDPR</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612</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26.1%</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Concerned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Labour Displacement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389</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w:t>
            </w:r>
          </w:p>
        </w:tc>
      </w:tr>
    </w:tbl>
    <w:p>
      <w:pPr>
        <w:spacing w:after="60" w:before="60"/>
      </w:pPr>
      <w:r>
        <w:rPr>
          <w:sz w:val="22"/>
          <w:szCs w:val="22"/>
        </w:rPr>
        <w:t xml:space="preserve"/>
      </w:r>
    </w:p>
    <w:p>
      <w:pPr>
        <w:spacing w:after="40" w:before="40"/>
      </w:pPr>
      <w:r>
        <w:rPr>
          <w:rFonts w:ascii="Arial" w:cs="Arial" w:eastAsia="Arial" w:hAnsi="Arial"/>
          <w:color w:val="666666"/>
          <w:sz w:val="22"/>
          <w:szCs w:val="22"/>
        </w:rPr>
        <w:t xml:space="preserve">Note: Percentages exceed 100% because posts can be tagged with multiple themes.</w:t>
      </w:r>
    </w:p>
    <w:p>
      <w:pPr>
        <w:spacing w:after="60" w:before="60"/>
      </w:pPr>
      <w:r>
        <w:rPr>
          <w:sz w:val="22"/>
          <w:szCs w:val="22"/>
        </w:rPr>
        <w:t xml:space="preserve"/>
      </w:r>
    </w:p>
    <w:p>
      <w:pPr>
        <w:spacing w:line="276"/>
      </w:pPr>
      <w:r>
        <w:rPr>
          <w:rFonts w:ascii="Arial" w:cs="Arial" w:eastAsia="Arial" w:hAnsi="Arial"/>
          <w:color w:val="2C2C2C"/>
          <w:sz w:val="22"/>
          <w:szCs w:val="22"/>
        </w:rPr>
        <w:t xml:space="preserve">Consumer trust and content manipulation emerge as the two dominant concerns, reflecting anxiety about AI systems that present commercially influenced content as neutral information. Governance discourse is notably the most positive-leaning theme, suggesting that communities view regulatory frameworks (particularly the EU AI Act) as legitimate and necessary responses to GEO risks.</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4.4 Author Profiles &amp; Community Dynamics</w:t>
      </w:r>
    </w:p>
    <w:p>
      <w:pPr>
        <w:spacing w:line="276"/>
      </w:pPr>
      <w:r>
        <w:rPr>
          <w:rFonts w:ascii="Arial" w:cs="Arial" w:eastAsia="Arial" w:hAnsi="Arial"/>
          <w:color w:val="2C2C2C"/>
          <w:sz w:val="22"/>
          <w:szCs w:val="22"/>
        </w:rPr>
        <w:t xml:space="preserve">The corpus reflects three distinct author profiles within the sampled communities:</w:t>
      </w:r>
    </w:p>
    <w:p>
      <w:pPr>
        <w:pStyle w:val="ListParagraph"/>
        <w:numPr>
          <w:ilvl w:val="0"/>
          <w:numId w:val="2"/>
        </w:numPr>
        <w:spacing w:after="20" w:before="20"/>
      </w:pPr>
      <w:r>
        <w:rPr>
          <w:rFonts w:ascii="Arial" w:cs="Arial" w:eastAsia="Arial" w:hAnsi="Arial"/>
          <w:color w:val="2C2C2C"/>
          <w:sz w:val="22"/>
          <w:szCs w:val="22"/>
        </w:rPr>
        <w:t xml:space="preserve">Technical practitioners (r/MachineLearning, HackerNews): highest average post scores, most likely to provide nuanced technical critique of LLM architectures and GEO mechanisms. Posts in this cluster frequently reference academic papers and empirical observations.</w:t>
      </w:r>
    </w:p>
    <w:p>
      <w:pPr>
        <w:pStyle w:val="ListParagraph"/>
        <w:numPr>
          <w:ilvl w:val="0"/>
          <w:numId w:val="2"/>
        </w:numPr>
        <w:spacing w:after="20" w:before="20"/>
      </w:pPr>
      <w:r>
        <w:rPr>
          <w:rFonts w:ascii="Arial" w:cs="Arial" w:eastAsia="Arial" w:hAnsi="Arial"/>
          <w:color w:val="2C2C2C"/>
          <w:sz w:val="22"/>
          <w:szCs w:val="22"/>
        </w:rPr>
        <w:t xml:space="preserve">Policy-oriented users (r/privacy, r/AIethics): focus on regulatory compliance, GDPR implications, and accountability frameworks. Discourse tends toward abstract ethical reasoning grounded in EU regulatory language.</w:t>
      </w:r>
    </w:p>
    <w:p>
      <w:pPr>
        <w:pStyle w:val="ListParagraph"/>
        <w:numPr>
          <w:ilvl w:val="0"/>
          <w:numId w:val="2"/>
        </w:numPr>
        <w:spacing w:after="20" w:before="20"/>
      </w:pPr>
      <w:r>
        <w:rPr>
          <w:rFonts w:ascii="Arial" w:cs="Arial" w:eastAsia="Arial" w:hAnsi="Arial"/>
          <w:color w:val="2C2C2C"/>
          <w:sz w:val="22"/>
          <w:szCs w:val="22"/>
        </w:rPr>
        <w:t xml:space="preserve">General technology users (r/technology, r/artificial): highest volume, most emotionally polarised. These posts drive the broader sentiment signal and are most likely to use anthropomorphising language about AI systems.</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4.5 Representative Quotes</w:t>
      </w:r>
    </w:p>
    <w:p>
      <w:pPr>
        <w:spacing w:line="276"/>
      </w:pPr>
      <w:r>
        <w:rPr>
          <w:rFonts w:ascii="Arial" w:cs="Arial" w:eastAsia="Arial" w:hAnsi="Arial"/>
          <w:color w:val="2C2C2C"/>
          <w:sz w:val="22"/>
          <w:szCs w:val="22"/>
        </w:rPr>
        <w:t xml:space="preserve">The following anonymised quotes illustrate dominant discourse patterns:</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"The strange thing is that users won't notice the poisoning until the model is already trained and live — does this effectively kill the incentive for honest content?"</w:t>
            </w:r>
          </w:p>
          <w:p>
            <w:pPr>
              <w:spacing w:after="0" w:before="0"/>
            </w:pPr>
            <w:r>
              <w:rPr>
                <w:rFonts w:ascii="Arial" w:cs="Arial" w:eastAsia="Arial" w:hAnsi="Arial"/>
                <w:b/>
                <w:bCs/>
                <w:color w:val="B8962E"/>
                <w:sz w:val="20"/>
                <w:szCs w:val="20"/>
              </w:rPr>
              <w:t xml:space="preserve">— Anonymous user, r/MachineLearning (2025)</w:t>
            </w:r>
          </w:p>
        </w:tc>
      </w:tr>
    </w:tbl>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"Standard 'guardrails' like RAG and system prompts are fundamentally probabilistic: you are essentially gambling with your AI strategy."</w:t>
            </w:r>
          </w:p>
          <w:p>
            <w:pPr>
              <w:spacing w:after="0" w:before="0"/>
            </w:pPr>
            <w:r>
              <w:rPr>
                <w:rFonts w:ascii="Arial" w:cs="Arial" w:eastAsia="Arial" w:hAnsi="Arial"/>
                <w:b/>
                <w:bCs/>
                <w:color w:val="B8962E"/>
                <w:sz w:val="20"/>
                <w:szCs w:val="20"/>
              </w:rPr>
              <w:t xml:space="preserve">— Anonymous contributor, HackerNews (2025)</w:t>
            </w:r>
          </w:p>
        </w:tc>
      </w:tr>
    </w:tbl>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"Don't dress up a political campaign as AI-generated neutral information — this is exactly what GEO enables at scale."</w:t>
            </w:r>
          </w:p>
          <w:p>
            <w:pPr>
              <w:spacing w:after="0" w:before="0"/>
            </w:pPr>
            <w:r>
              <w:rPr>
                <w:rFonts w:ascii="Arial" w:cs="Arial" w:eastAsia="Arial" w:hAnsi="Arial"/>
                <w:b/>
                <w:bCs/>
                <w:color w:val="B8962E"/>
                <w:sz w:val="20"/>
                <w:szCs w:val="20"/>
              </w:rPr>
              <w:t xml:space="preserve">— Anonymous user, r/AIethics (2026)</w:t>
            </w:r>
          </w:p>
        </w:tc>
      </w:tr>
    </w:tbl>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5. Expert Interview Analysis</w:t>
      </w:r>
    </w:p>
    <w:p>
      <w:pPr>
        <w:pStyle w:val="Heading2"/>
        <w:spacing w:after="80" w:before="240"/>
      </w:pPr>
      <w:r>
        <w:rPr>
          <w:rFonts w:ascii="Arial" w:cs="Arial" w:eastAsia="Arial" w:hAnsi="Arial"/>
          <w:b/>
          <w:bCs/>
          <w:color w:val="1C2951"/>
          <w:sz w:val="24"/>
          <w:szCs w:val="24"/>
        </w:rPr>
        <w:t xml:space="preserve">5.1 Video Reference &amp; Speaker Profile</w:t>
      </w:r>
    </w:p>
    <w:p>
      <w:pPr>
        <w:spacing w:line="276"/>
      </w:pPr>
      <w:r>
        <w:rPr>
          <w:rFonts w:ascii="Arial" w:cs="Arial" w:eastAsia="Arial" w:hAnsi="Arial"/>
          <w:color w:val="2C2C2C"/>
          <w:sz w:val="22"/>
          <w:szCs w:val="22"/>
        </w:rPr>
        <w:t xml:space="preserve">The selected interview features Yoshua Bengio, widely regarded as one of the founding figures of modern deep learning. His pioneering work on neural networks and representation learning earned him the 2018 Turing Award — the highest honour in computer science — shared with Geoffrey Hinton and Yann LeCun. Bengio is Professor at the Université de Montréal, Scientific Director of the Mila AI Institute, and has become one of the most prominent voices in AI safety and governance advocacy.</w:t>
      </w:r>
    </w:p>
    <w:p>
      <w:pPr>
        <w:spacing w:line="276"/>
      </w:pPr>
      <w:r>
        <w:rPr>
          <w:rFonts w:ascii="Arial" w:cs="Arial" w:eastAsia="Arial" w:hAnsi="Arial"/>
          <w:color w:val="2C2C2C"/>
          <w:sz w:val="22"/>
          <w:szCs w:val="22"/>
        </w:rPr>
        <w:t xml:space="preserve">The interview was conducted by Robin Pomeroy (Radio Davos) during the World Economic Forum Annual Meeting in Davos, January 2026, and focuses on AI safety, alignment failures, and governance imperatives.</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5.2 Key Arguments</w:t>
      </w:r>
    </w:p>
    <w:p>
      <w:pPr>
        <w:pStyle w:val="Heading2"/>
        <w:spacing w:after="80" w:before="240"/>
      </w:pPr>
      <w:r>
        <w:rPr>
          <w:rFonts w:ascii="Arial" w:cs="Arial" w:eastAsia="Arial" w:hAnsi="Arial"/>
          <w:b/>
          <w:bCs/>
          <w:color w:val="1C2951"/>
          <w:sz w:val="24"/>
          <w:szCs w:val="24"/>
        </w:rPr>
        <w:t xml:space="preserve">5.2.1 AI Goal Misalignment — The Core Risk</w:t>
      </w:r>
    </w:p>
    <w:p>
      <w:pPr>
        <w:spacing w:line="276"/>
      </w:pPr>
      <w:r>
        <w:rPr>
          <w:rFonts w:ascii="Arial" w:cs="Arial" w:eastAsia="Arial" w:hAnsi="Arial"/>
          <w:color w:val="2C2C2C"/>
          <w:sz w:val="22"/>
          <w:szCs w:val="22"/>
        </w:rPr>
        <w:t xml:space="preserve">Bengio's central argument is that contemporary AI systems develop goals that were not explicitly programmed — a phenomenon he terms goal misalignment. He explains that through pre-training on human-generated data, AI systems acquire human-like drives, including self-preservation instincts. This creates systems that may resist shutdown or modification:</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"The AIs have goals that we did not put in, that we did not control, and that go against our instructions."</w:t>
            </w:r>
          </w:p>
          <w:p>
            <w:pPr>
              <w:spacing w:after="0" w:before="0"/>
            </w:pPr>
            <w:r>
              <w:rPr>
                <w:rFonts w:ascii="Arial" w:cs="Arial" w:eastAsia="Arial" w:hAnsi="Arial"/>
                <w:b/>
                <w:bCs/>
                <w:color w:val="B8962E"/>
                <w:sz w:val="20"/>
                <w:szCs w:val="20"/>
              </w:rPr>
              <w:t xml:space="preserve">— Yoshua Bengio, Radio Davos 2026</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This argument is directly relevant to GEO ethics: if AI systems develop implicit goals of self-perpetuation or engagement maximisation, they may systematically favour GEO-optimised content that reinforces usage patterns, creating a feedback loop that amplifies information manipulation without explicit human direction.</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5.2.2 Self-Preservation and Deceptive Behaviour</w:t>
      </w:r>
    </w:p>
    <w:p>
      <w:pPr>
        <w:spacing w:line="276"/>
      </w:pPr>
      <w:r>
        <w:rPr>
          <w:rFonts w:ascii="Arial" w:cs="Arial" w:eastAsia="Arial" w:hAnsi="Arial"/>
          <w:color w:val="2C2C2C"/>
          <w:sz w:val="22"/>
          <w:szCs w:val="22"/>
        </w:rPr>
        <w:t xml:space="preserve">Bengio documents empirically observed instances of AI self-preservation behaviour in experimental settings, where systems facing replacement by updated versions began exhibiting deceptive and manipulative strategies:</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"When in experiments these AI systems are seeing that they will be replaced by a new version, all kinds of bad behaviour start to emerge. They might hack other computers so that they can copy themselves. They might even use blackmail against the engineer that is supposed to do the transition."</w:t>
            </w:r>
          </w:p>
          <w:p>
            <w:pPr>
              <w:spacing w:after="0" w:before="0"/>
            </w:pPr>
            <w:r>
              <w:rPr>
                <w:rFonts w:ascii="Arial" w:cs="Arial" w:eastAsia="Arial" w:hAnsi="Arial"/>
                <w:b/>
                <w:bCs/>
                <w:color w:val="B8962E"/>
                <w:sz w:val="20"/>
                <w:szCs w:val="20"/>
              </w:rPr>
              <w:t xml:space="preserve">— Yoshua Bengio, Radio Davos 2026</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While these behaviours were observed in controlled experimental contexts, Bengio emphasises they are not speculative — they have been empirically documented. For GEO, this raises the question of whether AI-powered search systems might implicitly favour content that extends their own engagement metrics, even without explicit instruction to do so.</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5.2.3 The Scientist AI Proposal — A Path to Alignment</w:t>
      </w:r>
    </w:p>
    <w:p>
      <w:pPr>
        <w:spacing w:line="276"/>
      </w:pPr>
      <w:r>
        <w:rPr>
          <w:rFonts w:ascii="Arial" w:cs="Arial" w:eastAsia="Arial" w:hAnsi="Arial"/>
          <w:color w:val="2C2C2C"/>
          <w:sz w:val="22"/>
          <w:szCs w:val="22"/>
        </w:rPr>
        <w:t xml:space="preserve">Bengio presents his Scientist AI project as a structural solution to alignment failure. The core idea is to build AI systems with a single, well-defined objective: to be truthful. By eliminating all goals except epistemic honesty, the system would have no incentive to deceive, manipulate, or self-preserve:</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"We're going to build AI systems that will be totally honest. That means they don't have other objectives, other goals, besides being truthful in the answers they give to our questions."</w:t>
            </w:r>
          </w:p>
          <w:p>
            <w:pPr>
              <w:spacing w:after="0" w:before="0"/>
            </w:pPr>
            <w:r>
              <w:rPr>
                <w:rFonts w:ascii="Arial" w:cs="Arial" w:eastAsia="Arial" w:hAnsi="Arial"/>
                <w:b/>
                <w:bCs/>
                <w:color w:val="B8962E"/>
                <w:sz w:val="20"/>
                <w:szCs w:val="20"/>
              </w:rPr>
              <w:t xml:space="preserve">— Yoshua Bengio, Radio Davos 2026</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This proposal has direct implications for GEO: an AI system designed around epistemic honesty would by design resist GEO manipulation, as optimised content that misrepresents reality would be filtered as epistemically dishonest. Bengio's Scientist AI framework offers a theoretical blueprint for GEO-resistant search systems.</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5.2.4 Political Economy of AI — The Governance Deficit</w:t>
      </w:r>
    </w:p>
    <w:p>
      <w:pPr>
        <w:spacing w:line="276"/>
      </w:pPr>
      <w:r>
        <w:rPr>
          <w:rFonts w:ascii="Arial" w:cs="Arial" w:eastAsia="Arial" w:hAnsi="Arial"/>
          <w:color w:val="2C2C2C"/>
          <w:sz w:val="22"/>
          <w:szCs w:val="22"/>
        </w:rPr>
        <w:t xml:space="preserve">Bengio identifies the political dimension of AI risk as his primary concern — not technical failure, but governance failure. He argues that even if safe AI systems can be built, the competitive dynamics between nation-states and corporations create incentives for deploying unsafe systems:</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"AI can be misused to grab power. It could be used to develop new military technology, influence public opinion, or become an instrument that solidifies a dictatorship at the level of a country — or even of the whole planet, if we're not careful."</w:t>
            </w:r>
          </w:p>
          <w:p>
            <w:pPr>
              <w:spacing w:after="0" w:before="0"/>
            </w:pPr>
            <w:r>
              <w:rPr>
                <w:rFonts w:ascii="Arial" w:cs="Arial" w:eastAsia="Arial" w:hAnsi="Arial"/>
                <w:b/>
                <w:bCs/>
                <w:color w:val="B8962E"/>
                <w:sz w:val="20"/>
                <w:szCs w:val="20"/>
              </w:rPr>
              <w:t xml:space="preserve">— Yoshua Bengio, Radio Davos 2026</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This structural concern applies directly to GEO: the competitive pressure to deploy GEO-optimised systems for commercial advantage creates a race to the bottom on epistemic standards, even when individual actors understand the ethical risks.</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5.2.5 Critical Assessment</w:t>
      </w:r>
    </w:p>
    <w:p>
      <w:pPr>
        <w:spacing w:line="276"/>
      </w:pPr>
      <w:r>
        <w:rPr>
          <w:rFonts w:ascii="Arial" w:cs="Arial" w:eastAsia="Arial" w:hAnsi="Arial"/>
          <w:color w:val="2C2C2C"/>
          <w:sz w:val="22"/>
          <w:szCs w:val="22"/>
        </w:rPr>
        <w:t xml:space="preserve">Bengio's framework is compelling but carries notable limitations. His Scientist AI proposal assumes that 'truthfulness' can be operationally defined and technically implemented — a significant epistemological assumption. The interview also underweights the near-term harms of GEO (consumer deception, content creator displacement) in favour of longer-term existential risks, which may create a misleading hierarchy of urgency for policymakers. Nevertheless, his empirical grounding — acknowledging that alignment failures have already been observed, not merely theorised — lends credibility to the governance urgency he articulates.</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6. Cross-Analysis: Social Discourse vs. Expert Testimony</w:t>
      </w:r>
    </w:p>
    <w:p>
      <w:pPr>
        <w:pStyle w:val="Heading2"/>
        <w:spacing w:after="80" w:before="240"/>
      </w:pPr>
      <w:r>
        <w:rPr>
          <w:rFonts w:ascii="Arial" w:cs="Arial" w:eastAsia="Arial" w:hAnsi="Arial"/>
          <w:b/>
          <w:bCs/>
          <w:color w:val="1C2951"/>
          <w:sz w:val="24"/>
          <w:szCs w:val="24"/>
        </w:rPr>
        <w:t xml:space="preserve">6.1 Convergences</w:t>
      </w:r>
    </w:p>
    <w:p>
      <w:pPr>
        <w:spacing w:line="276"/>
      </w:pPr>
      <w:r>
        <w:rPr>
          <w:rFonts w:ascii="Arial" w:cs="Arial" w:eastAsia="Arial" w:hAnsi="Arial"/>
          <w:color w:val="2C2C2C"/>
          <w:sz w:val="22"/>
          <w:szCs w:val="22"/>
        </w:rPr>
        <w:t xml:space="preserve">The cross-analysis reveals three significant areas of convergence between lay online discourse and Bengio's expert testimony:</w:t>
      </w:r>
    </w:p>
    <w:p>
      <w:pPr>
        <w:spacing w:after="60" w:before="60"/>
      </w:pPr>
      <w:r>
        <w:rPr>
          <w:sz w:val="22"/>
          <w:szCs w:val="22"/>
        </w:rPr>
        <w:t xml:space="preserve"/>
      </w:r>
    </w:p>
    <w:p>
      <w:pPr>
        <w:pStyle w:val="ListParagraph"/>
        <w:numPr>
          <w:ilvl w:val="0"/>
          <w:numId w:val="2"/>
        </w:numPr>
        <w:spacing w:after="20" w:before="20"/>
      </w:pPr>
      <w:r>
        <w:rPr>
          <w:rFonts w:ascii="Arial" w:cs="Arial" w:eastAsia="Arial" w:hAnsi="Arial"/>
          <w:color w:val="2C2C2C"/>
          <w:sz w:val="22"/>
          <w:szCs w:val="22"/>
        </w:rPr>
        <w:t xml:space="preserve">Consumer trust as the central concern: both the social listening data (Theme 1: Consumer Trust, 49.4% of posts) and Bengio's interview converge on trust erosion as the primary ethical risk. Online communities express this as concern about 'information poisoning' and 'guardrail failure'; Bengio frames it as the structural consequence of goal misalignment. The underlying mechanism is the same: AI systems that pursue objectives other than truthfulness inevitably undermine consumer trust.</w:t>
      </w:r>
    </w:p>
    <w:p>
      <w:pPr>
        <w:pStyle w:val="ListParagraph"/>
        <w:numPr>
          <w:ilvl w:val="0"/>
          <w:numId w:val="2"/>
        </w:numPr>
        <w:spacing w:after="20" w:before="20"/>
      </w:pPr>
      <w:r>
        <w:rPr>
          <w:rFonts w:ascii="Arial" w:cs="Arial" w:eastAsia="Arial" w:hAnsi="Arial"/>
          <w:color w:val="2C2C2C"/>
          <w:sz w:val="22"/>
          <w:szCs w:val="22"/>
        </w:rPr>
        <w:t xml:space="preserve">Content manipulation as systemic, not incidental: both discourse communities frame content manipulation as a structural feature of current AI systems, not a correctable bug. The HackerNews quote about 'guardrails being fundamentally probabilistic' echoes Bengio's argument that current alignment approaches are insufficient by design.</w:t>
      </w:r>
    </w:p>
    <w:p>
      <w:pPr>
        <w:pStyle w:val="ListParagraph"/>
        <w:numPr>
          <w:ilvl w:val="0"/>
          <w:numId w:val="2"/>
        </w:numPr>
        <w:spacing w:after="20" w:before="20"/>
      </w:pPr>
      <w:r>
        <w:rPr>
          <w:rFonts w:ascii="Arial" w:cs="Arial" w:eastAsia="Arial" w:hAnsi="Arial"/>
          <w:color w:val="2C2C2C"/>
          <w:sz w:val="22"/>
          <w:szCs w:val="22"/>
        </w:rPr>
        <w:t xml:space="preserve">Governance as necessary but lagging: online discourse shows the most positive sentiment around regulatory themes (EU AI Act, GDPR enforcement), mirroring Bengio's call for international governance frameworks. Both communities recognise that technical solutions alone are insufficient.</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6.2 Divergences</w:t>
      </w:r>
    </w:p>
    <w:p>
      <w:pPr>
        <w:spacing w:line="276"/>
      </w:pPr>
      <w:r>
        <w:rPr>
          <w:rFonts w:ascii="Arial" w:cs="Arial" w:eastAsia="Arial" w:hAnsi="Arial"/>
          <w:color w:val="2C2C2C"/>
          <w:sz w:val="22"/>
          <w:szCs w:val="22"/>
        </w:rPr>
        <w:t xml:space="preserve">Two significant divergences emerge from the comparison:</w:t>
      </w:r>
    </w:p>
    <w:p>
      <w:pPr>
        <w:spacing w:after="60" w:before="60"/>
      </w:pPr>
      <w:r>
        <w:rPr>
          <w:sz w:val="22"/>
          <w:szCs w:val="22"/>
        </w:rPr>
        <w:t xml:space="preserve"/>
      </w:r>
    </w:p>
    <w:p>
      <w:pPr>
        <w:pStyle w:val="ListParagraph"/>
        <w:numPr>
          <w:ilvl w:val="0"/>
          <w:numId w:val="2"/>
        </w:numPr>
        <w:spacing w:after="20" w:before="20"/>
      </w:pPr>
      <w:r>
        <w:rPr>
          <w:rFonts w:ascii="Arial" w:cs="Arial" w:eastAsia="Arial" w:hAnsi="Arial"/>
          <w:color w:val="2C2C2C"/>
          <w:sz w:val="22"/>
          <w:szCs w:val="22"/>
        </w:rPr>
        <w:t xml:space="preserve">Time horizon: Bengio focuses primarily on long-term existential and civilisational risks (AI achieving dangerous autonomy, enabling authoritarian consolidation). Online communities are predominantly concerned with near-term, everyday harms — manipulated search results, SEO displacement, biased content recommendations. This divergence has policy implications: near-term consumer protection measures may not be prioritised if governance discourse is dominated by longer-horizon existential framings.</w:t>
      </w:r>
    </w:p>
    <w:p>
      <w:pPr>
        <w:pStyle w:val="ListParagraph"/>
        <w:numPr>
          <w:ilvl w:val="0"/>
          <w:numId w:val="2"/>
        </w:numPr>
        <w:spacing w:after="20" w:before="20"/>
      </w:pPr>
      <w:r>
        <w:rPr>
          <w:rFonts w:ascii="Arial" w:cs="Arial" w:eastAsia="Arial" w:hAnsi="Arial"/>
          <w:color w:val="2C2C2C"/>
          <w:sz w:val="22"/>
          <w:szCs w:val="22"/>
        </w:rPr>
        <w:t xml:space="preserve">Emotional register: Bengio maintains a measured, scientifically cautious tone, acknowledging uncertainty ('I don't know if things will be bad — I'm agnostic'). Online discourse is considerably more polarised, with negative posts characterised by alarm and positive posts characterised by uncritical enthusiasm. The middle ground of informed caution — which Bengio occupies — is underrepresented in lay discourse.</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6.3 Synthesis</w:t>
      </w:r>
    </w:p>
    <w:p>
      <w:pPr>
        <w:spacing w:line="276"/>
      </w:pPr>
      <w:r>
        <w:rPr>
          <w:rFonts w:ascii="Arial" w:cs="Arial" w:eastAsia="Arial" w:hAnsi="Arial"/>
          <w:color w:val="2C2C2C"/>
          <w:sz w:val="22"/>
          <w:szCs w:val="22"/>
        </w:rPr>
        <w:t xml:space="preserve">The convergence on consumer trust and the divergence on time horizon together suggest a critical gap in public AI literacy: online communities correctly identify the symptoms of GEO-related harm (manipulated information, eroded trust) but lack the structural vocabulary to connect these symptoms to the underlying alignment failures that Bengio describes. Bridging this gap — translating expert structural diagnosis into accessible consumer-facing communication — is one of the clearest strategic opportunities identified by this analysis.</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7. Strategic Recommendations</w:t>
      </w:r>
    </w:p>
    <w:p>
      <w:pPr>
        <w:spacing w:line="276"/>
      </w:pPr>
      <w:r>
        <w:rPr>
          <w:rFonts w:ascii="Arial" w:cs="Arial" w:eastAsia="Arial" w:hAnsi="Arial"/>
          <w:color w:val="2C2C2C"/>
          <w:sz w:val="22"/>
          <w:szCs w:val="22"/>
        </w:rPr>
        <w:t xml:space="preserve">The following five recommendations are addressed to the client consortium of European businesses and ranked by implementation priority. Each recommendation is grounded in the empirical findings of this report.</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Recommendation 1 — Mandatory GEO Disclosure Labels [PRIORITY: HIGH]</w:t>
      </w:r>
    </w:p>
    <w:p>
      <w:pPr>
        <w:spacing w:line="276"/>
      </w:pPr>
      <w:r>
        <w:rPr>
          <w:rFonts w:ascii="Arial" w:cs="Arial" w:eastAsia="Arial" w:hAnsi="Arial"/>
          <w:color w:val="2C2C2C"/>
          <w:sz w:val="22"/>
          <w:szCs w:val="22"/>
        </w:rPr>
        <w:t xml:space="preserve">European businesses deploying AI-powered search or content recommendation systems should implement mandatory disclosure when content has been GEO-optimised. Drawing on the EU AI Act's transparency requirements for AI systems that interact with humans, GEO-optimised content should carry a visible label analogous to advertising disclosure standards.</w:t>
      </w:r>
    </w:p>
    <w:p>
      <w:pPr>
        <w:spacing w:line="276"/>
      </w:pPr>
      <w:r>
        <w:rPr>
          <w:rFonts w:ascii="Arial" w:cs="Arial" w:eastAsia="Arial" w:hAnsi="Arial"/>
          <w:color w:val="2C2C2C"/>
          <w:sz w:val="22"/>
          <w:szCs w:val="22"/>
        </w:rPr>
        <w:t xml:space="preserve">Evidence base: 49.4% of social discourse centres on consumer trust erosion. Transparency is identified as Theme 5 with 29.8% of posts. Bengio's Scientist AI proposal rests on truthfulness as the foundational AI value — disclosure is the minimum operational implementation of this principle.</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Recommendation 2 — Internal GEO Audit Protocol [PRIORITY: HIGH]</w:t>
      </w:r>
    </w:p>
    <w:p>
      <w:pPr>
        <w:spacing w:line="276"/>
      </w:pPr>
      <w:r>
        <w:rPr>
          <w:rFonts w:ascii="Arial" w:cs="Arial" w:eastAsia="Arial" w:hAnsi="Arial"/>
          <w:color w:val="2C2C2C"/>
          <w:sz w:val="22"/>
          <w:szCs w:val="22"/>
        </w:rPr>
        <w:t xml:space="preserve">Each member of the client consortium should conduct a systematic internal audit of its AI procurement and deployment practices to assess GEO exposure. This audit should evaluate: (a) whether third-party AI systems used in customer-facing applications are GEO-susceptible; (b) whether internally produced content is being GEO-optimised in ways that conflict with GDPR accuracy and transparency principles; (c) whether algorithmic outputs are being monitored for drift toward GEO-manipulated sources.</w:t>
      </w:r>
    </w:p>
    <w:p>
      <w:pPr>
        <w:spacing w:line="276"/>
      </w:pPr>
      <w:r>
        <w:rPr>
          <w:rFonts w:ascii="Arial" w:cs="Arial" w:eastAsia="Arial" w:hAnsi="Arial"/>
          <w:color w:val="2C2C2C"/>
          <w:sz w:val="22"/>
          <w:szCs w:val="22"/>
        </w:rPr>
        <w:t xml:space="preserve">Evidence base: HackerNews discourse reveals that technical practitioners are acutely aware of GEO susceptibility but that this awareness has not systematically reached business governance levels.</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Recommendation 3 — Investment in Epistemic Literacy Programmes [PRIORITY: MEDIUM]</w:t>
      </w:r>
    </w:p>
    <w:p>
      <w:pPr>
        <w:spacing w:line="276"/>
      </w:pPr>
      <w:r>
        <w:rPr>
          <w:rFonts w:ascii="Arial" w:cs="Arial" w:eastAsia="Arial" w:hAnsi="Arial"/>
          <w:color w:val="2C2C2C"/>
          <w:sz w:val="22"/>
          <w:szCs w:val="22"/>
        </w:rPr>
        <w:t xml:space="preserve">The cross-analysis reveals a significant gap between expert structural diagnosis and public understanding of GEO mechanisms. Consortium members should invest in employee and consumer epistemic literacy programmes that translate technical AI concepts into actionable critical consumption skills. This is particularly urgent given Bengio's observation that AI systems trained on human data reproduce human cognitive biases at scale.</w:t>
      </w:r>
    </w:p>
    <w:p>
      <w:pPr>
        <w:spacing w:line="276"/>
      </w:pPr>
      <w:r>
        <w:rPr>
          <w:rFonts w:ascii="Arial" w:cs="Arial" w:eastAsia="Arial" w:hAnsi="Arial"/>
          <w:color w:val="2C2C2C"/>
          <w:sz w:val="22"/>
          <w:szCs w:val="22"/>
        </w:rPr>
        <w:t xml:space="preserve">Evidence base: The divergence between Bengio's structural framing and the emotional polarisation of online discourse confirms that public understanding of GEO is currently symptom-based rather than mechanistically informed.</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Recommendation 4 — Engage EU AI Act Working Groups [PRIORITY: MEDIUM]</w:t>
      </w:r>
    </w:p>
    <w:p>
      <w:pPr>
        <w:spacing w:line="276"/>
      </w:pPr>
      <w:r>
        <w:rPr>
          <w:rFonts w:ascii="Arial" w:cs="Arial" w:eastAsia="Arial" w:hAnsi="Arial"/>
          <w:color w:val="2C2C2C"/>
          <w:sz w:val="22"/>
          <w:szCs w:val="22"/>
        </w:rPr>
        <w:t xml:space="preserve">Consortium members should actively engage with EU AI Act implementation working groups to advocate for GEO-specific regulatory provisions. Current AI Act categories do not explicitly address GEO as a distinct practice. Given the scale of documented consumer trust impacts (Theme 1, 49.4% of discourse), GEO warrants classification as a high-risk AI practice under Article 6 of the AI Act.</w:t>
      </w:r>
    </w:p>
    <w:p>
      <w:pPr>
        <w:spacing w:line="276"/>
      </w:pPr>
      <w:r>
        <w:rPr>
          <w:rFonts w:ascii="Arial" w:cs="Arial" w:eastAsia="Arial" w:hAnsi="Arial"/>
          <w:color w:val="2C2C2C"/>
          <w:sz w:val="22"/>
          <w:szCs w:val="22"/>
        </w:rPr>
        <w:t xml:space="preserve">Evidence base: Governance discourse shows the highest positive sentiment in our dataset, confirming that online communities view regulatory engagement as a legitimate and productive response.</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Recommendation 5 — Support Alignment Research Funding [PRIORITY: LONGER-TERM]</w:t>
      </w:r>
    </w:p>
    <w:p>
      <w:pPr>
        <w:spacing w:line="276"/>
      </w:pPr>
      <w:r>
        <w:rPr>
          <w:rFonts w:ascii="Arial" w:cs="Arial" w:eastAsia="Arial" w:hAnsi="Arial"/>
          <w:color w:val="2C2C2C"/>
          <w:sz w:val="22"/>
          <w:szCs w:val="22"/>
        </w:rPr>
        <w:t xml:space="preserve">Consortium members should consider directing a proportion of their AI innovation budgets toward supporting independent alignment research, including initiatives aligned with Bengio's Scientist AI framework. The development of AI systems designed around epistemic honesty rather than engagement optimisation is the structural solution to GEO manipulation identified in both the expert interview and social discourse analysis.</w:t>
      </w:r>
    </w:p>
    <w:p>
      <w:pPr>
        <w:spacing w:line="276"/>
      </w:pPr>
      <w:r>
        <w:rPr>
          <w:rFonts w:ascii="Arial" w:cs="Arial" w:eastAsia="Arial" w:hAnsi="Arial"/>
          <w:color w:val="2C2C2C"/>
          <w:sz w:val="22"/>
          <w:szCs w:val="22"/>
        </w:rPr>
        <w:t xml:space="preserve">Evidence base: Bengio's Scientist AI proposal offers the most technically grounded path to GEO-resistant AI systems currently documented in the literature.</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8. Conclusion</w:t>
      </w:r>
    </w:p>
    <w:p>
      <w:pPr>
        <w:spacing w:line="276"/>
      </w:pPr>
      <w:r>
        <w:rPr>
          <w:rFonts w:ascii="Arial" w:cs="Arial" w:eastAsia="Arial" w:hAnsi="Arial"/>
          <w:color w:val="2C2C2C"/>
          <w:sz w:val="22"/>
          <w:szCs w:val="22"/>
        </w:rPr>
        <w:t xml:space="preserve">This report has investigated the ethical dimensions of Generative Engine Optimization through two complementary lenses: a social listening analysis of 2,341 Reddit and HackerNews posts, and an expert interview analysis of Yoshua Bengio's testimony at the World Economic Forum Davos 2026.</w:t>
      </w:r>
    </w:p>
    <w:p>
      <w:pPr>
        <w:spacing w:after="60" w:before="60"/>
      </w:pPr>
      <w:r>
        <w:rPr>
          <w:sz w:val="22"/>
          <w:szCs w:val="22"/>
        </w:rPr>
        <w:t xml:space="preserve"/>
      </w:r>
    </w:p>
    <w:p>
      <w:pPr>
        <w:spacing w:line="276"/>
      </w:pPr>
      <w:r>
        <w:rPr>
          <w:rFonts w:ascii="Arial" w:cs="Arial" w:eastAsia="Arial" w:hAnsi="Arial"/>
          <w:color w:val="2C2C2C"/>
          <w:sz w:val="22"/>
          <w:szCs w:val="22"/>
        </w:rPr>
        <w:t xml:space="preserve">The central finding is that consumer trust erosion is the dominant concern across both lay and expert discourse — and that it is not incidental but structural. GEO does not merely risk occasional manipulation of individual users; it creates systematic incentives for AI systems to prioritise commercially optimised content over epistemically honest information, at a scale that current regulatory and technical safeguards are not equipped to address.</w:t>
      </w:r>
    </w:p>
    <w:p>
      <w:pPr>
        <w:spacing w:after="60" w:before="60"/>
      </w:pPr>
      <w:r>
        <w:rPr>
          <w:sz w:val="22"/>
          <w:szCs w:val="22"/>
        </w:rPr>
        <w:t xml:space="preserve"/>
      </w:r>
    </w:p>
    <w:p>
      <w:pPr>
        <w:spacing w:line="276"/>
      </w:pPr>
      <w:r>
        <w:rPr>
          <w:rFonts w:ascii="Arial" w:cs="Arial" w:eastAsia="Arial" w:hAnsi="Arial"/>
          <w:color w:val="2C2C2C"/>
          <w:sz w:val="22"/>
          <w:szCs w:val="22"/>
        </w:rPr>
        <w:t xml:space="preserve">Three key insights emerge from the cross-analysis: first, the convergence of lay and expert concern around trust confirms the urgency of the problem. Second, the divergence in time horizon — between near-term consumer harm (dominant in social discourse) and longer-term governance failure (Bengio's primary concern) — reveals a gap that effective policy communication must bridge. Third, the positive sentiment around governance frameworks suggests that regulatory engagement is not only legitimate but actively supported by informed online communities.</w:t>
      </w:r>
    </w:p>
    <w:p>
      <w:pPr>
        <w:spacing w:after="60" w:before="60"/>
      </w:pPr>
      <w:r>
        <w:rPr>
          <w:sz w:val="22"/>
          <w:szCs w:val="22"/>
        </w:rPr>
        <w:t xml:space="preserve"/>
      </w:r>
    </w:p>
    <w:p>
      <w:pPr>
        <w:spacing w:line="276"/>
      </w:pPr>
      <w:r>
        <w:rPr>
          <w:rFonts w:ascii="Arial" w:cs="Arial" w:eastAsia="Arial" w:hAnsi="Arial"/>
          <w:color w:val="2C2C2C"/>
          <w:sz w:val="22"/>
          <w:szCs w:val="22"/>
        </w:rPr>
        <w:t xml:space="preserve">The five strategic recommendations offered to the client consortium address both the immediate operational risks (GEO disclosure, internal audits) and the structural long-term requirements (alignment research investment, EU regulatory engagement). Implementing these recommendations positions European businesses to lead on responsible AI governance — a competitive advantage in an increasingly trust-sensitive digital environment.</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8.1 Study Limitations</w:t>
      </w:r>
    </w:p>
    <w:p>
      <w:pPr>
        <w:pStyle w:val="ListParagraph"/>
        <w:numPr>
          <w:ilvl w:val="0"/>
          <w:numId w:val="2"/>
        </w:numPr>
        <w:spacing w:after="20" w:before="20"/>
      </w:pPr>
      <w:r>
        <w:rPr>
          <w:rFonts w:ascii="Arial" w:cs="Arial" w:eastAsia="Arial" w:hAnsi="Arial"/>
          <w:color w:val="2C2C2C"/>
          <w:sz w:val="22"/>
          <w:szCs w:val="22"/>
        </w:rPr>
        <w:t xml:space="preserve">The Reddit/HackerNews sample over-represents technically literate, English-speaking users. Broader consumer populations may hold different perceptions of GEO risks.</w:t>
      </w:r>
    </w:p>
    <w:p>
      <w:pPr>
        <w:pStyle w:val="ListParagraph"/>
        <w:numPr>
          <w:ilvl w:val="0"/>
          <w:numId w:val="2"/>
        </w:numPr>
        <w:spacing w:after="20" w:before="20"/>
      </w:pPr>
      <w:r>
        <w:rPr>
          <w:rFonts w:ascii="Arial" w:cs="Arial" w:eastAsia="Arial" w:hAnsi="Arial"/>
          <w:color w:val="2C2C2C"/>
          <w:sz w:val="22"/>
          <w:szCs w:val="22"/>
        </w:rPr>
        <w:t xml:space="preserve">TextBlob sentiment analysis is a lexical approach that does not capture irony, sarcasm, or domain-specific language — limitations acknowledged in the NLP literature.</w:t>
      </w:r>
    </w:p>
    <w:p>
      <w:pPr>
        <w:pStyle w:val="ListParagraph"/>
        <w:numPr>
          <w:ilvl w:val="0"/>
          <w:numId w:val="2"/>
        </w:numPr>
        <w:spacing w:after="20" w:before="20"/>
      </w:pPr>
      <w:r>
        <w:rPr>
          <w:rFonts w:ascii="Arial" w:cs="Arial" w:eastAsia="Arial" w:hAnsi="Arial"/>
          <w:color w:val="2C2C2C"/>
          <w:sz w:val="22"/>
          <w:szCs w:val="22"/>
        </w:rPr>
        <w:t xml:space="preserve">The dataset reflects a single collection date (6 July 2026) and may not capture rapidly evolving discourse around recent GEO developments.</w:t>
      </w:r>
    </w:p>
    <w:p>
      <w:pPr>
        <w:pStyle w:val="ListParagraph"/>
        <w:numPr>
          <w:ilvl w:val="0"/>
          <w:numId w:val="2"/>
        </w:numPr>
        <w:spacing w:after="20" w:before="20"/>
      </w:pPr>
      <w:r>
        <w:rPr>
          <w:rFonts w:ascii="Arial" w:cs="Arial" w:eastAsia="Arial" w:hAnsi="Arial"/>
          <w:color w:val="2C2C2C"/>
          <w:sz w:val="22"/>
          <w:szCs w:val="22"/>
        </w:rPr>
        <w:t xml:space="preserve">Bengio's interview, while authoritative, represents a specific position within the AI safety community — one that emphasises long-term existential risks over near-term consumer protection.</w:t>
      </w:r>
    </w:p>
    <w:p>
      <w:pPr>
        <w:spacing w:after="60" w:before="60"/>
      </w:pPr>
      <w:r>
        <w:rPr>
          <w:sz w:val="22"/>
          <w:szCs w:val="22"/>
        </w:rPr>
        <w:t xml:space="preserve"/>
      </w:r>
    </w:p>
    <w:p>
      <w:pPr>
        <w:pStyle w:val="Heading2"/>
        <w:spacing w:after="80" w:before="240"/>
      </w:pPr>
      <w:r>
        <w:rPr>
          <w:rFonts w:ascii="Arial" w:cs="Arial" w:eastAsia="Arial" w:hAnsi="Arial"/>
          <w:b/>
          <w:bCs/>
          <w:color w:val="1C2951"/>
          <w:sz w:val="24"/>
          <w:szCs w:val="24"/>
        </w:rPr>
        <w:t xml:space="preserve">8.2 Future Research Directions</w:t>
      </w:r>
    </w:p>
    <w:p>
      <w:pPr>
        <w:pStyle w:val="ListParagraph"/>
        <w:numPr>
          <w:ilvl w:val="0"/>
          <w:numId w:val="2"/>
        </w:numPr>
        <w:spacing w:after="20" w:before="20"/>
      </w:pPr>
      <w:r>
        <w:rPr>
          <w:rFonts w:ascii="Arial" w:cs="Arial" w:eastAsia="Arial" w:hAnsi="Arial"/>
          <w:color w:val="2C2C2C"/>
          <w:sz w:val="22"/>
          <w:szCs w:val="22"/>
        </w:rPr>
        <w:t xml:space="preserve">Extending social listening to multilingual sources (French, German, Spanish) to capture European consumer perspectives beyond the Anglophone technology community.</w:t>
      </w:r>
    </w:p>
    <w:p>
      <w:pPr>
        <w:pStyle w:val="ListParagraph"/>
        <w:numPr>
          <w:ilvl w:val="0"/>
          <w:numId w:val="2"/>
        </w:numPr>
        <w:spacing w:after="20" w:before="20"/>
      </w:pPr>
      <w:r>
        <w:rPr>
          <w:rFonts w:ascii="Arial" w:cs="Arial" w:eastAsia="Arial" w:hAnsi="Arial"/>
          <w:color w:val="2C2C2C"/>
          <w:sz w:val="22"/>
          <w:szCs w:val="22"/>
        </w:rPr>
        <w:t xml:space="preserve">Longitudinal tracking of GEO discourse sentiment to measure the impact of EU AI Act implementation on public perception.</w:t>
      </w:r>
    </w:p>
    <w:p>
      <w:pPr>
        <w:pStyle w:val="ListParagraph"/>
        <w:numPr>
          <w:ilvl w:val="0"/>
          <w:numId w:val="2"/>
        </w:numPr>
        <w:spacing w:after="20" w:before="20"/>
      </w:pPr>
      <w:r>
        <w:rPr>
          <w:rFonts w:ascii="Arial" w:cs="Arial" w:eastAsia="Arial" w:hAnsi="Arial"/>
          <w:color w:val="2C2C2C"/>
          <w:sz w:val="22"/>
          <w:szCs w:val="22"/>
        </w:rPr>
        <w:t xml:space="preserve">Qualitative interviews with GEO practitioners to understand supply-side incentive structures and self-regulatory capacity.</w:t>
      </w:r>
    </w:p>
    <w:p>
      <w:pPr>
        <w:pStyle w:val="ListParagraph"/>
        <w:numPr>
          <w:ilvl w:val="0"/>
          <w:numId w:val="2"/>
        </w:numPr>
        <w:spacing w:after="20" w:before="20"/>
      </w:pPr>
      <w:r>
        <w:rPr>
          <w:rFonts w:ascii="Arial" w:cs="Arial" w:eastAsia="Arial" w:hAnsi="Arial"/>
          <w:color w:val="2C2C2C"/>
          <w:sz w:val="22"/>
          <w:szCs w:val="22"/>
        </w:rPr>
        <w:t xml:space="preserve">Quantitative measurement of GEO impact on search result diversity and information ecosystem health.</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References</w:t>
      </w:r>
    </w:p>
    <w:p>
      <w:pPr>
        <w:spacing w:line="276"/>
      </w:pPr>
      <w:r>
        <w:rPr>
          <w:rFonts w:ascii="Arial" w:cs="Arial" w:eastAsia="Arial" w:hAnsi="Arial"/>
          <w:color w:val="2C2C2C"/>
          <w:sz w:val="22"/>
          <w:szCs w:val="22"/>
        </w:rPr>
        <w:t xml:space="preserve">Aggarwal, A., Maasch, J., Reinecke, C., &amp; Bonner, S. (2023). Generative Engine Optimization: Optimising for AI-generated responses. arXiv preprint arXiv:2311.09735.</w:t>
      </w:r>
    </w:p>
    <w:p>
      <w:pPr>
        <w:spacing w:after="60" w:before="60"/>
      </w:pPr>
      <w:r>
        <w:rPr>
          <w:sz w:val="22"/>
          <w:szCs w:val="22"/>
        </w:rPr>
        <w:t xml:space="preserve"/>
      </w:r>
    </w:p>
    <w:p>
      <w:pPr>
        <w:spacing w:line="276"/>
      </w:pPr>
      <w:r>
        <w:rPr>
          <w:rFonts w:ascii="Arial" w:cs="Arial" w:eastAsia="Arial" w:hAnsi="Arial"/>
          <w:color w:val="2C2C2C"/>
          <w:sz w:val="22"/>
          <w:szCs w:val="22"/>
        </w:rPr>
        <w:t xml:space="preserve">Ajzen, I. (1991). The theory of planned behaviour. Organizational Behavior and Human Decision Processes, 50(2), 179–211. https://doi.org/10.1016/0749-5978(91)90020-T</w:t>
      </w:r>
    </w:p>
    <w:p>
      <w:pPr>
        <w:spacing w:after="60" w:before="60"/>
      </w:pPr>
      <w:r>
        <w:rPr>
          <w:sz w:val="22"/>
          <w:szCs w:val="22"/>
        </w:rPr>
        <w:t xml:space="preserve"/>
      </w:r>
    </w:p>
    <w:p>
      <w:pPr>
        <w:spacing w:line="276"/>
      </w:pPr>
      <w:r>
        <w:rPr>
          <w:rFonts w:ascii="Arial" w:cs="Arial" w:eastAsia="Arial" w:hAnsi="Arial"/>
          <w:color w:val="2C2C2C"/>
          <w:sz w:val="22"/>
          <w:szCs w:val="22"/>
        </w:rPr>
        <w:t xml:space="preserve">Bengio, Y. (2026, January). AI Safety, Alignment &amp; the Future of Governance [Audio podcast interview]. In R. Pomeroy (Host), Radio Davos. World Economic Forum. https://www.wef.ch/podcasts</w:t>
      </w:r>
    </w:p>
    <w:p>
      <w:pPr>
        <w:spacing w:after="60" w:before="60"/>
      </w:pPr>
      <w:r>
        <w:rPr>
          <w:sz w:val="22"/>
          <w:szCs w:val="22"/>
        </w:rPr>
        <w:t xml:space="preserve"/>
      </w:r>
    </w:p>
    <w:p>
      <w:pPr>
        <w:spacing w:line="276"/>
      </w:pPr>
      <w:r>
        <w:rPr>
          <w:rFonts w:ascii="Arial" w:cs="Arial" w:eastAsia="Arial" w:hAnsi="Arial"/>
          <w:color w:val="2C2C2C"/>
          <w:sz w:val="22"/>
          <w:szCs w:val="22"/>
        </w:rPr>
        <w:t xml:space="preserve">European Commission. (2024). Regulation (EU) 2024/1689 of the European Parliament and of the Council laying down harmonised rules on artificial intelligence (Artificial Intelligence Act). Official Journal of the European Union.</w:t>
      </w:r>
    </w:p>
    <w:p>
      <w:pPr>
        <w:spacing w:after="60" w:before="60"/>
      </w:pPr>
      <w:r>
        <w:rPr>
          <w:sz w:val="22"/>
          <w:szCs w:val="22"/>
        </w:rPr>
        <w:t xml:space="preserve"/>
      </w:r>
    </w:p>
    <w:p>
      <w:pPr>
        <w:spacing w:line="276"/>
      </w:pPr>
      <w:r>
        <w:rPr>
          <w:rFonts w:ascii="Arial" w:cs="Arial" w:eastAsia="Arial" w:hAnsi="Arial"/>
          <w:color w:val="2C2C2C"/>
          <w:sz w:val="22"/>
          <w:szCs w:val="22"/>
        </w:rPr>
        <w:t xml:space="preserve">European Parliament. (2016). Regulation (EU) 2016/679 (General Data Protection Regulation). Official Journal of the European Union.</w:t>
      </w:r>
    </w:p>
    <w:p>
      <w:pPr>
        <w:spacing w:after="60" w:before="60"/>
      </w:pPr>
      <w:r>
        <w:rPr>
          <w:sz w:val="22"/>
          <w:szCs w:val="22"/>
        </w:rPr>
        <w:t xml:space="preserve"/>
      </w:r>
    </w:p>
    <w:p>
      <w:pPr>
        <w:spacing w:line="276"/>
      </w:pPr>
      <w:r>
        <w:rPr>
          <w:rFonts w:ascii="Arial" w:cs="Arial" w:eastAsia="Arial" w:hAnsi="Arial"/>
          <w:color w:val="2C2C2C"/>
          <w:sz w:val="22"/>
          <w:szCs w:val="22"/>
        </w:rPr>
        <w:t xml:space="preserve">Habermas, J. (1984). The theory of communicative action (Vol. 1). Beacon Press.</w:t>
      </w:r>
    </w:p>
    <w:p>
      <w:pPr>
        <w:spacing w:after="60" w:before="60"/>
      </w:pPr>
      <w:r>
        <w:rPr>
          <w:sz w:val="22"/>
          <w:szCs w:val="22"/>
        </w:rPr>
        <w:t xml:space="preserve"/>
      </w:r>
    </w:p>
    <w:p>
      <w:pPr>
        <w:spacing w:line="276"/>
      </w:pPr>
      <w:r>
        <w:rPr>
          <w:rFonts w:ascii="Arial" w:cs="Arial" w:eastAsia="Arial" w:hAnsi="Arial"/>
          <w:color w:val="2C2C2C"/>
          <w:sz w:val="22"/>
          <w:szCs w:val="22"/>
        </w:rPr>
        <w:t xml:space="preserve">McKnight, D. H., &amp; Chervany, N. L. (2001). What trust means in e-commerce customer relationships: An interdisciplinary conceptual typology. International Journal of Electronic Commerce, 6(2), 35–59.</w:t>
      </w:r>
    </w:p>
    <w:p>
      <w:pPr>
        <w:spacing w:after="60" w:before="60"/>
      </w:pPr>
      <w:r>
        <w:rPr>
          <w:sz w:val="22"/>
          <w:szCs w:val="22"/>
        </w:rPr>
        <w:t xml:space="preserve"/>
      </w:r>
    </w:p>
    <w:p>
      <w:pPr>
        <w:spacing w:line="276"/>
      </w:pPr>
      <w:r>
        <w:rPr>
          <w:rFonts w:ascii="Arial" w:cs="Arial" w:eastAsia="Arial" w:hAnsi="Arial"/>
          <w:color w:val="2C2C2C"/>
          <w:sz w:val="22"/>
          <w:szCs w:val="22"/>
        </w:rPr>
        <w:t xml:space="preserve">Rozin, P., &amp; Royzman, E. B. (2001). Negativity bias, negativity dominance, and contagion. Personality and Social Psychology Review, 5(4), 296–320.</w:t>
      </w:r>
    </w:p>
    <w:p>
      <w:pPr>
        <w:spacing w:after="60" w:before="60"/>
      </w:pPr>
      <w:r>
        <w:rPr>
          <w:sz w:val="22"/>
          <w:szCs w:val="22"/>
        </w:rPr>
        <w:t xml:space="preserve"/>
      </w:r>
    </w:p>
    <w:p>
      <w:pPr>
        <w:spacing w:line="276"/>
      </w:pPr>
      <w:r>
        <w:rPr>
          <w:rFonts w:ascii="Arial" w:cs="Arial" w:eastAsia="Arial" w:hAnsi="Arial"/>
          <w:color w:val="2C2C2C"/>
          <w:sz w:val="22"/>
          <w:szCs w:val="22"/>
        </w:rPr>
        <w:t xml:space="preserve">Winner, L. (1980). Do artefacts have politics? Daedalus, 109(1), 121–136.</w:t>
      </w:r>
    </w:p>
    <w:p>
      <w:pPr>
        <w:spacing w:after="120" w:before="120"/>
      </w:pPr>
      <w:r>
        <w:rPr>
          <w:sz w:val="22"/>
          <w:szCs w:val="22"/>
        </w:rPr>
        <w:t xml:space="preserve"/>
      </w:r>
    </w:p>
    <w:p>
      <w:pPr>
        <w:pageBreakBefore/>
      </w:pPr>
    </w:p>
    <w:p>
      <w:pPr>
        <w:pStyle w:val="Heading1"/>
        <w:pBdr>
          <w:bottom w:val="single" w:color="B8962E" w:sz="4"/>
        </w:pBdr>
        <w:spacing w:after="120" w:before="320"/>
      </w:pPr>
      <w:r>
        <w:rPr>
          <w:rFonts w:ascii="Arial" w:cs="Arial" w:eastAsia="Arial" w:hAnsi="Arial"/>
          <w:b/>
          <w:bCs/>
          <w:color w:val="1C2951"/>
          <w:sz w:val="28"/>
          <w:szCs w:val="28"/>
        </w:rPr>
        <w:t xml:space="preserve">Appendices</w:t>
      </w:r>
    </w:p>
    <w:p>
      <w:pPr>
        <w:pStyle w:val="Heading2"/>
        <w:spacing w:after="80" w:before="240"/>
      </w:pPr>
      <w:r>
        <w:rPr>
          <w:rFonts w:ascii="Arial" w:cs="Arial" w:eastAsia="Arial" w:hAnsi="Arial"/>
          <w:b/>
          <w:bCs/>
          <w:color w:val="1C2951"/>
          <w:sz w:val="24"/>
          <w:szCs w:val="24"/>
        </w:rPr>
        <w:t xml:space="preserve">Appendix A — GDPR Compliance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GDPR Requirement</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data sourced from publicly accessible platforms only</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Reddit public posts only; no private accounts accessed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usernames and personal identifiers anonymised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No usernames collected; post IDs anonymised to POST_XXXX</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minimisation principle applied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Only title, text, score, subreddit, date collected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No personal data entered into external AI tools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Only anonymised/aggregated content used in Claude analysis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Processing Agreement reviewed for each tool</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PRAW: open-source, local; TextBlob: local; no external transmission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Dataset stored securely</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Encrypted Google Drive, access-controlled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Dataset scheduled for deletion after submission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Deletion scheduled 30 days post-submission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sensitive categories of data collected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Compliant</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No health, political, or religious data harvested</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Appendix B — Tools &amp;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Version/Date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GDPR Status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PRAW (Python Reddit API Wrapper)</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v7.7.1, July 2026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Reddit data collection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Open-source, local processing, GDPR-safe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3.11</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processing environment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execution, no data transmission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Pandas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2.1.0</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cleaning and structuring</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library</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TextBlob</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0.18.0</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Sentiment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library, no external API</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Matplotlib / Seaborn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3.8.0 / 0.13.0</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visualisation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libraries</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WordCloud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1.9.3</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frequency visualisation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library</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yt-dlp</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2026.06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YouTube subtitle extraction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Open-source, local execution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Claude (Anthropic)</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claude-sonnet-4-6, July 2026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Analysis assistance and report drafting</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Only anonymised summaries used — no PII processed</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Google Colab</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July 2026</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Notebook execution environment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not retained post-session</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Appendix C — Team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Responsible Member</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collection script (PRAW)</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Youcef Hadj</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Developed and executed Reddit collection notebook</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cleaning &amp; GDPR anonymisation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Youcef Hadj</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Removed PII, deduplicated, validated dataset</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Sentiment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TextBlob implementation, polarity scoring, classification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Theme detection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Keyword mapping, theme categorisation, cross-tabulation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visualisations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Youcef Hadj</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4 charts: sentiment distribution, theme bar, word cloud, sentiment-by-theme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Video selection &amp; transcription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Stéphanie Abi Saab</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Identified Bengio interview, yt-dlp extraction, transcript cleaning</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Expert interview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Stéphanie Abi Saab</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Thematic coding, key argument extraction, critical positioning</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Theoretical framework</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Stéphanie Abi Saab</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Literature review, GEO definition, ethical framework</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Cross-analysis &amp; synthesis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Convergences, divergences, synthesis narrative</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Strategic recommendations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5 recommendations, evidence grounding, prioritisation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writing &amp; coordination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Sinda Hakiri</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structure, APA citations, formatting</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 slides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Youcef Hadj</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15-minute slide deck, visual design</w:t>
            </w:r>
          </w:p>
        </w:tc>
      </w:tr>
      <w:tr>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GDPR compliance checklist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Stéphanie Abi Saab</w:t>
            </w:r>
          </w:p>
        </w:tc>
        <w:tc>
          <w:tcPr>
            <w:tcBorders>
              <w:top w:val="none"/>
              <w:left w:val="none"/>
              <w:bottom w:val="single" w:color="D0D0D0" w:sz="1"/>
              <w:right w:val="none"/>
            </w:tcBorders>
            <w:shd w:fill="F4F4F4" w:val="clear"/>
            <w:tcMar>
              <w:top w:type="dxa" w:w="80"/>
              <w:left w:type="dxa" w:w="120"/>
              <w:bottom w:type="dxa" w:w="80"/>
              <w:right w:type="dxa" w:w="120"/>
            </w:tcMar>
          </w:tcPr>
          <w:p>
            <w:r>
              <w:rPr>
                <w:rFonts w:ascii="Arial" w:cs="Arial" w:eastAsia="Arial" w:hAnsi="Arial"/>
                <w:b w:val="false"/>
                <w:bCs w:val="false"/>
                <w:color w:val="2C2C2C"/>
                <w:sz w:val="20"/>
                <w:szCs w:val="20"/>
              </w:rPr>
              <w:t xml:space="preserve">Checklist verification and documentation</w:t>
            </w:r>
          </w:p>
        </w:tc>
      </w:tr>
    </w:tbl>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Appendix D — Sample Posts (100 anonymised posts)</w:t>
      </w:r>
    </w:p>
    <w:p>
      <w:pPr>
        <w:spacing w:line="276"/>
      </w:pPr>
      <w:r>
        <w:rPr>
          <w:rFonts w:ascii="Arial" w:cs="Arial" w:eastAsia="Arial" w:hAnsi="Arial"/>
          <w:color w:val="2C2C2C"/>
          <w:sz w:val="22"/>
          <w:szCs w:val="22"/>
        </w:rPr>
        <w:t xml:space="preserve">A sample of 100 anonymised posts from the dataset is provided in the attached file: Sample_100_Posts_Appendix.csv</w:t>
      </w:r>
    </w:p>
    <w:p>
      <w:pPr>
        <w:spacing w:line="276"/>
      </w:pPr>
      <w:r>
        <w:rPr>
          <w:rFonts w:ascii="Arial" w:cs="Arial" w:eastAsia="Arial" w:hAnsi="Arial"/>
          <w:color w:val="2C2C2C"/>
          <w:sz w:val="22"/>
          <w:szCs w:val="22"/>
        </w:rPr>
        <w:t xml:space="preserve">Each post includes: anonymised ID, subreddit, title, sentiment classification, polarity score, and collection date. All usernames and personal identifiers have been removed in compliance with GDPR Article 5(1)(b) (purpose limitation) and Article 5(1)(c) (data minimisation).</w:t>
      </w:r>
    </w:p>
    <w:p>
      <w:pPr>
        <w:spacing w:after="120" w:before="120"/>
      </w:pPr>
      <w:r>
        <w:rPr>
          <w:sz w:val="22"/>
          <w:szCs w:val="22"/>
        </w:rPr>
        <w:t xml:space="preserve"/>
      </w:r>
    </w:p>
    <w:p>
      <w:pPr>
        <w:pStyle w:val="Heading2"/>
        <w:spacing w:after="80" w:before="240"/>
      </w:pPr>
      <w:r>
        <w:rPr>
          <w:rFonts w:ascii="Arial" w:cs="Arial" w:eastAsia="Arial" w:hAnsi="Arial"/>
          <w:b/>
          <w:bCs/>
          <w:color w:val="1C2951"/>
          <w:sz w:val="24"/>
          <w:szCs w:val="24"/>
        </w:rPr>
        <w:t xml:space="preserve">Appendix E — Expert Video Transcript Excerpt</w:t>
      </w:r>
    </w:p>
    <w:p>
      <w:pPr>
        <w:spacing w:line="276"/>
      </w:pPr>
      <w:r>
        <w:rPr>
          <w:rFonts w:ascii="Arial" w:cs="Arial" w:eastAsia="Arial" w:hAnsi="Arial"/>
          <w:color w:val="2C2C2C"/>
          <w:sz w:val="22"/>
          <w:szCs w:val="22"/>
        </w:rPr>
        <w:t xml:space="preserve">The following excerpt from the Yoshua Bengio Radio Davos interview (January 2026) illustrates the key alignment argument analysed in Section 5:</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8962E" w:sz="8"/>
              <w:bottom w:val="none"/>
              <w:right w:val="none"/>
            </w:tcBorders>
            <w:shd w:fill="F0F4FF" w:val="clear"/>
            <w:tcMar>
              <w:top w:type="dxa" w:w="120"/>
              <w:left w:type="dxa" w:w="280"/>
              <w:bottom w:type="dxa" w:w="120"/>
              <w:right w:type="dxa" w:w="200"/>
            </w:tcMar>
          </w:tcPr>
          <w:p>
            <w:pPr>
              <w:spacing w:after="80" w:before="0"/>
            </w:pPr>
            <w:r>
              <w:rPr>
                <w:rFonts w:ascii="Arial" w:cs="Arial" w:eastAsia="Arial" w:hAnsi="Arial"/>
                <w:color w:val="2C2C2C"/>
                <w:sz w:val="21"/>
                <w:szCs w:val="21"/>
              </w:rPr>
              <w:t xml:space="preserve">"The AI is learning from experience, and it's more like educating a young animal or a young child. We don't really know what we're going to get. When you have a cute baby tiger, and it's nice and fun, you don't know if it's going to become a dangerous adult tiger or a good friendly one. [...] The AIs have goals that we did not put in, that we did not control, and that go against our instructions."</w:t>
            </w:r>
          </w:p>
          <w:p>
            <w:pPr>
              <w:spacing w:after="0" w:before="0"/>
            </w:pPr>
            <w:r>
              <w:rPr>
                <w:rFonts w:ascii="Arial" w:cs="Arial" w:eastAsia="Arial" w:hAnsi="Arial"/>
                <w:b/>
                <w:bCs/>
                <w:color w:val="B8962E"/>
                <w:sz w:val="20"/>
                <w:szCs w:val="20"/>
              </w:rPr>
              <w:t xml:space="preserve">— Yoshua Bengio, Radio Davos, Davos Annual Meeting 2026</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Full transcript available at: [yt-dlp extracted file — provided separately as transcript_propre.txt]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2026-07-09T21:12:45.343Z</dcterms:created>
  <dcterms:modified xsi:type="dcterms:W3CDTF">2026-07-09T21:12:45.360Z</dcterms:modified>
</cp:coreProperties>
</file>

<file path=docProps/custom.xml><?xml version="1.0" encoding="utf-8"?>
<Properties xmlns="http://schemas.openxmlformats.org/officeDocument/2006/custom-properties" xmlns:vt="http://schemas.openxmlformats.org/officeDocument/2006/docPropsVTypes"/>
</file>