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3348854"/>
        <w:docPartObj>
          <w:docPartGallery w:val="Cover Pages"/>
          <w:docPartUnique/>
        </w:docPartObj>
      </w:sdtPr>
      <w:sdtEndPr/>
      <w:sdtContent>
        <w:p w14:paraId="4167E3EC" w14:textId="123E038F" w:rsidR="00B34633" w:rsidRDefault="00B34633">
          <w:r>
            <w:rPr>
              <w:noProof/>
              <w:lang w:val="en-US"/>
            </w:rPr>
            <mc:AlternateContent>
              <mc:Choice Requires="wps">
                <w:drawing>
                  <wp:anchor distT="0" distB="0" distL="114300" distR="114300" simplePos="0" relativeHeight="251659264" behindDoc="0" locked="0" layoutInCell="1" allowOverlap="1" wp14:anchorId="0F43A034" wp14:editId="3065B6B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F2B271F" w14:textId="19D298C8" w:rsidR="004264B4" w:rsidRDefault="004264B4">
                                    <w:pPr>
                                      <w:pStyle w:val="Title"/>
                                      <w:jc w:val="right"/>
                                      <w:rPr>
                                        <w:caps/>
                                        <w:color w:val="FFFFFF" w:themeColor="background1"/>
                                        <w:sz w:val="80"/>
                                        <w:szCs w:val="80"/>
                                      </w:rPr>
                                    </w:pPr>
                                    <w:r>
                                      <w:rPr>
                                        <w:caps/>
                                        <w:color w:val="FFFFFF" w:themeColor="background1"/>
                                        <w:sz w:val="80"/>
                                        <w:szCs w:val="80"/>
                                      </w:rPr>
                                      <w:t>Data Visualization Techniques</w:t>
                                    </w:r>
                                  </w:p>
                                </w:sdtContent>
                              </w:sdt>
                              <w:p w14:paraId="4588B318" w14:textId="77777777" w:rsidR="004264B4" w:rsidRDefault="004264B4">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284B699A" w14:textId="28A4624E" w:rsidR="004264B4" w:rsidRDefault="004264B4">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F43A03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472c4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F2B271F" w14:textId="19D298C8" w:rsidR="004264B4" w:rsidRDefault="004264B4">
                              <w:pPr>
                                <w:pStyle w:val="Title"/>
                                <w:jc w:val="right"/>
                                <w:rPr>
                                  <w:caps/>
                                  <w:color w:val="FFFFFF" w:themeColor="background1"/>
                                  <w:sz w:val="80"/>
                                  <w:szCs w:val="80"/>
                                </w:rPr>
                              </w:pPr>
                              <w:r>
                                <w:rPr>
                                  <w:caps/>
                                  <w:color w:val="FFFFFF" w:themeColor="background1"/>
                                  <w:sz w:val="80"/>
                                  <w:szCs w:val="80"/>
                                </w:rPr>
                                <w:t>Data Visualization Techniques</w:t>
                              </w:r>
                            </w:p>
                          </w:sdtContent>
                        </w:sdt>
                        <w:p w14:paraId="4588B318" w14:textId="77777777" w:rsidR="004264B4" w:rsidRDefault="004264B4">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284B699A" w14:textId="28A4624E" w:rsidR="004264B4" w:rsidRDefault="004264B4">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491F83CA" wp14:editId="590FB92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A2FC4" w14:textId="7AF03863" w:rsidR="004264B4" w:rsidRPr="00B34633" w:rsidRDefault="004264B4" w:rsidP="00B34633">
                                <w:r>
                                  <w:t xml:space="preserve">SINDHUJA HARIHARAN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91F83C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14:paraId="3F4A2FC4" w14:textId="7AF03863" w:rsidR="004264B4" w:rsidRPr="00B34633" w:rsidRDefault="004264B4" w:rsidP="00B34633">
                          <w:r>
                            <w:t xml:space="preserve">SINDHUJA HARIHARAN </w:t>
                          </w:r>
                        </w:p>
                      </w:txbxContent>
                    </v:textbox>
                    <w10:wrap anchorx="page" anchory="page"/>
                  </v:rect>
                </w:pict>
              </mc:Fallback>
            </mc:AlternateContent>
          </w:r>
        </w:p>
        <w:p w14:paraId="499FB731" w14:textId="77777777" w:rsidR="00B34633" w:rsidRDefault="00B34633"/>
        <w:p w14:paraId="40B307FC" w14:textId="4B3E9556" w:rsidR="00B34633" w:rsidRDefault="00B34633">
          <w:r>
            <w:br w:type="page"/>
          </w:r>
        </w:p>
      </w:sdtContent>
    </w:sdt>
    <w:sdt>
      <w:sdtPr>
        <w:rPr>
          <w:rFonts w:asciiTheme="minorHAnsi" w:eastAsiaTheme="minorHAnsi" w:hAnsiTheme="minorHAnsi" w:cstheme="minorBidi"/>
          <w:color w:val="auto"/>
          <w:sz w:val="22"/>
          <w:szCs w:val="22"/>
          <w:lang w:val="en-IN"/>
        </w:rPr>
        <w:id w:val="435259309"/>
        <w:docPartObj>
          <w:docPartGallery w:val="Table of Contents"/>
          <w:docPartUnique/>
        </w:docPartObj>
      </w:sdtPr>
      <w:sdtEndPr>
        <w:rPr>
          <w:b/>
          <w:bCs/>
          <w:noProof/>
        </w:rPr>
      </w:sdtEndPr>
      <w:sdtContent>
        <w:p w14:paraId="7DA6E050" w14:textId="1721F677" w:rsidR="00CA213A" w:rsidRDefault="00CA213A">
          <w:pPr>
            <w:pStyle w:val="TOCHeading"/>
          </w:pPr>
          <w:r>
            <w:t>Contents</w:t>
          </w:r>
        </w:p>
        <w:p w14:paraId="4A82A6E1" w14:textId="5AC54AD2" w:rsidR="00BF7BD4" w:rsidRDefault="00CA213A">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533022324" w:history="1">
            <w:r w:rsidR="00100769">
              <w:rPr>
                <w:rStyle w:val="Hyperlink"/>
                <w:noProof/>
              </w:rPr>
              <w:t>Charts</w:t>
            </w:r>
            <w:r w:rsidR="00BF7BD4">
              <w:rPr>
                <w:noProof/>
                <w:webHidden/>
              </w:rPr>
              <w:tab/>
            </w:r>
            <w:r w:rsidR="00BF7BD4">
              <w:rPr>
                <w:noProof/>
                <w:webHidden/>
              </w:rPr>
              <w:fldChar w:fldCharType="begin"/>
            </w:r>
            <w:r w:rsidR="00BF7BD4">
              <w:rPr>
                <w:noProof/>
                <w:webHidden/>
              </w:rPr>
              <w:instrText xml:space="preserve"> PAGEREF _Toc533022324 \h </w:instrText>
            </w:r>
            <w:r w:rsidR="00BF7BD4">
              <w:rPr>
                <w:noProof/>
                <w:webHidden/>
              </w:rPr>
            </w:r>
            <w:r w:rsidR="00BF7BD4">
              <w:rPr>
                <w:noProof/>
                <w:webHidden/>
              </w:rPr>
              <w:fldChar w:fldCharType="separate"/>
            </w:r>
            <w:r w:rsidR="00BF7BD4">
              <w:rPr>
                <w:noProof/>
                <w:webHidden/>
              </w:rPr>
              <w:t>2</w:t>
            </w:r>
            <w:r w:rsidR="00BF7BD4">
              <w:rPr>
                <w:noProof/>
                <w:webHidden/>
              </w:rPr>
              <w:fldChar w:fldCharType="end"/>
            </w:r>
          </w:hyperlink>
        </w:p>
        <w:bookmarkStart w:id="0" w:name="_GoBack"/>
        <w:bookmarkEnd w:id="0"/>
        <w:p w14:paraId="3484F921" w14:textId="5EB37E21" w:rsidR="00BF7BD4" w:rsidRDefault="00B732A5" w:rsidP="008B436A">
          <w:pPr>
            <w:pStyle w:val="TOC3"/>
            <w:rPr>
              <w:rFonts w:eastAsiaTheme="minorEastAsia"/>
              <w:noProof/>
              <w:lang w:eastAsia="en-IN"/>
            </w:rPr>
          </w:pPr>
          <w:r>
            <w:fldChar w:fldCharType="begin"/>
          </w:r>
          <w:r>
            <w:instrText xml:space="preserve"> HYPERLINK \l "_Toc533022326" </w:instrText>
          </w:r>
          <w:r>
            <w:fldChar w:fldCharType="separate"/>
          </w:r>
          <w:r w:rsidR="00100769">
            <w:rPr>
              <w:rStyle w:val="Hyperlink"/>
              <w:rFonts w:eastAsia="Times New Roman"/>
              <w:noProof/>
              <w:lang w:eastAsia="en-IN"/>
            </w:rPr>
            <w:t>Top Selling Areas</w:t>
          </w:r>
          <w:r w:rsidR="00BF7BD4">
            <w:rPr>
              <w:noProof/>
              <w:webHidden/>
            </w:rPr>
            <w:tab/>
          </w:r>
          <w:r w:rsidR="00BF7BD4">
            <w:rPr>
              <w:noProof/>
              <w:webHidden/>
            </w:rPr>
            <w:fldChar w:fldCharType="begin"/>
          </w:r>
          <w:r w:rsidR="00BF7BD4">
            <w:rPr>
              <w:noProof/>
              <w:webHidden/>
            </w:rPr>
            <w:instrText xml:space="preserve"> PAGEREF _Toc533022326 \h </w:instrText>
          </w:r>
          <w:r w:rsidR="00BF7BD4">
            <w:rPr>
              <w:noProof/>
              <w:webHidden/>
            </w:rPr>
          </w:r>
          <w:r w:rsidR="00BF7BD4">
            <w:rPr>
              <w:noProof/>
              <w:webHidden/>
            </w:rPr>
            <w:fldChar w:fldCharType="separate"/>
          </w:r>
          <w:r w:rsidR="00BF7BD4">
            <w:rPr>
              <w:noProof/>
              <w:webHidden/>
            </w:rPr>
            <w:t>2</w:t>
          </w:r>
          <w:r w:rsidR="00BF7BD4">
            <w:rPr>
              <w:noProof/>
              <w:webHidden/>
            </w:rPr>
            <w:fldChar w:fldCharType="end"/>
          </w:r>
          <w:r>
            <w:rPr>
              <w:noProof/>
            </w:rPr>
            <w:fldChar w:fldCharType="end"/>
          </w:r>
        </w:p>
        <w:p w14:paraId="6C562434" w14:textId="02A549C7" w:rsidR="00BF7BD4" w:rsidRDefault="00B732A5" w:rsidP="008B436A">
          <w:pPr>
            <w:pStyle w:val="TOC3"/>
            <w:rPr>
              <w:rFonts w:eastAsiaTheme="minorEastAsia"/>
              <w:noProof/>
              <w:lang w:eastAsia="en-IN"/>
            </w:rPr>
          </w:pPr>
          <w:hyperlink w:anchor="_Toc533022327" w:history="1">
            <w:r w:rsidR="00100769">
              <w:t>Top 5 Selling Streets per Area</w:t>
            </w:r>
            <w:r w:rsidR="00BF7BD4">
              <w:rPr>
                <w:noProof/>
                <w:webHidden/>
              </w:rPr>
              <w:tab/>
            </w:r>
            <w:r w:rsidR="00BF7BD4">
              <w:rPr>
                <w:noProof/>
                <w:webHidden/>
              </w:rPr>
              <w:fldChar w:fldCharType="begin"/>
            </w:r>
            <w:r w:rsidR="00BF7BD4">
              <w:rPr>
                <w:noProof/>
                <w:webHidden/>
              </w:rPr>
              <w:instrText xml:space="preserve"> PAGEREF _Toc533022327 \h </w:instrText>
            </w:r>
            <w:r w:rsidR="00BF7BD4">
              <w:rPr>
                <w:noProof/>
                <w:webHidden/>
              </w:rPr>
            </w:r>
            <w:r w:rsidR="00BF7BD4">
              <w:rPr>
                <w:noProof/>
                <w:webHidden/>
              </w:rPr>
              <w:fldChar w:fldCharType="separate"/>
            </w:r>
            <w:r w:rsidR="00BF7BD4">
              <w:rPr>
                <w:noProof/>
                <w:webHidden/>
              </w:rPr>
              <w:t>2</w:t>
            </w:r>
            <w:r w:rsidR="00BF7BD4">
              <w:rPr>
                <w:noProof/>
                <w:webHidden/>
              </w:rPr>
              <w:fldChar w:fldCharType="end"/>
            </w:r>
          </w:hyperlink>
        </w:p>
        <w:p w14:paraId="3FB7C817" w14:textId="1E0D8A0D" w:rsidR="00BF7BD4" w:rsidRDefault="00B732A5" w:rsidP="008B436A">
          <w:pPr>
            <w:pStyle w:val="TOC3"/>
            <w:rPr>
              <w:rFonts w:eastAsiaTheme="minorEastAsia"/>
              <w:noProof/>
              <w:lang w:eastAsia="en-IN"/>
            </w:rPr>
          </w:pPr>
          <w:hyperlink w:anchor="_Toc533022328" w:history="1">
            <w:r w:rsidR="00100769" w:rsidRPr="00100769">
              <w:rPr>
                <w:rStyle w:val="Hyperlink"/>
                <w:rFonts w:eastAsia="Times New Roman"/>
                <w:noProof/>
                <w:lang w:eastAsia="en-IN"/>
              </w:rPr>
              <w:t xml:space="preserve">Top 5 Selling </w:t>
            </w:r>
            <w:r w:rsidR="00100769">
              <w:rPr>
                <w:rStyle w:val="Hyperlink"/>
                <w:rFonts w:eastAsia="Times New Roman"/>
                <w:noProof/>
                <w:lang w:eastAsia="en-IN"/>
              </w:rPr>
              <w:t>Properties by Street</w:t>
            </w:r>
            <w:r w:rsidR="00BF7BD4">
              <w:rPr>
                <w:noProof/>
                <w:webHidden/>
              </w:rPr>
              <w:tab/>
            </w:r>
            <w:r w:rsidR="00BF7BD4">
              <w:rPr>
                <w:noProof/>
                <w:webHidden/>
              </w:rPr>
              <w:fldChar w:fldCharType="begin"/>
            </w:r>
            <w:r w:rsidR="00BF7BD4">
              <w:rPr>
                <w:noProof/>
                <w:webHidden/>
              </w:rPr>
              <w:instrText xml:space="preserve"> PAGEREF _Toc533022328 \h </w:instrText>
            </w:r>
            <w:r w:rsidR="00BF7BD4">
              <w:rPr>
                <w:noProof/>
                <w:webHidden/>
              </w:rPr>
            </w:r>
            <w:r w:rsidR="00BF7BD4">
              <w:rPr>
                <w:noProof/>
                <w:webHidden/>
              </w:rPr>
              <w:fldChar w:fldCharType="separate"/>
            </w:r>
            <w:r w:rsidR="00BF7BD4">
              <w:rPr>
                <w:noProof/>
                <w:webHidden/>
              </w:rPr>
              <w:t>2</w:t>
            </w:r>
            <w:r w:rsidR="00BF7BD4">
              <w:rPr>
                <w:noProof/>
                <w:webHidden/>
              </w:rPr>
              <w:fldChar w:fldCharType="end"/>
            </w:r>
          </w:hyperlink>
        </w:p>
        <w:p w14:paraId="0883F519" w14:textId="61174F0E" w:rsidR="00BF7BD4" w:rsidRDefault="00B732A5" w:rsidP="008B436A">
          <w:pPr>
            <w:pStyle w:val="TOC3"/>
            <w:rPr>
              <w:rFonts w:eastAsiaTheme="minorEastAsia"/>
              <w:noProof/>
              <w:lang w:eastAsia="en-IN"/>
            </w:rPr>
          </w:pPr>
          <w:hyperlink w:anchor="_Toc533022329" w:history="1">
            <w:r w:rsidR="00100769">
              <w:rPr>
                <w:rStyle w:val="Hyperlink"/>
                <w:rFonts w:eastAsia="Times New Roman"/>
                <w:noProof/>
                <w:lang w:eastAsia="en-IN"/>
              </w:rPr>
              <w:t>Most held properties by area</w:t>
            </w:r>
            <w:r w:rsidR="00BF7BD4">
              <w:rPr>
                <w:noProof/>
                <w:webHidden/>
              </w:rPr>
              <w:tab/>
            </w:r>
            <w:r w:rsidR="00BF7BD4">
              <w:rPr>
                <w:noProof/>
                <w:webHidden/>
              </w:rPr>
              <w:fldChar w:fldCharType="begin"/>
            </w:r>
            <w:r w:rsidR="00BF7BD4">
              <w:rPr>
                <w:noProof/>
                <w:webHidden/>
              </w:rPr>
              <w:instrText xml:space="preserve"> PAGEREF _Toc533022329 \h </w:instrText>
            </w:r>
            <w:r w:rsidR="00BF7BD4">
              <w:rPr>
                <w:noProof/>
                <w:webHidden/>
              </w:rPr>
            </w:r>
            <w:r w:rsidR="00BF7BD4">
              <w:rPr>
                <w:noProof/>
                <w:webHidden/>
              </w:rPr>
              <w:fldChar w:fldCharType="separate"/>
            </w:r>
            <w:r w:rsidR="00BF7BD4">
              <w:rPr>
                <w:noProof/>
                <w:webHidden/>
              </w:rPr>
              <w:t>3</w:t>
            </w:r>
            <w:r w:rsidR="00BF7BD4">
              <w:rPr>
                <w:noProof/>
                <w:webHidden/>
              </w:rPr>
              <w:fldChar w:fldCharType="end"/>
            </w:r>
          </w:hyperlink>
        </w:p>
        <w:p w14:paraId="495E7249" w14:textId="7250D80B" w:rsidR="00BF7BD4" w:rsidRDefault="00B732A5" w:rsidP="008B436A">
          <w:pPr>
            <w:pStyle w:val="TOC3"/>
            <w:rPr>
              <w:rFonts w:eastAsiaTheme="minorEastAsia"/>
              <w:noProof/>
              <w:lang w:eastAsia="en-IN"/>
            </w:rPr>
          </w:pPr>
          <w:hyperlink w:anchor="_Toc533022330" w:history="1">
            <w:r w:rsidR="00E671B7">
              <w:rPr>
                <w:rStyle w:val="Hyperlink"/>
                <w:rFonts w:eastAsia="Times New Roman"/>
                <w:noProof/>
                <w:lang w:eastAsia="en-IN"/>
              </w:rPr>
              <w:t>Sales for the most held property</w:t>
            </w:r>
            <w:r w:rsidR="00BF7BD4">
              <w:rPr>
                <w:noProof/>
                <w:webHidden/>
              </w:rPr>
              <w:tab/>
            </w:r>
            <w:r w:rsidR="00BF7BD4">
              <w:rPr>
                <w:noProof/>
                <w:webHidden/>
              </w:rPr>
              <w:fldChar w:fldCharType="begin"/>
            </w:r>
            <w:r w:rsidR="00BF7BD4">
              <w:rPr>
                <w:noProof/>
                <w:webHidden/>
              </w:rPr>
              <w:instrText xml:space="preserve"> PAGEREF _Toc533022330 \h </w:instrText>
            </w:r>
            <w:r w:rsidR="00BF7BD4">
              <w:rPr>
                <w:noProof/>
                <w:webHidden/>
              </w:rPr>
            </w:r>
            <w:r w:rsidR="00BF7BD4">
              <w:rPr>
                <w:noProof/>
                <w:webHidden/>
              </w:rPr>
              <w:fldChar w:fldCharType="separate"/>
            </w:r>
            <w:r w:rsidR="00BF7BD4">
              <w:rPr>
                <w:noProof/>
                <w:webHidden/>
              </w:rPr>
              <w:t>3</w:t>
            </w:r>
            <w:r w:rsidR="00BF7BD4">
              <w:rPr>
                <w:noProof/>
                <w:webHidden/>
              </w:rPr>
              <w:fldChar w:fldCharType="end"/>
            </w:r>
          </w:hyperlink>
        </w:p>
        <w:p w14:paraId="475328D2" w14:textId="20F09504" w:rsidR="00BF7BD4" w:rsidRDefault="00B732A5" w:rsidP="008B436A">
          <w:pPr>
            <w:pStyle w:val="TOC3"/>
            <w:rPr>
              <w:rFonts w:eastAsiaTheme="minorEastAsia"/>
              <w:noProof/>
              <w:lang w:eastAsia="en-IN"/>
            </w:rPr>
          </w:pPr>
          <w:hyperlink w:anchor="_Toc533022331" w:history="1">
            <w:r w:rsidR="00E671B7">
              <w:rPr>
                <w:rStyle w:val="Hyperlink"/>
                <w:rFonts w:eastAsia="Times New Roman"/>
                <w:noProof/>
                <w:lang w:eastAsia="en-IN"/>
              </w:rPr>
              <w:t>Per SqFt rate by Area</w:t>
            </w:r>
            <w:r w:rsidR="00BF7BD4">
              <w:rPr>
                <w:noProof/>
                <w:webHidden/>
              </w:rPr>
              <w:tab/>
            </w:r>
            <w:r w:rsidR="0075325A">
              <w:rPr>
                <w:noProof/>
                <w:webHidden/>
              </w:rPr>
              <w:t>4</w:t>
            </w:r>
          </w:hyperlink>
        </w:p>
        <w:p w14:paraId="0AC71F29" w14:textId="1071FB45" w:rsidR="00F02AE5" w:rsidRDefault="00B732A5" w:rsidP="008B436A">
          <w:pPr>
            <w:pStyle w:val="TOC3"/>
            <w:rPr>
              <w:rFonts w:eastAsiaTheme="minorEastAsia"/>
              <w:noProof/>
              <w:lang w:eastAsia="en-IN"/>
            </w:rPr>
          </w:pPr>
          <w:hyperlink w:anchor="_Toc533022326" w:history="1">
            <w:r w:rsidR="00F02AE5">
              <w:rPr>
                <w:rStyle w:val="Hyperlink"/>
                <w:rFonts w:eastAsia="Times New Roman"/>
                <w:noProof/>
                <w:lang w:eastAsia="en-IN"/>
              </w:rPr>
              <w:t>Avg Tax by Area</w:t>
            </w:r>
            <w:r w:rsidR="00F02AE5">
              <w:rPr>
                <w:noProof/>
                <w:webHidden/>
              </w:rPr>
              <w:tab/>
            </w:r>
            <w:r w:rsidR="0075325A">
              <w:rPr>
                <w:noProof/>
                <w:webHidden/>
              </w:rPr>
              <w:t>4</w:t>
            </w:r>
          </w:hyperlink>
        </w:p>
        <w:p w14:paraId="1403215E" w14:textId="35AEF9CE" w:rsidR="00F02AE5" w:rsidRDefault="00B732A5" w:rsidP="008B436A">
          <w:pPr>
            <w:pStyle w:val="TOC3"/>
            <w:rPr>
              <w:noProof/>
            </w:rPr>
          </w:pPr>
          <w:hyperlink w:anchor="_Toc533022327" w:history="1">
            <w:r w:rsidR="004264B4">
              <w:t>Tax changes over the years</w:t>
            </w:r>
            <w:r w:rsidR="00F02AE5">
              <w:rPr>
                <w:noProof/>
                <w:webHidden/>
              </w:rPr>
              <w:tab/>
            </w:r>
            <w:r w:rsidR="0075325A">
              <w:rPr>
                <w:noProof/>
                <w:webHidden/>
              </w:rPr>
              <w:t>4</w:t>
            </w:r>
          </w:hyperlink>
        </w:p>
        <w:p w14:paraId="23D810F9" w14:textId="3607394C" w:rsidR="0075325A" w:rsidRDefault="00B732A5" w:rsidP="0075325A">
          <w:pPr>
            <w:pStyle w:val="TOC3"/>
            <w:rPr>
              <w:rFonts w:eastAsiaTheme="minorEastAsia"/>
              <w:noProof/>
              <w:lang w:eastAsia="en-IN"/>
            </w:rPr>
          </w:pPr>
          <w:hyperlink w:anchor="_Toc533022331" w:history="1">
            <w:r w:rsidR="0075325A">
              <w:rPr>
                <w:rStyle w:val="Hyperlink"/>
                <w:rFonts w:eastAsia="Times New Roman"/>
                <w:noProof/>
                <w:lang w:eastAsia="en-IN"/>
              </w:rPr>
              <w:t>Per SqFt rate by Area</w:t>
            </w:r>
            <w:r w:rsidR="0075325A">
              <w:rPr>
                <w:noProof/>
                <w:webHidden/>
              </w:rPr>
              <w:tab/>
              <w:t>5</w:t>
            </w:r>
          </w:hyperlink>
        </w:p>
        <w:p w14:paraId="330FD4AF" w14:textId="125C0145" w:rsidR="0075325A" w:rsidRDefault="00B732A5" w:rsidP="0075325A">
          <w:pPr>
            <w:pStyle w:val="TOC3"/>
            <w:rPr>
              <w:rFonts w:eastAsiaTheme="minorEastAsia"/>
              <w:noProof/>
              <w:lang w:eastAsia="en-IN"/>
            </w:rPr>
          </w:pPr>
          <w:hyperlink w:anchor="_Toc533022326" w:history="1">
            <w:r w:rsidR="0075325A">
              <w:rPr>
                <w:rStyle w:val="Hyperlink"/>
                <w:rFonts w:eastAsia="Times New Roman"/>
                <w:noProof/>
                <w:lang w:eastAsia="en-IN"/>
              </w:rPr>
              <w:t>Avg Tax by Area</w:t>
            </w:r>
            <w:r w:rsidR="0075325A">
              <w:rPr>
                <w:noProof/>
                <w:webHidden/>
              </w:rPr>
              <w:tab/>
              <w:t>5</w:t>
            </w:r>
          </w:hyperlink>
        </w:p>
        <w:p w14:paraId="015F0835" w14:textId="23772840" w:rsidR="0075325A" w:rsidRDefault="00B732A5" w:rsidP="0075325A">
          <w:pPr>
            <w:pStyle w:val="TOC3"/>
            <w:rPr>
              <w:rFonts w:eastAsiaTheme="minorEastAsia"/>
              <w:noProof/>
              <w:lang w:eastAsia="en-IN"/>
            </w:rPr>
          </w:pPr>
          <w:hyperlink w:anchor="_Toc533022327" w:history="1">
            <w:r w:rsidR="0075325A">
              <w:t>Tax changes over the years</w:t>
            </w:r>
            <w:r w:rsidR="0075325A">
              <w:rPr>
                <w:noProof/>
                <w:webHidden/>
              </w:rPr>
              <w:tab/>
            </w:r>
          </w:hyperlink>
          <w:r w:rsidR="0075325A">
            <w:rPr>
              <w:noProof/>
            </w:rPr>
            <w:t>5</w:t>
          </w:r>
        </w:p>
        <w:p w14:paraId="5723D2D6" w14:textId="503B7B9E" w:rsidR="00F02AE5" w:rsidRDefault="00B732A5" w:rsidP="008B436A">
          <w:pPr>
            <w:pStyle w:val="TOC3"/>
            <w:rPr>
              <w:rFonts w:eastAsiaTheme="minorEastAsia"/>
              <w:noProof/>
              <w:lang w:eastAsia="en-IN"/>
            </w:rPr>
          </w:pPr>
          <w:hyperlink w:anchor="_Toc533022328" w:history="1">
            <w:r w:rsidR="00B52471">
              <w:rPr>
                <w:rStyle w:val="Hyperlink"/>
                <w:rFonts w:eastAsia="Times New Roman"/>
                <w:noProof/>
                <w:lang w:eastAsia="en-IN"/>
              </w:rPr>
              <w:t>Avg Sale per number of rooms</w:t>
            </w:r>
            <w:r w:rsidR="00F02AE5">
              <w:rPr>
                <w:noProof/>
                <w:webHidden/>
              </w:rPr>
              <w:tab/>
            </w:r>
            <w:r w:rsidR="0075325A">
              <w:rPr>
                <w:noProof/>
                <w:webHidden/>
              </w:rPr>
              <w:t>6</w:t>
            </w:r>
          </w:hyperlink>
        </w:p>
        <w:p w14:paraId="145C44B8" w14:textId="0AF429F3" w:rsidR="00F02AE5" w:rsidRDefault="00B732A5" w:rsidP="008B436A">
          <w:pPr>
            <w:pStyle w:val="TOC3"/>
            <w:rPr>
              <w:rFonts w:eastAsiaTheme="minorEastAsia"/>
              <w:noProof/>
              <w:lang w:eastAsia="en-IN"/>
            </w:rPr>
          </w:pPr>
          <w:hyperlink w:anchor="_Toc533022329" w:history="1">
            <w:r w:rsidR="00B52471">
              <w:rPr>
                <w:rStyle w:val="Hyperlink"/>
                <w:rFonts w:eastAsia="Times New Roman"/>
                <w:noProof/>
                <w:lang w:eastAsia="en-IN"/>
              </w:rPr>
              <w:t>Yearl</w:t>
            </w:r>
            <w:r w:rsidR="0075325A">
              <w:rPr>
                <w:rStyle w:val="Hyperlink"/>
                <w:rFonts w:eastAsia="Times New Roman"/>
                <w:noProof/>
                <w:lang w:eastAsia="en-IN"/>
              </w:rPr>
              <w:t>y</w:t>
            </w:r>
            <w:r w:rsidR="00B52471">
              <w:rPr>
                <w:rStyle w:val="Hyperlink"/>
                <w:rFonts w:eastAsia="Times New Roman"/>
                <w:noProof/>
                <w:lang w:eastAsia="en-IN"/>
              </w:rPr>
              <w:t xml:space="preserve"> Average sales</w:t>
            </w:r>
            <w:r w:rsidR="00F02AE5">
              <w:rPr>
                <w:noProof/>
                <w:webHidden/>
              </w:rPr>
              <w:tab/>
            </w:r>
          </w:hyperlink>
          <w:r w:rsidR="0075325A">
            <w:rPr>
              <w:noProof/>
            </w:rPr>
            <w:t>6</w:t>
          </w:r>
        </w:p>
        <w:p w14:paraId="32C50CAE" w14:textId="264AD273" w:rsidR="00F02AE5" w:rsidRDefault="00B732A5" w:rsidP="008B436A">
          <w:pPr>
            <w:pStyle w:val="TOC3"/>
            <w:rPr>
              <w:rFonts w:eastAsiaTheme="minorEastAsia"/>
              <w:noProof/>
              <w:lang w:eastAsia="en-IN"/>
            </w:rPr>
          </w:pPr>
          <w:hyperlink w:anchor="_Toc533022330" w:history="1">
            <w:r w:rsidR="00B52471">
              <w:rPr>
                <w:rStyle w:val="Hyperlink"/>
                <w:rFonts w:eastAsia="Times New Roman"/>
                <w:noProof/>
                <w:lang w:eastAsia="en-IN"/>
              </w:rPr>
              <w:t>Sale Favourablility</w:t>
            </w:r>
            <w:r w:rsidR="007E74E9">
              <w:rPr>
                <w:rStyle w:val="Hyperlink"/>
                <w:rFonts w:eastAsia="Times New Roman"/>
                <w:noProof/>
                <w:lang w:eastAsia="en-IN"/>
              </w:rPr>
              <w:t xml:space="preserve"> by Area</w:t>
            </w:r>
            <w:r w:rsidR="00F02AE5">
              <w:rPr>
                <w:noProof/>
                <w:webHidden/>
              </w:rPr>
              <w:tab/>
            </w:r>
            <w:r w:rsidR="0075325A">
              <w:rPr>
                <w:noProof/>
                <w:webHidden/>
              </w:rPr>
              <w:t>7</w:t>
            </w:r>
          </w:hyperlink>
        </w:p>
        <w:p w14:paraId="4C842DC7" w14:textId="0386D767" w:rsidR="00F02AE5" w:rsidRDefault="00B732A5" w:rsidP="008B436A">
          <w:pPr>
            <w:pStyle w:val="TOC3"/>
            <w:rPr>
              <w:rFonts w:eastAsiaTheme="minorEastAsia"/>
              <w:noProof/>
              <w:lang w:eastAsia="en-IN"/>
            </w:rPr>
          </w:pPr>
          <w:hyperlink w:anchor="_Toc533022331" w:history="1">
            <w:r w:rsidR="007E74E9">
              <w:rPr>
                <w:rStyle w:val="Hyperlink"/>
                <w:rFonts w:eastAsia="Times New Roman"/>
                <w:noProof/>
                <w:lang w:eastAsia="en-IN"/>
              </w:rPr>
              <w:t>Bargain percentage for Buyer</w:t>
            </w:r>
            <w:r w:rsidR="00F02AE5">
              <w:rPr>
                <w:noProof/>
                <w:webHidden/>
              </w:rPr>
              <w:tab/>
            </w:r>
            <w:r w:rsidR="0075325A">
              <w:rPr>
                <w:noProof/>
                <w:webHidden/>
              </w:rPr>
              <w:t>7</w:t>
            </w:r>
          </w:hyperlink>
        </w:p>
        <w:p w14:paraId="7FDAD12D" w14:textId="6D95A391" w:rsidR="000D6139" w:rsidRDefault="00B732A5" w:rsidP="008B436A">
          <w:pPr>
            <w:pStyle w:val="TOC3"/>
            <w:rPr>
              <w:rFonts w:eastAsiaTheme="minorEastAsia"/>
              <w:noProof/>
              <w:lang w:eastAsia="en-IN"/>
            </w:rPr>
          </w:pPr>
          <w:hyperlink w:anchor="_Toc533022327" w:history="1">
            <w:r w:rsidR="000D6139">
              <w:t>Trend in Average Price over the years</w:t>
            </w:r>
            <w:r w:rsidR="000D6139">
              <w:rPr>
                <w:noProof/>
                <w:webHidden/>
              </w:rPr>
              <w:tab/>
            </w:r>
            <w:r w:rsidR="00CB6289">
              <w:rPr>
                <w:noProof/>
                <w:webHidden/>
              </w:rPr>
              <w:t>9</w:t>
            </w:r>
          </w:hyperlink>
        </w:p>
        <w:p w14:paraId="0897ADF4" w14:textId="3F7593E6" w:rsidR="000D6139" w:rsidRDefault="00B732A5" w:rsidP="008B436A">
          <w:pPr>
            <w:pStyle w:val="TOC3"/>
            <w:rPr>
              <w:noProof/>
            </w:rPr>
          </w:pPr>
          <w:hyperlink w:anchor="_Toc533022328" w:history="1">
            <w:r w:rsidR="000D6139">
              <w:rPr>
                <w:rStyle w:val="Hyperlink"/>
                <w:rFonts w:eastAsia="Times New Roman"/>
                <w:noProof/>
                <w:lang w:eastAsia="en-IN"/>
              </w:rPr>
              <w:t>Trend in Sale by RC</w:t>
            </w:r>
            <w:r w:rsidR="000D6139">
              <w:rPr>
                <w:noProof/>
                <w:webHidden/>
              </w:rPr>
              <w:tab/>
            </w:r>
          </w:hyperlink>
          <w:r w:rsidR="00CB6289">
            <w:rPr>
              <w:noProof/>
            </w:rPr>
            <w:t>9</w:t>
          </w:r>
        </w:p>
        <w:p w14:paraId="775B696F" w14:textId="28E02796" w:rsidR="000D6139" w:rsidRDefault="00B732A5" w:rsidP="000D6139">
          <w:pPr>
            <w:pStyle w:val="TOC1"/>
            <w:tabs>
              <w:tab w:val="right" w:leader="dot" w:pos="9016"/>
            </w:tabs>
            <w:rPr>
              <w:rFonts w:eastAsiaTheme="minorEastAsia"/>
              <w:noProof/>
              <w:lang w:eastAsia="en-IN"/>
            </w:rPr>
          </w:pPr>
          <w:hyperlink w:anchor="_Toc533022324" w:history="1">
            <w:r w:rsidR="00FF6B32" w:rsidRPr="00FF6B32">
              <w:rPr>
                <w:rStyle w:val="Hyperlink"/>
                <w:noProof/>
              </w:rPr>
              <w:t>Story concept</w:t>
            </w:r>
            <w:r w:rsidR="000D6139">
              <w:rPr>
                <w:noProof/>
                <w:webHidden/>
              </w:rPr>
              <w:tab/>
            </w:r>
            <w:r w:rsidR="005C098A">
              <w:rPr>
                <w:noProof/>
                <w:webHidden/>
              </w:rPr>
              <w:t>10</w:t>
            </w:r>
          </w:hyperlink>
        </w:p>
        <w:p w14:paraId="08E8C56F" w14:textId="5F14A0E2" w:rsidR="000D6139" w:rsidRDefault="00B732A5" w:rsidP="00657CC8">
          <w:pPr>
            <w:pStyle w:val="TOC3"/>
            <w:numPr>
              <w:ilvl w:val="0"/>
              <w:numId w:val="0"/>
            </w:numPr>
            <w:ind w:left="800"/>
            <w:rPr>
              <w:rFonts w:eastAsiaTheme="minorEastAsia"/>
              <w:noProof/>
              <w:lang w:eastAsia="en-IN"/>
            </w:rPr>
          </w:pPr>
          <w:hyperlink w:anchor="_Toc533022326" w:history="1">
            <w:r w:rsidR="000D6139">
              <w:rPr>
                <w:rStyle w:val="Hyperlink"/>
                <w:rFonts w:eastAsia="Times New Roman"/>
                <w:noProof/>
                <w:lang w:eastAsia="en-IN"/>
              </w:rPr>
              <w:t>Insights and Findings</w:t>
            </w:r>
            <w:r w:rsidR="000D6139">
              <w:rPr>
                <w:noProof/>
                <w:webHidden/>
              </w:rPr>
              <w:tab/>
            </w:r>
            <w:r w:rsidR="005C098A">
              <w:rPr>
                <w:noProof/>
                <w:webHidden/>
              </w:rPr>
              <w:t>10</w:t>
            </w:r>
          </w:hyperlink>
        </w:p>
        <w:p w14:paraId="3F4BD501" w14:textId="2D65760D" w:rsidR="0044580C" w:rsidRDefault="00B732A5" w:rsidP="00657CC8">
          <w:pPr>
            <w:pStyle w:val="TOC3"/>
            <w:numPr>
              <w:ilvl w:val="0"/>
              <w:numId w:val="0"/>
            </w:numPr>
            <w:ind w:left="800"/>
            <w:rPr>
              <w:rFonts w:eastAsiaTheme="minorEastAsia"/>
              <w:noProof/>
              <w:lang w:eastAsia="en-IN"/>
            </w:rPr>
          </w:pPr>
          <w:hyperlink w:anchor="_Toc533022327" w:history="1">
            <w:r w:rsidR="0044580C">
              <w:t>Tableau Public – Assignment link</w:t>
            </w:r>
            <w:r w:rsidR="0044580C">
              <w:rPr>
                <w:noProof/>
                <w:webHidden/>
              </w:rPr>
              <w:tab/>
            </w:r>
            <w:r w:rsidR="005C098A">
              <w:rPr>
                <w:noProof/>
                <w:webHidden/>
              </w:rPr>
              <w:t>10</w:t>
            </w:r>
          </w:hyperlink>
        </w:p>
        <w:p w14:paraId="5CE82AA9" w14:textId="409C1AB4" w:rsidR="0044580C" w:rsidRPr="0044580C" w:rsidRDefault="0044580C" w:rsidP="0044580C"/>
        <w:p w14:paraId="4BFBBB94" w14:textId="77777777" w:rsidR="000D6139" w:rsidRPr="000D6139" w:rsidRDefault="000D6139" w:rsidP="000D6139"/>
        <w:p w14:paraId="05F85C4B" w14:textId="559F8422" w:rsidR="00CA213A" w:rsidRDefault="00CA213A" w:rsidP="000D6139">
          <w:r>
            <w:rPr>
              <w:b/>
              <w:bCs/>
              <w:noProof/>
            </w:rPr>
            <w:fldChar w:fldCharType="end"/>
          </w:r>
        </w:p>
      </w:sdtContent>
    </w:sdt>
    <w:p w14:paraId="2F462BAF" w14:textId="0D81E1A0" w:rsidR="00B34633" w:rsidRDefault="00B34633">
      <w:r>
        <w:br w:type="page"/>
      </w:r>
    </w:p>
    <w:p w14:paraId="7BB92C29" w14:textId="7D3F0208" w:rsidR="000D6139" w:rsidRDefault="00A57017" w:rsidP="003A2D22">
      <w:pPr>
        <w:pStyle w:val="Heading1"/>
      </w:pPr>
      <w:bookmarkStart w:id="1" w:name="_Toc533022324"/>
      <w:r>
        <w:lastRenderedPageBreak/>
        <w:t>Charts:</w:t>
      </w:r>
    </w:p>
    <w:p w14:paraId="4854EE19" w14:textId="5F64804D" w:rsidR="00A57017" w:rsidRDefault="00DC031D" w:rsidP="00DC031D">
      <w:pPr>
        <w:pStyle w:val="ListParagraph"/>
        <w:numPr>
          <w:ilvl w:val="0"/>
          <w:numId w:val="20"/>
        </w:numPr>
      </w:pPr>
      <w:r w:rsidRPr="00DC031D">
        <w:rPr>
          <w:b/>
        </w:rPr>
        <w:t>Top Selling Areas:</w:t>
      </w:r>
      <w:r>
        <w:t xml:space="preserve"> This chart lists down the sum of sales that has happened across the Areas. </w:t>
      </w:r>
    </w:p>
    <w:p w14:paraId="09E01EED" w14:textId="45F9C3C8" w:rsidR="000D6139" w:rsidRDefault="00DC031D" w:rsidP="00453211">
      <w:pPr>
        <w:pStyle w:val="ListParagraph"/>
        <w:numPr>
          <w:ilvl w:val="0"/>
          <w:numId w:val="20"/>
        </w:numPr>
      </w:pPr>
      <w:r w:rsidRPr="00DC031D">
        <w:rPr>
          <w:b/>
        </w:rPr>
        <w:t>Top 5 selling Streets per Area</w:t>
      </w:r>
      <w:r w:rsidR="00CA7410">
        <w:rPr>
          <w:b/>
        </w:rPr>
        <w:t xml:space="preserve">: </w:t>
      </w:r>
      <w:r w:rsidR="00CA7410">
        <w:t>This chart lists down the top 5 contributing streets in a particular area. When placed on to a dashboard, this chart uses the previous chart to filter the top selling streets with respect to Areas</w:t>
      </w:r>
    </w:p>
    <w:p w14:paraId="6884B3FC" w14:textId="0F2C6791" w:rsidR="00CA7410" w:rsidRPr="00B955B9" w:rsidRDefault="00CA7410" w:rsidP="00CA7410">
      <w:pPr>
        <w:pStyle w:val="ListParagraph"/>
        <w:numPr>
          <w:ilvl w:val="0"/>
          <w:numId w:val="20"/>
        </w:numPr>
        <w:rPr>
          <w:b/>
        </w:rPr>
      </w:pPr>
      <w:r w:rsidRPr="00CA7410">
        <w:rPr>
          <w:b/>
        </w:rPr>
        <w:t>Top 5 Selling Properties by Street:</w:t>
      </w:r>
      <w:r>
        <w:rPr>
          <w:b/>
        </w:rPr>
        <w:t xml:space="preserve"> </w:t>
      </w:r>
      <w:r>
        <w:t>This chart lists down the top 5 contributing Properties in a particular Street. When placed on to a dashboard, this chart uses the previous charts to filter the top selling Properties with respect to Streets and Areas.</w:t>
      </w:r>
      <w:r w:rsidR="00B955B9" w:rsidRPr="00B955B9">
        <w:rPr>
          <w:noProof/>
          <w:lang w:val="en-US"/>
        </w:rPr>
        <w:t xml:space="preserve"> </w:t>
      </w:r>
      <w:r w:rsidR="00B955B9">
        <w:rPr>
          <w:noProof/>
          <w:lang w:val="en-US"/>
        </w:rPr>
        <w:drawing>
          <wp:inline distT="0" distB="0" distL="0" distR="0" wp14:anchorId="720E48DA" wp14:editId="5842976D">
            <wp:extent cx="5731510" cy="433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2605"/>
                    </a:xfrm>
                    <a:prstGeom prst="rect">
                      <a:avLst/>
                    </a:prstGeom>
                  </pic:spPr>
                </pic:pic>
              </a:graphicData>
            </a:graphic>
          </wp:inline>
        </w:drawing>
      </w:r>
    </w:p>
    <w:p w14:paraId="0DB81920" w14:textId="7912C06C" w:rsidR="00B955B9" w:rsidRDefault="00B955B9" w:rsidP="00B955B9">
      <w:pPr>
        <w:ind w:left="360"/>
      </w:pPr>
      <w:r w:rsidRPr="00B955B9">
        <w:t>For instance</w:t>
      </w:r>
      <w:r>
        <w:t>, the above dashboard filters out top 5 properties in “M” Area and their corresponding Sale prices</w:t>
      </w:r>
    </w:p>
    <w:p w14:paraId="27D2EEDA" w14:textId="77777777" w:rsidR="00C86E3B" w:rsidRDefault="00C86E3B" w:rsidP="00B955B9">
      <w:pPr>
        <w:ind w:left="360"/>
      </w:pPr>
    </w:p>
    <w:p w14:paraId="6221D711" w14:textId="77777777" w:rsidR="00C86E3B" w:rsidRDefault="00C86E3B" w:rsidP="00B955B9">
      <w:pPr>
        <w:ind w:left="360"/>
      </w:pPr>
    </w:p>
    <w:p w14:paraId="47449805" w14:textId="77777777" w:rsidR="00C86E3B" w:rsidRDefault="00C86E3B" w:rsidP="00B955B9">
      <w:pPr>
        <w:ind w:left="360"/>
      </w:pPr>
    </w:p>
    <w:p w14:paraId="2D88C06C" w14:textId="77777777" w:rsidR="00C86E3B" w:rsidRDefault="00C86E3B" w:rsidP="00B955B9">
      <w:pPr>
        <w:ind w:left="360"/>
      </w:pPr>
    </w:p>
    <w:p w14:paraId="724AC972" w14:textId="77777777" w:rsidR="00C86E3B" w:rsidRDefault="00C86E3B" w:rsidP="00B955B9">
      <w:pPr>
        <w:ind w:left="360"/>
      </w:pPr>
    </w:p>
    <w:p w14:paraId="3A1F0EEE" w14:textId="77777777" w:rsidR="00C86E3B" w:rsidRDefault="00C86E3B" w:rsidP="00B955B9">
      <w:pPr>
        <w:ind w:left="360"/>
      </w:pPr>
    </w:p>
    <w:p w14:paraId="548C8552" w14:textId="77777777" w:rsidR="00C86E3B" w:rsidRDefault="00C86E3B" w:rsidP="00B955B9">
      <w:pPr>
        <w:ind w:left="360"/>
      </w:pPr>
    </w:p>
    <w:p w14:paraId="2DE371DB" w14:textId="77777777" w:rsidR="00C86E3B" w:rsidRDefault="00C86E3B" w:rsidP="00B955B9">
      <w:pPr>
        <w:ind w:left="360"/>
      </w:pPr>
    </w:p>
    <w:p w14:paraId="3A0ABF29" w14:textId="1E901F24" w:rsidR="00C86E3B" w:rsidRPr="00C86E3B" w:rsidRDefault="00C86E3B" w:rsidP="00C86E3B">
      <w:pPr>
        <w:pStyle w:val="ListParagraph"/>
        <w:numPr>
          <w:ilvl w:val="0"/>
          <w:numId w:val="20"/>
        </w:numPr>
        <w:rPr>
          <w:b/>
        </w:rPr>
      </w:pPr>
      <w:r w:rsidRPr="00C86E3B">
        <w:rPr>
          <w:b/>
        </w:rPr>
        <w:lastRenderedPageBreak/>
        <w:t>Most held properties By Area</w:t>
      </w:r>
      <w:r>
        <w:rPr>
          <w:b/>
        </w:rPr>
        <w:t>:</w:t>
      </w:r>
      <w:r>
        <w:t xml:space="preserve">  The idea behind this chart is to find out the properties (in each area) which have been held for the longest period of time by the Seller.</w:t>
      </w:r>
    </w:p>
    <w:p w14:paraId="5B5BCB99" w14:textId="0F5CF902" w:rsidR="00C86E3B" w:rsidRPr="00C86E3B" w:rsidRDefault="00C86E3B" w:rsidP="00C86E3B">
      <w:pPr>
        <w:pStyle w:val="ListParagraph"/>
        <w:numPr>
          <w:ilvl w:val="1"/>
          <w:numId w:val="20"/>
        </w:numPr>
      </w:pPr>
      <w:r w:rsidRPr="00C86E3B">
        <w:rPr>
          <w:i/>
        </w:rPr>
        <w:t xml:space="preserve">No of days </w:t>
      </w:r>
      <w:r w:rsidR="00D21261" w:rsidRPr="00C86E3B">
        <w:rPr>
          <w:i/>
        </w:rPr>
        <w:t>held =</w:t>
      </w:r>
      <w:r w:rsidRPr="00C86E3B">
        <w:rPr>
          <w:i/>
        </w:rPr>
        <w:t xml:space="preserve"> [Close Date]-[First Date]:</w:t>
      </w:r>
      <w:r>
        <w:t xml:space="preserve"> This formula accounts for finding the maximum no of days until the Sale happened.</w:t>
      </w:r>
    </w:p>
    <w:p w14:paraId="3745C7F0" w14:textId="0FE7AB0A" w:rsidR="00C86E3B" w:rsidRPr="00C86E3B" w:rsidRDefault="00C86E3B" w:rsidP="00C86E3B">
      <w:pPr>
        <w:pStyle w:val="ListParagraph"/>
        <w:numPr>
          <w:ilvl w:val="1"/>
          <w:numId w:val="20"/>
        </w:numPr>
      </w:pPr>
      <w:r w:rsidRPr="002F3A61">
        <w:rPr>
          <w:i/>
        </w:rPr>
        <w:t xml:space="preserve">Rank No Of Days </w:t>
      </w:r>
      <w:r w:rsidR="00D21261" w:rsidRPr="002F3A61">
        <w:rPr>
          <w:i/>
        </w:rPr>
        <w:t>Held =</w:t>
      </w:r>
      <w:r w:rsidRPr="002F3A61">
        <w:rPr>
          <w:i/>
        </w:rPr>
        <w:t xml:space="preserve"> </w:t>
      </w:r>
      <w:proofErr w:type="gramStart"/>
      <w:r w:rsidRPr="002F3A61">
        <w:rPr>
          <w:i/>
        </w:rPr>
        <w:t>RANK(</w:t>
      </w:r>
      <w:proofErr w:type="gramEnd"/>
      <w:r w:rsidRPr="002F3A61">
        <w:rPr>
          <w:i/>
        </w:rPr>
        <w:t>sum([No of days held])) :</w:t>
      </w:r>
      <w:r>
        <w:t xml:space="preserve"> This formula Ranks the properties by the above calculated field.</w:t>
      </w:r>
    </w:p>
    <w:p w14:paraId="01245301" w14:textId="35D33AA4" w:rsidR="00C86E3B" w:rsidRPr="00C86E3B" w:rsidRDefault="00C86E3B" w:rsidP="00C86E3B">
      <w:pPr>
        <w:pStyle w:val="ListParagraph"/>
        <w:numPr>
          <w:ilvl w:val="1"/>
          <w:numId w:val="20"/>
        </w:numPr>
      </w:pPr>
      <w:r w:rsidRPr="002F3A61">
        <w:rPr>
          <w:i/>
        </w:rPr>
        <w:t>[Rank No Of Days Held]&lt;=[Top n] :</w:t>
      </w:r>
      <w:r>
        <w:t xml:space="preserve"> This formula is to filter out the top ‘n’ most held properties by area</w:t>
      </w:r>
    </w:p>
    <w:p w14:paraId="56ECD757" w14:textId="21555E6D" w:rsidR="00C86E3B" w:rsidRPr="008E2026" w:rsidRDefault="00C86E3B" w:rsidP="00C86E3B">
      <w:pPr>
        <w:pStyle w:val="ListParagraph"/>
        <w:numPr>
          <w:ilvl w:val="0"/>
          <w:numId w:val="20"/>
        </w:numPr>
        <w:rPr>
          <w:b/>
        </w:rPr>
      </w:pPr>
      <w:r w:rsidRPr="00C86E3B">
        <w:rPr>
          <w:b/>
        </w:rPr>
        <w:t>Sales for the most held property</w:t>
      </w:r>
      <w:r>
        <w:rPr>
          <w:b/>
        </w:rPr>
        <w:t>:</w:t>
      </w:r>
      <w:r w:rsidR="000D1FDA">
        <w:rPr>
          <w:b/>
        </w:rPr>
        <w:t xml:space="preserve"> </w:t>
      </w:r>
      <w:r w:rsidR="000D1FDA">
        <w:t>This chart shows the Sale Price for the most held property, selected from the above chart</w:t>
      </w:r>
      <w:r w:rsidR="008E2026" w:rsidRPr="008E2026">
        <w:rPr>
          <w:noProof/>
          <w:lang w:val="en-US"/>
        </w:rPr>
        <w:t xml:space="preserve"> </w:t>
      </w:r>
      <w:r w:rsidR="008E2026">
        <w:rPr>
          <w:noProof/>
          <w:lang w:val="en-US"/>
        </w:rPr>
        <w:drawing>
          <wp:inline distT="0" distB="0" distL="0" distR="0" wp14:anchorId="6314313F" wp14:editId="16D7C7EA">
            <wp:extent cx="5731510" cy="3826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26510"/>
                    </a:xfrm>
                    <a:prstGeom prst="rect">
                      <a:avLst/>
                    </a:prstGeom>
                  </pic:spPr>
                </pic:pic>
              </a:graphicData>
            </a:graphic>
          </wp:inline>
        </w:drawing>
      </w:r>
    </w:p>
    <w:p w14:paraId="6F1D11E1" w14:textId="1B8B6282" w:rsidR="008E2026" w:rsidRDefault="008E2026" w:rsidP="008E2026">
      <w:pPr>
        <w:ind w:left="360"/>
      </w:pPr>
      <w:r w:rsidRPr="008E2026">
        <w:t xml:space="preserve">The </w:t>
      </w:r>
      <w:r>
        <w:t>above chart for example, the most Held property in “RA” area is “23/77 Martin St</w:t>
      </w:r>
      <w:r w:rsidR="00895DDC">
        <w:t>, RA</w:t>
      </w:r>
      <w:r>
        <w:t>”. The Property has been held for a total of 976 days and finally was sold at 180,000 USD.</w:t>
      </w:r>
    </w:p>
    <w:p w14:paraId="37D35BE4" w14:textId="77777777" w:rsidR="00AE386C" w:rsidRDefault="00AE386C" w:rsidP="008E2026">
      <w:pPr>
        <w:ind w:left="360"/>
      </w:pPr>
    </w:p>
    <w:p w14:paraId="42791AEF" w14:textId="77777777" w:rsidR="00AE386C" w:rsidRDefault="00AE386C" w:rsidP="008E2026">
      <w:pPr>
        <w:ind w:left="360"/>
      </w:pPr>
    </w:p>
    <w:p w14:paraId="3B0B2C40" w14:textId="77777777" w:rsidR="00AE386C" w:rsidRDefault="00AE386C" w:rsidP="008E2026">
      <w:pPr>
        <w:ind w:left="360"/>
      </w:pPr>
    </w:p>
    <w:p w14:paraId="36AD5C88" w14:textId="77777777" w:rsidR="00AE386C" w:rsidRDefault="00AE386C" w:rsidP="008E2026">
      <w:pPr>
        <w:ind w:left="360"/>
      </w:pPr>
    </w:p>
    <w:p w14:paraId="33C3999C" w14:textId="77777777" w:rsidR="00AE386C" w:rsidRDefault="00AE386C" w:rsidP="008E2026">
      <w:pPr>
        <w:ind w:left="360"/>
      </w:pPr>
    </w:p>
    <w:p w14:paraId="71E8C518" w14:textId="77777777" w:rsidR="00AE386C" w:rsidRDefault="00AE386C" w:rsidP="008E2026">
      <w:pPr>
        <w:ind w:left="360"/>
      </w:pPr>
    </w:p>
    <w:p w14:paraId="09DE183E" w14:textId="77777777" w:rsidR="00AE386C" w:rsidRDefault="00AE386C" w:rsidP="008E2026">
      <w:pPr>
        <w:ind w:left="360"/>
      </w:pPr>
    </w:p>
    <w:p w14:paraId="2854B301" w14:textId="77777777" w:rsidR="00AE386C" w:rsidRDefault="00AE386C" w:rsidP="008E2026">
      <w:pPr>
        <w:ind w:left="360"/>
      </w:pPr>
    </w:p>
    <w:p w14:paraId="5463F4D8" w14:textId="77777777" w:rsidR="00AE386C" w:rsidRDefault="00AE386C" w:rsidP="008E2026">
      <w:pPr>
        <w:ind w:left="360"/>
      </w:pPr>
    </w:p>
    <w:p w14:paraId="51BC7AD2" w14:textId="522D8921" w:rsidR="00C94F10" w:rsidRPr="00C94F10" w:rsidRDefault="00C94F10" w:rsidP="00C94F10">
      <w:pPr>
        <w:pStyle w:val="ListParagraph"/>
        <w:numPr>
          <w:ilvl w:val="0"/>
          <w:numId w:val="20"/>
        </w:numPr>
        <w:rPr>
          <w:b/>
        </w:rPr>
      </w:pPr>
      <w:r w:rsidRPr="00C94F10">
        <w:rPr>
          <w:b/>
        </w:rPr>
        <w:lastRenderedPageBreak/>
        <w:t xml:space="preserve">Per </w:t>
      </w:r>
      <w:proofErr w:type="spellStart"/>
      <w:r w:rsidRPr="00C94F10">
        <w:rPr>
          <w:b/>
        </w:rPr>
        <w:t>Sqft</w:t>
      </w:r>
      <w:proofErr w:type="spellEnd"/>
      <w:r w:rsidRPr="00C94F10">
        <w:rPr>
          <w:b/>
        </w:rPr>
        <w:t xml:space="preserve"> Rate by Area:</w:t>
      </w:r>
      <w:r>
        <w:rPr>
          <w:b/>
        </w:rPr>
        <w:t xml:space="preserve"> </w:t>
      </w:r>
      <w:r>
        <w:t>This chart lists down the average per square feet rates for condos in specific areas</w:t>
      </w:r>
    </w:p>
    <w:p w14:paraId="1C71EC6E" w14:textId="2215B4EC" w:rsidR="00C94F10" w:rsidRDefault="00C94F10" w:rsidP="00C94F10">
      <w:pPr>
        <w:pStyle w:val="ListParagraph"/>
        <w:numPr>
          <w:ilvl w:val="0"/>
          <w:numId w:val="20"/>
        </w:numPr>
        <w:rPr>
          <w:b/>
        </w:rPr>
      </w:pPr>
      <w:proofErr w:type="spellStart"/>
      <w:r w:rsidRPr="00C94F10">
        <w:rPr>
          <w:b/>
        </w:rPr>
        <w:t>Avg</w:t>
      </w:r>
      <w:proofErr w:type="spellEnd"/>
      <w:r w:rsidRPr="00C94F10">
        <w:rPr>
          <w:b/>
        </w:rPr>
        <w:t xml:space="preserve"> Tax by Area</w:t>
      </w:r>
      <w:r>
        <w:rPr>
          <w:b/>
        </w:rPr>
        <w:t>:</w:t>
      </w:r>
      <w:r w:rsidRPr="00C94F10">
        <w:t xml:space="preserve"> This chart</w:t>
      </w:r>
      <w:r>
        <w:t xml:space="preserve"> shows the average tax collected in a specific area. In a dashboard, the above chart can be used as a filter to find out average tax rates specific to an area.</w:t>
      </w:r>
    </w:p>
    <w:p w14:paraId="6756A6B5" w14:textId="6E6810C1" w:rsidR="00C94F10" w:rsidRPr="00521435" w:rsidRDefault="00C94F10" w:rsidP="00C94F10">
      <w:pPr>
        <w:pStyle w:val="ListParagraph"/>
        <w:numPr>
          <w:ilvl w:val="0"/>
          <w:numId w:val="20"/>
        </w:numPr>
        <w:rPr>
          <w:b/>
        </w:rPr>
      </w:pPr>
      <w:r w:rsidRPr="00C94F10">
        <w:rPr>
          <w:b/>
        </w:rPr>
        <w:t>Tax changes over the years</w:t>
      </w:r>
      <w:r>
        <w:rPr>
          <w:b/>
        </w:rPr>
        <w:t xml:space="preserve">: </w:t>
      </w:r>
      <w:r>
        <w:t xml:space="preserve"> This chart analyses the change/trend in property tax over a duration of four years</w:t>
      </w:r>
      <w:r w:rsidR="00FA1D0B">
        <w:t xml:space="preserve"> </w:t>
      </w:r>
      <w:r>
        <w:t>(1990 – 1994). For better understanding, I have set a threshold of 1500 USD to differentiate using colours. &lt;1500 USD will appear in Green. &gt;</w:t>
      </w:r>
      <w:r w:rsidR="00521435" w:rsidRPr="00521435">
        <w:rPr>
          <w:noProof/>
          <w:lang w:val="en-US"/>
        </w:rPr>
        <w:t xml:space="preserve"> </w:t>
      </w:r>
      <w:r w:rsidR="00521435">
        <w:rPr>
          <w:noProof/>
          <w:lang w:val="en-US"/>
        </w:rPr>
        <w:drawing>
          <wp:inline distT="0" distB="0" distL="0" distR="0" wp14:anchorId="08C206C9" wp14:editId="7C609314">
            <wp:extent cx="5731510" cy="4471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71035"/>
                    </a:xfrm>
                    <a:prstGeom prst="rect">
                      <a:avLst/>
                    </a:prstGeom>
                  </pic:spPr>
                </pic:pic>
              </a:graphicData>
            </a:graphic>
          </wp:inline>
        </w:drawing>
      </w:r>
    </w:p>
    <w:p w14:paraId="48DA6605" w14:textId="69358B99" w:rsidR="00521435" w:rsidRDefault="00521435" w:rsidP="00521435">
      <w:pPr>
        <w:ind w:left="360"/>
      </w:pPr>
      <w:r w:rsidRPr="00521435">
        <w:t>In the above dashboard,</w:t>
      </w:r>
      <w:r>
        <w:t xml:space="preserve"> </w:t>
      </w:r>
      <w:proofErr w:type="spellStart"/>
      <w:r>
        <w:t>Avg</w:t>
      </w:r>
      <w:proofErr w:type="spellEnd"/>
      <w:r>
        <w:t xml:space="preserve"> tax rate for area “RA” is 1409 USD. The tax rate</w:t>
      </w:r>
      <w:r w:rsidR="00566382">
        <w:t xml:space="preserve"> has touched a peak of 2006 USD in Q3 1994.</w:t>
      </w:r>
    </w:p>
    <w:p w14:paraId="6DF5B018" w14:textId="77777777" w:rsidR="00C91F5F" w:rsidRDefault="00C91F5F" w:rsidP="00521435">
      <w:pPr>
        <w:ind w:left="360"/>
      </w:pPr>
    </w:p>
    <w:p w14:paraId="6B3FD19A" w14:textId="77777777" w:rsidR="00C91F5F" w:rsidRDefault="00C91F5F" w:rsidP="00521435">
      <w:pPr>
        <w:ind w:left="360"/>
      </w:pPr>
    </w:p>
    <w:p w14:paraId="0A58F311" w14:textId="77777777" w:rsidR="00C91F5F" w:rsidRDefault="00C91F5F" w:rsidP="00521435">
      <w:pPr>
        <w:ind w:left="360"/>
      </w:pPr>
    </w:p>
    <w:p w14:paraId="117178DE" w14:textId="77777777" w:rsidR="00C91F5F" w:rsidRDefault="00C91F5F" w:rsidP="00521435">
      <w:pPr>
        <w:ind w:left="360"/>
      </w:pPr>
    </w:p>
    <w:p w14:paraId="49369E23" w14:textId="77777777" w:rsidR="00C91F5F" w:rsidRDefault="00C91F5F" w:rsidP="00521435">
      <w:pPr>
        <w:ind w:left="360"/>
      </w:pPr>
    </w:p>
    <w:p w14:paraId="4F5D751D" w14:textId="77777777" w:rsidR="00C91F5F" w:rsidRDefault="00C91F5F" w:rsidP="00521435">
      <w:pPr>
        <w:ind w:left="360"/>
      </w:pPr>
    </w:p>
    <w:p w14:paraId="4F62AF8D" w14:textId="77777777" w:rsidR="00C91F5F" w:rsidRDefault="00C91F5F" w:rsidP="00521435">
      <w:pPr>
        <w:ind w:left="360"/>
      </w:pPr>
    </w:p>
    <w:p w14:paraId="17F5A225" w14:textId="77777777" w:rsidR="00C91F5F" w:rsidRDefault="00C91F5F" w:rsidP="00521435">
      <w:pPr>
        <w:ind w:left="360"/>
      </w:pPr>
    </w:p>
    <w:p w14:paraId="365730A7" w14:textId="1254AE6A" w:rsidR="00C91F5F" w:rsidRPr="00C91F5F" w:rsidRDefault="00C91F5F" w:rsidP="00C91F5F">
      <w:pPr>
        <w:pStyle w:val="ListParagraph"/>
        <w:numPr>
          <w:ilvl w:val="0"/>
          <w:numId w:val="21"/>
        </w:numPr>
        <w:rPr>
          <w:b/>
        </w:rPr>
      </w:pPr>
      <w:r w:rsidRPr="00C91F5F">
        <w:rPr>
          <w:b/>
        </w:rPr>
        <w:lastRenderedPageBreak/>
        <w:t xml:space="preserve">Per </w:t>
      </w:r>
      <w:proofErr w:type="spellStart"/>
      <w:r w:rsidRPr="00C91F5F">
        <w:rPr>
          <w:b/>
        </w:rPr>
        <w:t>Sqft</w:t>
      </w:r>
      <w:proofErr w:type="spellEnd"/>
      <w:r w:rsidRPr="00C91F5F">
        <w:rPr>
          <w:b/>
        </w:rPr>
        <w:t xml:space="preserve"> Rate by Area: </w:t>
      </w:r>
      <w:r>
        <w:t>This chart lists down the average per square feet rates for condos in specific areas</w:t>
      </w:r>
    </w:p>
    <w:p w14:paraId="49F244D1" w14:textId="54B6D724" w:rsidR="00C91F5F" w:rsidRDefault="00510F81" w:rsidP="00510F81">
      <w:pPr>
        <w:pStyle w:val="ListParagraph"/>
        <w:numPr>
          <w:ilvl w:val="0"/>
          <w:numId w:val="21"/>
        </w:numPr>
        <w:rPr>
          <w:b/>
        </w:rPr>
      </w:pPr>
      <w:proofErr w:type="spellStart"/>
      <w:r w:rsidRPr="00510F81">
        <w:rPr>
          <w:b/>
        </w:rPr>
        <w:t>Avg</w:t>
      </w:r>
      <w:proofErr w:type="spellEnd"/>
      <w:r w:rsidRPr="00510F81">
        <w:rPr>
          <w:b/>
        </w:rPr>
        <w:t xml:space="preserve"> condo Fee by Area</w:t>
      </w:r>
      <w:r w:rsidR="00C91F5F">
        <w:rPr>
          <w:b/>
        </w:rPr>
        <w:t>:</w:t>
      </w:r>
      <w:r w:rsidR="00C91F5F" w:rsidRPr="00C94F10">
        <w:t xml:space="preserve"> This chart</w:t>
      </w:r>
      <w:r w:rsidR="00C91F5F">
        <w:t xml:space="preserve"> shows the average </w:t>
      </w:r>
      <w:r>
        <w:t>condo fee</w:t>
      </w:r>
      <w:r w:rsidR="00C91F5F">
        <w:t xml:space="preserve"> collected in a specific area. In a dashboard, the above chart can be used as a filter to find out average </w:t>
      </w:r>
      <w:r>
        <w:t>condo fee</w:t>
      </w:r>
      <w:r w:rsidR="00C91F5F">
        <w:t xml:space="preserve"> rates specific to an area.</w:t>
      </w:r>
    </w:p>
    <w:p w14:paraId="70097840" w14:textId="5890F147" w:rsidR="00C91F5F" w:rsidRDefault="00510F81" w:rsidP="00510F81">
      <w:pPr>
        <w:pStyle w:val="ListParagraph"/>
        <w:numPr>
          <w:ilvl w:val="0"/>
          <w:numId w:val="21"/>
        </w:numPr>
      </w:pPr>
      <w:r w:rsidRPr="00510F81">
        <w:rPr>
          <w:b/>
        </w:rPr>
        <w:t>Condo fee changes over the years</w:t>
      </w:r>
      <w:r w:rsidR="00C91F5F" w:rsidRPr="00510F81">
        <w:rPr>
          <w:b/>
        </w:rPr>
        <w:t xml:space="preserve">: </w:t>
      </w:r>
      <w:r w:rsidR="00C91F5F">
        <w:t xml:space="preserve"> This chart analyses the change/trend in </w:t>
      </w:r>
      <w:r>
        <w:t>condo fee</w:t>
      </w:r>
      <w:r w:rsidR="00C91F5F">
        <w:t xml:space="preserve"> over a duration of four years (1990 – 1994). For better understanding</w:t>
      </w:r>
      <w:r>
        <w:t>, any condo fee over a value of 235, will show up in red, indicating that the value is higher than usual.</w:t>
      </w:r>
      <w:r w:rsidR="00A47946" w:rsidRPr="00A47946">
        <w:rPr>
          <w:noProof/>
          <w:lang w:val="en-US"/>
        </w:rPr>
        <w:t xml:space="preserve"> </w:t>
      </w:r>
      <w:r w:rsidR="00A47946">
        <w:rPr>
          <w:noProof/>
          <w:lang w:val="en-US"/>
        </w:rPr>
        <w:drawing>
          <wp:inline distT="0" distB="0" distL="0" distR="0" wp14:anchorId="54F3666F" wp14:editId="06A1FA3F">
            <wp:extent cx="5731510" cy="43681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68165"/>
                    </a:xfrm>
                    <a:prstGeom prst="rect">
                      <a:avLst/>
                    </a:prstGeom>
                  </pic:spPr>
                </pic:pic>
              </a:graphicData>
            </a:graphic>
          </wp:inline>
        </w:drawing>
      </w:r>
    </w:p>
    <w:p w14:paraId="3A353025" w14:textId="77777777" w:rsidR="00C91F5F" w:rsidRDefault="00C91F5F" w:rsidP="00C91F5F">
      <w:pPr>
        <w:ind w:left="360"/>
      </w:pPr>
    </w:p>
    <w:p w14:paraId="2584D8BB" w14:textId="77777777" w:rsidR="00C91F5F" w:rsidRDefault="00C91F5F" w:rsidP="00C91F5F">
      <w:pPr>
        <w:ind w:left="360"/>
      </w:pPr>
    </w:p>
    <w:p w14:paraId="747B36E0" w14:textId="77777777" w:rsidR="00C91F5F" w:rsidRDefault="00C91F5F" w:rsidP="00C91F5F">
      <w:pPr>
        <w:ind w:left="360"/>
      </w:pPr>
    </w:p>
    <w:p w14:paraId="35F53160" w14:textId="77777777" w:rsidR="00C91F5F" w:rsidRDefault="00C91F5F" w:rsidP="00C91F5F">
      <w:pPr>
        <w:ind w:left="360"/>
      </w:pPr>
    </w:p>
    <w:p w14:paraId="1A740F69" w14:textId="77777777" w:rsidR="00C91F5F" w:rsidRDefault="00C91F5F" w:rsidP="00C91F5F">
      <w:pPr>
        <w:ind w:left="360"/>
      </w:pPr>
    </w:p>
    <w:p w14:paraId="717FF952" w14:textId="77777777" w:rsidR="00C91F5F" w:rsidRDefault="00C91F5F" w:rsidP="00C91F5F">
      <w:pPr>
        <w:ind w:left="360"/>
      </w:pPr>
    </w:p>
    <w:p w14:paraId="558CB83F" w14:textId="77777777" w:rsidR="00C91F5F" w:rsidRDefault="00C91F5F" w:rsidP="00C91F5F">
      <w:pPr>
        <w:ind w:left="360"/>
      </w:pPr>
    </w:p>
    <w:p w14:paraId="28551E07" w14:textId="77777777" w:rsidR="006E72DF" w:rsidRDefault="006E72DF" w:rsidP="00521435">
      <w:pPr>
        <w:ind w:left="360"/>
      </w:pPr>
    </w:p>
    <w:p w14:paraId="646DB2C1" w14:textId="77777777" w:rsidR="006E72DF" w:rsidRDefault="006E72DF" w:rsidP="00521435">
      <w:pPr>
        <w:ind w:left="360"/>
      </w:pPr>
    </w:p>
    <w:p w14:paraId="5F6F8980" w14:textId="77777777" w:rsidR="006E72DF" w:rsidRDefault="006E72DF" w:rsidP="00521435">
      <w:pPr>
        <w:ind w:left="360"/>
      </w:pPr>
    </w:p>
    <w:p w14:paraId="2BA65D8E" w14:textId="7C05D3D9" w:rsidR="000D6139" w:rsidRDefault="00C82B76" w:rsidP="00C91F5F">
      <w:pPr>
        <w:pStyle w:val="ListParagraph"/>
        <w:numPr>
          <w:ilvl w:val="0"/>
          <w:numId w:val="21"/>
        </w:numPr>
      </w:pPr>
      <w:proofErr w:type="spellStart"/>
      <w:r w:rsidRPr="00C82B76">
        <w:rPr>
          <w:b/>
        </w:rPr>
        <w:lastRenderedPageBreak/>
        <w:t>Avg</w:t>
      </w:r>
      <w:proofErr w:type="spellEnd"/>
      <w:r w:rsidRPr="00C82B76">
        <w:rPr>
          <w:b/>
        </w:rPr>
        <w:t xml:space="preserve"> Sale per number of rooms: </w:t>
      </w:r>
      <w:r w:rsidR="006A1E7E" w:rsidRPr="006A1E7E">
        <w:t>This chart describes the average sales across areas, per number of rooms in the property being sold in that area.</w:t>
      </w:r>
    </w:p>
    <w:p w14:paraId="2A4A25D4" w14:textId="5818FAA1" w:rsidR="002E34B5" w:rsidRDefault="00C82B76" w:rsidP="00C91F5F">
      <w:pPr>
        <w:pStyle w:val="ListParagraph"/>
        <w:numPr>
          <w:ilvl w:val="0"/>
          <w:numId w:val="21"/>
        </w:numPr>
        <w:rPr>
          <w:b/>
        </w:rPr>
      </w:pPr>
      <w:r w:rsidRPr="00C82B76">
        <w:rPr>
          <w:b/>
        </w:rPr>
        <w:t xml:space="preserve">Yearly </w:t>
      </w:r>
      <w:proofErr w:type="spellStart"/>
      <w:r w:rsidRPr="00C82B76">
        <w:rPr>
          <w:b/>
        </w:rPr>
        <w:t>Avg</w:t>
      </w:r>
      <w:proofErr w:type="spellEnd"/>
      <w:r w:rsidRPr="00C82B76">
        <w:rPr>
          <w:b/>
        </w:rPr>
        <w:t xml:space="preserve"> Sales by number of rooms:</w:t>
      </w:r>
      <w:r w:rsidR="006A1E7E" w:rsidRPr="002E34B5">
        <w:t xml:space="preserve"> </w:t>
      </w:r>
      <w:r w:rsidR="002E34B5" w:rsidRPr="002E34B5">
        <w:t>This</w:t>
      </w:r>
      <w:r w:rsidR="002E34B5" w:rsidRPr="002E34B5">
        <w:rPr>
          <w:b/>
        </w:rPr>
        <w:t xml:space="preserve"> </w:t>
      </w:r>
      <w:r w:rsidR="002E34B5" w:rsidRPr="002E34B5">
        <w:t>chart</w:t>
      </w:r>
      <w:r w:rsidR="002E34B5" w:rsidRPr="002E34B5">
        <w:rPr>
          <w:b/>
        </w:rPr>
        <w:t xml:space="preserve"> </w:t>
      </w:r>
      <w:r w:rsidR="002E34B5">
        <w:t>explains yearly average sales in the five years 1990, 1994, with respect to the number of rooms available in the property.</w:t>
      </w:r>
    </w:p>
    <w:p w14:paraId="5153C49C" w14:textId="5E220850" w:rsidR="002E34B5" w:rsidRDefault="002E34B5" w:rsidP="00C91F5F">
      <w:pPr>
        <w:pStyle w:val="ListParagraph"/>
        <w:numPr>
          <w:ilvl w:val="1"/>
          <w:numId w:val="21"/>
        </w:numPr>
      </w:pPr>
      <w:r w:rsidRPr="002E34B5">
        <w:t>This chart filters the data by condo being a “Residential” property/ “Residential and commercial” property</w:t>
      </w:r>
    </w:p>
    <w:p w14:paraId="01A2F56E" w14:textId="091BB37F" w:rsidR="000D6139" w:rsidRDefault="002E34B5" w:rsidP="00F20E83">
      <w:pPr>
        <w:ind w:left="1080"/>
      </w:pPr>
      <w:r>
        <w:t>Another filter is applied to filter out data based on the number bedrooms in the property</w:t>
      </w:r>
      <w:r w:rsidR="00F20E83" w:rsidRPr="00F20E83">
        <w:rPr>
          <w:noProof/>
          <w:lang w:val="en-US"/>
        </w:rPr>
        <w:t xml:space="preserve"> </w:t>
      </w:r>
      <w:r w:rsidR="00F20E83">
        <w:rPr>
          <w:noProof/>
          <w:lang w:val="en-US"/>
        </w:rPr>
        <w:drawing>
          <wp:inline distT="0" distB="0" distL="0" distR="0" wp14:anchorId="5E85D42E" wp14:editId="012177BB">
            <wp:extent cx="5731510" cy="4188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88460"/>
                    </a:xfrm>
                    <a:prstGeom prst="rect">
                      <a:avLst/>
                    </a:prstGeom>
                  </pic:spPr>
                </pic:pic>
              </a:graphicData>
            </a:graphic>
          </wp:inline>
        </w:drawing>
      </w:r>
    </w:p>
    <w:p w14:paraId="63AE33BB" w14:textId="350C018D" w:rsidR="000D6139" w:rsidRDefault="00F20E83" w:rsidP="00F20E83">
      <w:r>
        <w:tab/>
        <w:t>This chart explains the average sale price in the four years for all residential and commercial property sales in area “AH”, which have totally 3 rooms.</w:t>
      </w:r>
    </w:p>
    <w:p w14:paraId="4E9657EA" w14:textId="77777777" w:rsidR="00AD66F7" w:rsidRDefault="00AD66F7" w:rsidP="00F20E83"/>
    <w:p w14:paraId="78B781B9" w14:textId="77777777" w:rsidR="00AD66F7" w:rsidRDefault="00AD66F7" w:rsidP="00F20E83"/>
    <w:p w14:paraId="32F88E9E" w14:textId="77777777" w:rsidR="00AD66F7" w:rsidRDefault="00AD66F7" w:rsidP="00F20E83"/>
    <w:p w14:paraId="04841958" w14:textId="77777777" w:rsidR="00AD66F7" w:rsidRDefault="00AD66F7" w:rsidP="00F20E83"/>
    <w:p w14:paraId="5ACD058E" w14:textId="77777777" w:rsidR="00AD66F7" w:rsidRDefault="00AD66F7" w:rsidP="00F20E83"/>
    <w:p w14:paraId="065B0875" w14:textId="77777777" w:rsidR="00AD66F7" w:rsidRDefault="00AD66F7" w:rsidP="00F20E83"/>
    <w:p w14:paraId="6D602B3F" w14:textId="77777777" w:rsidR="00AD66F7" w:rsidRDefault="00AD66F7" w:rsidP="00F20E83"/>
    <w:p w14:paraId="1D67F950" w14:textId="77777777" w:rsidR="00AD66F7" w:rsidRDefault="00AD66F7" w:rsidP="00F20E83"/>
    <w:p w14:paraId="38D43B6B" w14:textId="77777777" w:rsidR="00AD66F7" w:rsidRDefault="00AD66F7" w:rsidP="00F20E83"/>
    <w:p w14:paraId="1063B04D" w14:textId="631575EE" w:rsidR="00AD66F7" w:rsidRDefault="00AD66F7" w:rsidP="00C91F5F">
      <w:pPr>
        <w:pStyle w:val="ListParagraph"/>
        <w:numPr>
          <w:ilvl w:val="0"/>
          <w:numId w:val="21"/>
        </w:numPr>
      </w:pPr>
      <w:r w:rsidRPr="00AD66F7">
        <w:rPr>
          <w:b/>
        </w:rPr>
        <w:lastRenderedPageBreak/>
        <w:t xml:space="preserve">Sale </w:t>
      </w:r>
      <w:r w:rsidR="00AE43F3">
        <w:rPr>
          <w:b/>
        </w:rPr>
        <w:t>Favourability</w:t>
      </w:r>
      <w:r w:rsidRPr="00AD66F7">
        <w:rPr>
          <w:b/>
        </w:rPr>
        <w:t>:</w:t>
      </w:r>
      <w:r>
        <w:t xml:space="preserve"> A Sale is favourable to the buyer, if the difference between the “buyer-quoted” price and the actual “Sale Price” is less.</w:t>
      </w:r>
    </w:p>
    <w:p w14:paraId="1FA6A2FA" w14:textId="18F1D4D4" w:rsidR="00AD66F7" w:rsidRDefault="00AD66F7" w:rsidP="00AE43F3">
      <w:pPr>
        <w:ind w:left="1980"/>
      </w:pPr>
      <w:r>
        <w:t>A Sale is favourable to the Seller, if the difference between the “Seller-quoted” price and the actual “Sale Price” is less.</w:t>
      </w:r>
    </w:p>
    <w:p w14:paraId="77CE8221" w14:textId="40A967BD" w:rsidR="00AE43F3" w:rsidRDefault="00AE43F3" w:rsidP="00AE43F3">
      <w:pPr>
        <w:ind w:firstLine="720"/>
      </w:pPr>
      <w:r w:rsidRPr="00AE43F3">
        <w:rPr>
          <w:b/>
        </w:rPr>
        <w:t>Sale Favourability by Area:</w:t>
      </w:r>
      <w:r>
        <w:rPr>
          <w:b/>
        </w:rPr>
        <w:t xml:space="preserve"> </w:t>
      </w:r>
      <w:r>
        <w:t>This chart explains how many sales in a specified area are “Buyer- Favourable” and “Seller-Favourable”. This chart also shows us the average Sale Price for each area.</w:t>
      </w:r>
    </w:p>
    <w:p w14:paraId="5535B49E" w14:textId="77777777" w:rsidR="00E537A7" w:rsidRDefault="00E537A7" w:rsidP="00E537A7">
      <w:pPr>
        <w:ind w:firstLine="720"/>
        <w:rPr>
          <w:b/>
        </w:rPr>
      </w:pPr>
      <w:proofErr w:type="spellStart"/>
      <w:r>
        <w:rPr>
          <w:b/>
        </w:rPr>
        <w:t>Favourablity</w:t>
      </w:r>
      <w:proofErr w:type="spellEnd"/>
      <w:r w:rsidRPr="00E537A7">
        <w:rPr>
          <w:b/>
        </w:rPr>
        <w:t>:</w:t>
      </w:r>
      <w:r>
        <w:rPr>
          <w:b/>
        </w:rPr>
        <w:t xml:space="preserve"> </w:t>
      </w:r>
    </w:p>
    <w:p w14:paraId="6879FD28" w14:textId="085F004C" w:rsidR="00E537A7" w:rsidRPr="00E537A7" w:rsidRDefault="00E537A7" w:rsidP="00E537A7">
      <w:pPr>
        <w:ind w:firstLine="720"/>
      </w:pPr>
      <w:r w:rsidRPr="00E537A7">
        <w:t>IF [Price that Buyer paid]</w:t>
      </w:r>
      <w:proofErr w:type="gramStart"/>
      <w:r w:rsidRPr="00E537A7">
        <w:t>&gt;[</w:t>
      </w:r>
      <w:proofErr w:type="gramEnd"/>
      <w:r w:rsidRPr="00E537A7">
        <w:t>Price the seller came down by] THEN</w:t>
      </w:r>
    </w:p>
    <w:p w14:paraId="2AF1E231" w14:textId="77777777" w:rsidR="00E537A7" w:rsidRPr="00E537A7" w:rsidRDefault="00E537A7" w:rsidP="00E537A7">
      <w:pPr>
        <w:ind w:firstLine="720"/>
      </w:pPr>
      <w:r w:rsidRPr="00E537A7">
        <w:t>"Seller Favourable"</w:t>
      </w:r>
    </w:p>
    <w:p w14:paraId="1C7F328B" w14:textId="77777777" w:rsidR="00E537A7" w:rsidRPr="00E537A7" w:rsidRDefault="00E537A7" w:rsidP="00E537A7">
      <w:pPr>
        <w:ind w:firstLine="720"/>
      </w:pPr>
      <w:r w:rsidRPr="00E537A7">
        <w:t>ELSEIF [Price the seller came down by]</w:t>
      </w:r>
      <w:proofErr w:type="gramStart"/>
      <w:r w:rsidRPr="00E537A7">
        <w:t>&gt;[</w:t>
      </w:r>
      <w:proofErr w:type="gramEnd"/>
      <w:r w:rsidRPr="00E537A7">
        <w:t>Price that Buyer paid] THEN</w:t>
      </w:r>
    </w:p>
    <w:p w14:paraId="56C2AF93" w14:textId="77777777" w:rsidR="00E537A7" w:rsidRPr="00E537A7" w:rsidRDefault="00E537A7" w:rsidP="00E537A7">
      <w:pPr>
        <w:ind w:firstLine="720"/>
      </w:pPr>
      <w:r w:rsidRPr="00E537A7">
        <w:t>"Buyer Favourable"</w:t>
      </w:r>
    </w:p>
    <w:p w14:paraId="05D67345" w14:textId="77777777" w:rsidR="00E537A7" w:rsidRPr="00E537A7" w:rsidRDefault="00E537A7" w:rsidP="00E537A7">
      <w:pPr>
        <w:ind w:firstLine="720"/>
      </w:pPr>
      <w:r w:rsidRPr="00E537A7">
        <w:t>ELSEIF [Price the seller came down by</w:t>
      </w:r>
      <w:proofErr w:type="gramStart"/>
      <w:r w:rsidRPr="00E537A7">
        <w:t>]=</w:t>
      </w:r>
      <w:proofErr w:type="gramEnd"/>
      <w:r w:rsidRPr="00E537A7">
        <w:t>[Price that Buyer paid] THEN</w:t>
      </w:r>
    </w:p>
    <w:p w14:paraId="0F10E1E1" w14:textId="77777777" w:rsidR="00E537A7" w:rsidRPr="00E537A7" w:rsidRDefault="00E537A7" w:rsidP="00E537A7">
      <w:pPr>
        <w:ind w:firstLine="720"/>
      </w:pPr>
      <w:r w:rsidRPr="00E537A7">
        <w:t>"Favourable for Both"</w:t>
      </w:r>
    </w:p>
    <w:p w14:paraId="3EEF7B94" w14:textId="15B636FA" w:rsidR="00E537A7" w:rsidRDefault="00E537A7" w:rsidP="00E537A7">
      <w:pPr>
        <w:ind w:firstLine="720"/>
      </w:pPr>
      <w:r w:rsidRPr="00E537A7">
        <w:t>END</w:t>
      </w:r>
    </w:p>
    <w:p w14:paraId="19955E97" w14:textId="3F2B5F4C" w:rsidR="002E548D" w:rsidRDefault="002E548D" w:rsidP="00C91F5F">
      <w:pPr>
        <w:pStyle w:val="ListParagraph"/>
        <w:numPr>
          <w:ilvl w:val="0"/>
          <w:numId w:val="21"/>
        </w:numPr>
      </w:pPr>
      <w:r w:rsidRPr="009903AC">
        <w:rPr>
          <w:b/>
        </w:rPr>
        <w:t>Bargain Percentage for Buyer:</w:t>
      </w:r>
      <w:r>
        <w:t xml:space="preserve"> “Bargain Percentage” is the percentage to which the Seller has come down from his initial quote price to complete his sale. </w:t>
      </w:r>
    </w:p>
    <w:p w14:paraId="3FD77D14" w14:textId="77777777" w:rsidR="00851635" w:rsidRDefault="009903AC" w:rsidP="00C91F5F">
      <w:pPr>
        <w:pStyle w:val="ListParagraph"/>
        <w:numPr>
          <w:ilvl w:val="1"/>
          <w:numId w:val="21"/>
        </w:numPr>
      </w:pPr>
      <w:r w:rsidRPr="00C23A9A">
        <w:rPr>
          <w:b/>
        </w:rPr>
        <w:t>Bargain Percentage:</w:t>
      </w:r>
      <w:r>
        <w:t xml:space="preserve"> </w:t>
      </w:r>
      <w:r w:rsidRPr="009903AC">
        <w:t xml:space="preserve">ABS(([Max Price </w:t>
      </w:r>
      <w:proofErr w:type="spellStart"/>
      <w:r w:rsidRPr="009903AC">
        <w:t>Difffor</w:t>
      </w:r>
      <w:proofErr w:type="spellEnd"/>
      <w:r w:rsidRPr="009903AC">
        <w:t xml:space="preserve"> the sale]*100)/[First Price])</w:t>
      </w:r>
    </w:p>
    <w:p w14:paraId="7670D9B5" w14:textId="48E641F4" w:rsidR="00C23A9A" w:rsidRPr="00C23A9A" w:rsidRDefault="009903AC" w:rsidP="00C91F5F">
      <w:pPr>
        <w:pStyle w:val="ListParagraph"/>
        <w:numPr>
          <w:ilvl w:val="1"/>
          <w:numId w:val="21"/>
        </w:numPr>
      </w:pPr>
      <w:r w:rsidRPr="009903AC">
        <w:t>Where</w:t>
      </w:r>
      <w:r>
        <w:t xml:space="preserve"> “</w:t>
      </w:r>
      <w:r w:rsidRPr="009903AC">
        <w:t xml:space="preserve">[Max Price </w:t>
      </w:r>
      <w:proofErr w:type="spellStart"/>
      <w:r w:rsidRPr="009903AC">
        <w:t>Difffor</w:t>
      </w:r>
      <w:proofErr w:type="spellEnd"/>
      <w:r w:rsidRPr="009903AC">
        <w:t xml:space="preserve"> the sale]</w:t>
      </w:r>
      <w:r>
        <w:t xml:space="preserve">”  = </w:t>
      </w:r>
      <w:r w:rsidRPr="009903AC">
        <w:t>[First Price] - [Sale Price]</w:t>
      </w:r>
      <w:r w:rsidR="00C23A9A" w:rsidRPr="00C23A9A">
        <w:rPr>
          <w:noProof/>
          <w:lang w:val="en-US"/>
        </w:rPr>
        <w:t xml:space="preserve"> </w:t>
      </w:r>
    </w:p>
    <w:p w14:paraId="74A5EE54" w14:textId="625CFDDF" w:rsidR="009903AC" w:rsidRPr="009903AC" w:rsidRDefault="00C23A9A" w:rsidP="00851635">
      <w:pPr>
        <w:ind w:left="1080"/>
      </w:pPr>
      <w:r>
        <w:rPr>
          <w:noProof/>
          <w:lang w:val="en-US"/>
        </w:rPr>
        <w:lastRenderedPageBreak/>
        <w:drawing>
          <wp:inline distT="0" distB="0" distL="0" distR="0" wp14:anchorId="1DBDCEFA" wp14:editId="4FFA5ECD">
            <wp:extent cx="5731510" cy="4764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64405"/>
                    </a:xfrm>
                    <a:prstGeom prst="rect">
                      <a:avLst/>
                    </a:prstGeom>
                  </pic:spPr>
                </pic:pic>
              </a:graphicData>
            </a:graphic>
          </wp:inline>
        </w:drawing>
      </w:r>
    </w:p>
    <w:p w14:paraId="495A18B5" w14:textId="69BFA29E" w:rsidR="00AE43F3" w:rsidRPr="00AE43F3" w:rsidRDefault="00AE43F3" w:rsidP="00AE43F3">
      <w:pPr>
        <w:rPr>
          <w:b/>
        </w:rPr>
      </w:pPr>
    </w:p>
    <w:p w14:paraId="2D0384AC" w14:textId="77777777" w:rsidR="000D6139" w:rsidRDefault="000D6139" w:rsidP="00AD66F7"/>
    <w:p w14:paraId="7B058376" w14:textId="77777777" w:rsidR="000D6139" w:rsidRDefault="000D6139" w:rsidP="00AD66F7"/>
    <w:p w14:paraId="1D9142ED" w14:textId="77777777" w:rsidR="000D6139" w:rsidRDefault="000D6139" w:rsidP="003A2D22">
      <w:pPr>
        <w:pStyle w:val="Heading1"/>
      </w:pPr>
    </w:p>
    <w:p w14:paraId="064606B3" w14:textId="77777777" w:rsidR="007F6A1D" w:rsidRDefault="007F6A1D" w:rsidP="007F6A1D"/>
    <w:p w14:paraId="477BBC85" w14:textId="77777777" w:rsidR="007F6A1D" w:rsidRDefault="007F6A1D" w:rsidP="007F6A1D"/>
    <w:p w14:paraId="70FC1CB2" w14:textId="77777777" w:rsidR="007F6A1D" w:rsidRDefault="007F6A1D" w:rsidP="007F6A1D"/>
    <w:p w14:paraId="12E5C577" w14:textId="77777777" w:rsidR="007F6A1D" w:rsidRDefault="007F6A1D" w:rsidP="007F6A1D"/>
    <w:p w14:paraId="13D50FD2" w14:textId="77777777" w:rsidR="007F6A1D" w:rsidRDefault="007F6A1D" w:rsidP="007F6A1D"/>
    <w:p w14:paraId="6FCC977F" w14:textId="77777777" w:rsidR="007F6A1D" w:rsidRDefault="007F6A1D" w:rsidP="007F6A1D"/>
    <w:p w14:paraId="16DCC36C" w14:textId="77777777" w:rsidR="007F6A1D" w:rsidRDefault="007F6A1D" w:rsidP="007F6A1D"/>
    <w:p w14:paraId="2E41C972" w14:textId="77777777" w:rsidR="007F6A1D" w:rsidRDefault="007F6A1D" w:rsidP="007F6A1D"/>
    <w:p w14:paraId="52897CE7" w14:textId="77777777" w:rsidR="007F6A1D" w:rsidRDefault="007F6A1D" w:rsidP="007F6A1D"/>
    <w:p w14:paraId="7F898926" w14:textId="77777777" w:rsidR="007F6A1D" w:rsidRDefault="007F6A1D" w:rsidP="007F6A1D"/>
    <w:p w14:paraId="5A5F71D6" w14:textId="09D23E26" w:rsidR="007F6A1D" w:rsidRDefault="007F6A1D" w:rsidP="00C91F5F">
      <w:pPr>
        <w:pStyle w:val="ListParagraph"/>
        <w:numPr>
          <w:ilvl w:val="0"/>
          <w:numId w:val="21"/>
        </w:numPr>
      </w:pPr>
      <w:r w:rsidRPr="0050376F">
        <w:rPr>
          <w:b/>
        </w:rPr>
        <w:lastRenderedPageBreak/>
        <w:t xml:space="preserve">Trend in </w:t>
      </w:r>
      <w:proofErr w:type="spellStart"/>
      <w:r w:rsidRPr="0050376F">
        <w:rPr>
          <w:b/>
        </w:rPr>
        <w:t>Avg</w:t>
      </w:r>
      <w:proofErr w:type="spellEnd"/>
      <w:r w:rsidRPr="0050376F">
        <w:rPr>
          <w:b/>
        </w:rPr>
        <w:t xml:space="preserve"> Sale Price over the years:</w:t>
      </w:r>
      <w:r w:rsidR="009065E6">
        <w:t xml:space="preserve"> This chart talks</w:t>
      </w:r>
      <w:r w:rsidR="0050376F">
        <w:t xml:space="preserve"> a</w:t>
      </w:r>
      <w:r w:rsidR="009065E6">
        <w:t>bout</w:t>
      </w:r>
      <w:r>
        <w:t xml:space="preserve"> </w:t>
      </w:r>
      <w:r w:rsidR="0050376F">
        <w:t xml:space="preserve">how the Average sale </w:t>
      </w:r>
      <w:proofErr w:type="spellStart"/>
      <w:r w:rsidR="0050376F">
        <w:t>andd</w:t>
      </w:r>
      <w:proofErr w:type="spellEnd"/>
      <w:r w:rsidR="0050376F">
        <w:t xml:space="preserve"> the interior </w:t>
      </w:r>
      <w:proofErr w:type="spellStart"/>
      <w:r w:rsidR="0050376F">
        <w:t>sqft</w:t>
      </w:r>
      <w:proofErr w:type="spellEnd"/>
      <w:r w:rsidR="0050376F">
        <w:t xml:space="preserve"> change with respect to sale price has coexisted over the years.</w:t>
      </w:r>
    </w:p>
    <w:p w14:paraId="0CCB8C76" w14:textId="686FCD64" w:rsidR="007F6A1D" w:rsidRPr="0055486D" w:rsidRDefault="007F6A1D" w:rsidP="00C91F5F">
      <w:pPr>
        <w:pStyle w:val="ListParagraph"/>
        <w:numPr>
          <w:ilvl w:val="0"/>
          <w:numId w:val="21"/>
        </w:numPr>
      </w:pPr>
      <w:r w:rsidRPr="0050376F">
        <w:rPr>
          <w:b/>
        </w:rPr>
        <w:t>Trend in Sales by RC:</w:t>
      </w:r>
      <w:r>
        <w:t xml:space="preserve"> </w:t>
      </w:r>
      <w:r w:rsidR="0050376F">
        <w:t>This chart explains the trend in sales with respect to “Residential” or “Residential and commercial” properties over the past years.</w:t>
      </w:r>
      <w:r w:rsidR="0050376F" w:rsidRPr="0050376F">
        <w:rPr>
          <w:noProof/>
          <w:lang w:val="en-US"/>
        </w:rPr>
        <w:t xml:space="preserve"> </w:t>
      </w:r>
      <w:r w:rsidR="0050376F">
        <w:rPr>
          <w:noProof/>
          <w:lang w:val="en-US"/>
        </w:rPr>
        <w:drawing>
          <wp:inline distT="0" distB="0" distL="0" distR="0" wp14:anchorId="75C22907" wp14:editId="2B528F4B">
            <wp:extent cx="5731510" cy="4483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83100"/>
                    </a:xfrm>
                    <a:prstGeom prst="rect">
                      <a:avLst/>
                    </a:prstGeom>
                  </pic:spPr>
                </pic:pic>
              </a:graphicData>
            </a:graphic>
          </wp:inline>
        </w:drawing>
      </w:r>
    </w:p>
    <w:p w14:paraId="40051F4E" w14:textId="77777777" w:rsidR="0055486D" w:rsidRDefault="0055486D" w:rsidP="0055486D"/>
    <w:p w14:paraId="518262EF" w14:textId="77777777" w:rsidR="0055486D" w:rsidRDefault="0055486D" w:rsidP="0055486D"/>
    <w:p w14:paraId="09E1C52A" w14:textId="77777777" w:rsidR="0055486D" w:rsidRDefault="0055486D" w:rsidP="0055486D"/>
    <w:p w14:paraId="35559A00" w14:textId="77777777" w:rsidR="0055486D" w:rsidRDefault="0055486D" w:rsidP="0055486D"/>
    <w:p w14:paraId="3001BF41" w14:textId="77777777" w:rsidR="0055486D" w:rsidRDefault="0055486D" w:rsidP="0055486D"/>
    <w:p w14:paraId="4E12DE81" w14:textId="77777777" w:rsidR="0055486D" w:rsidRDefault="0055486D" w:rsidP="0055486D"/>
    <w:p w14:paraId="44EED60D" w14:textId="77777777" w:rsidR="0055486D" w:rsidRDefault="0055486D" w:rsidP="0055486D"/>
    <w:p w14:paraId="19968CBD" w14:textId="77777777" w:rsidR="0055486D" w:rsidRDefault="0055486D" w:rsidP="0055486D"/>
    <w:p w14:paraId="3FA1E43C" w14:textId="77777777" w:rsidR="0055486D" w:rsidRDefault="0055486D" w:rsidP="0055486D"/>
    <w:p w14:paraId="40BDA6C4" w14:textId="77777777" w:rsidR="0055486D" w:rsidRDefault="0055486D" w:rsidP="0055486D"/>
    <w:p w14:paraId="46B3864B" w14:textId="77777777" w:rsidR="0055486D" w:rsidRDefault="0055486D" w:rsidP="0055486D"/>
    <w:p w14:paraId="7033C3F5" w14:textId="77777777" w:rsidR="0055486D" w:rsidRDefault="0055486D" w:rsidP="0055486D"/>
    <w:p w14:paraId="09CCC279" w14:textId="336DEEA3" w:rsidR="006D01C4" w:rsidRDefault="004B2D7F" w:rsidP="0055486D">
      <w:pPr>
        <w:rPr>
          <w:b/>
        </w:rPr>
      </w:pPr>
      <w:r w:rsidRPr="004B2D7F">
        <w:rPr>
          <w:b/>
        </w:rPr>
        <w:lastRenderedPageBreak/>
        <w:t>Story concept</w:t>
      </w:r>
      <w:r>
        <w:rPr>
          <w:b/>
        </w:rPr>
        <w:t xml:space="preserve">: </w:t>
      </w:r>
    </w:p>
    <w:p w14:paraId="5E42381C" w14:textId="63AE5E8B" w:rsidR="006B25AC" w:rsidRDefault="006B25AC" w:rsidP="006B25AC">
      <w:pPr>
        <w:rPr>
          <w:b/>
        </w:rPr>
      </w:pPr>
      <w:r w:rsidRPr="006B25AC">
        <w:rPr>
          <w:b/>
        </w:rPr>
        <w:t>Insights and Findings:</w:t>
      </w:r>
      <w:r>
        <w:rPr>
          <w:b/>
        </w:rPr>
        <w:t xml:space="preserve"> </w:t>
      </w:r>
      <w:r w:rsidR="00365BBA" w:rsidRPr="00365BBA">
        <w:t>The charts and</w:t>
      </w:r>
      <w:r w:rsidR="00365BBA">
        <w:rPr>
          <w:b/>
        </w:rPr>
        <w:t xml:space="preserve"> </w:t>
      </w:r>
      <w:r w:rsidR="00365BBA">
        <w:t>dashboards answers/clarifies the following business insights that the data presents.</w:t>
      </w:r>
      <w:r w:rsidR="00365BBA" w:rsidRPr="00365BBA">
        <w:rPr>
          <w:b/>
        </w:rPr>
        <w:t xml:space="preserve"> </w:t>
      </w:r>
    </w:p>
    <w:p w14:paraId="51711FE5" w14:textId="571E7C6B" w:rsidR="00365BBA" w:rsidRPr="00365BBA" w:rsidRDefault="003B4410" w:rsidP="00365BBA">
      <w:pPr>
        <w:pStyle w:val="ListParagraph"/>
        <w:numPr>
          <w:ilvl w:val="0"/>
          <w:numId w:val="25"/>
        </w:numPr>
      </w:pPr>
      <w:r w:rsidRPr="00365BBA">
        <w:t>What</w:t>
      </w:r>
      <w:r w:rsidR="00365BBA" w:rsidRPr="00365BBA">
        <w:t xml:space="preserve"> are the premium properties overall in Boston and </w:t>
      </w:r>
      <w:r w:rsidRPr="00365BBA">
        <w:t>prem</w:t>
      </w:r>
      <w:r>
        <w:t>ium</w:t>
      </w:r>
      <w:r w:rsidR="00365BBA">
        <w:t xml:space="preserve"> properties in each location?</w:t>
      </w:r>
    </w:p>
    <w:p w14:paraId="7BE1639D" w14:textId="5BA74467" w:rsidR="00365BBA" w:rsidRPr="00365BBA" w:rsidRDefault="003B4410" w:rsidP="00365BBA">
      <w:pPr>
        <w:pStyle w:val="ListParagraph"/>
        <w:numPr>
          <w:ilvl w:val="0"/>
          <w:numId w:val="25"/>
        </w:numPr>
      </w:pPr>
      <w:r w:rsidRPr="00365BBA">
        <w:t>What</w:t>
      </w:r>
      <w:r w:rsidR="00365BBA" w:rsidRPr="00365BBA">
        <w:t xml:space="preserve"> is the Sale price of the most held property, in both "Buyer-favourable" and</w:t>
      </w:r>
      <w:r w:rsidR="00365BBA">
        <w:t xml:space="preserve"> "Seller-</w:t>
      </w:r>
      <w:r>
        <w:t>favourable</w:t>
      </w:r>
      <w:r w:rsidR="00365BBA">
        <w:t>" categories?</w:t>
      </w:r>
    </w:p>
    <w:p w14:paraId="10B76C8F" w14:textId="2C489B4C" w:rsidR="00365BBA" w:rsidRPr="00365BBA" w:rsidRDefault="00365BBA" w:rsidP="00365BBA">
      <w:pPr>
        <w:pStyle w:val="ListParagraph"/>
        <w:numPr>
          <w:ilvl w:val="0"/>
          <w:numId w:val="25"/>
        </w:numPr>
      </w:pPr>
      <w:r w:rsidRPr="00365BBA">
        <w:t xml:space="preserve">What is the most profitable bargain percentage for the buyer if he decides to buy a condo in a specific </w:t>
      </w:r>
      <w:r w:rsidR="003B4410" w:rsidRPr="00365BBA">
        <w:t>area?</w:t>
      </w:r>
    </w:p>
    <w:p w14:paraId="67CC5A6D" w14:textId="5AC67017" w:rsidR="00365BBA" w:rsidRPr="00365BBA" w:rsidRDefault="003B4410" w:rsidP="00365BBA">
      <w:pPr>
        <w:pStyle w:val="ListParagraph"/>
        <w:numPr>
          <w:ilvl w:val="0"/>
          <w:numId w:val="25"/>
        </w:numPr>
      </w:pPr>
      <w:r w:rsidRPr="00365BBA">
        <w:t>Which</w:t>
      </w:r>
      <w:r w:rsidR="00365BBA" w:rsidRPr="00365BBA">
        <w:t xml:space="preserve"> year/quarter most number of sales has happened.</w:t>
      </w:r>
    </w:p>
    <w:p w14:paraId="2B26E6B3" w14:textId="25B5F572" w:rsidR="00365BBA" w:rsidRPr="00365BBA" w:rsidRDefault="00365BBA" w:rsidP="00365BBA">
      <w:pPr>
        <w:pStyle w:val="ListParagraph"/>
        <w:numPr>
          <w:ilvl w:val="0"/>
          <w:numId w:val="25"/>
        </w:numPr>
      </w:pPr>
      <w:r w:rsidRPr="00365BBA">
        <w:t xml:space="preserve">The trend in average sale price and interior square </w:t>
      </w:r>
      <w:proofErr w:type="spellStart"/>
      <w:r w:rsidRPr="00365BBA">
        <w:t>ft</w:t>
      </w:r>
      <w:proofErr w:type="spellEnd"/>
      <w:r w:rsidRPr="00365BBA">
        <w:t xml:space="preserve"> rate bring fairly steady, the sales in the year "1993" has peaked with "154" in Q3 1994. During the same period, the average condo fee and average property Tax has also increased reasonably.  </w:t>
      </w:r>
    </w:p>
    <w:p w14:paraId="4648186F" w14:textId="77777777" w:rsidR="00BD1AF1" w:rsidRDefault="004B2D7F" w:rsidP="006B25AC">
      <w:pPr>
        <w:rPr>
          <w:b/>
        </w:rPr>
      </w:pPr>
      <w:r w:rsidRPr="004B2D7F">
        <w:rPr>
          <w:b/>
        </w:rPr>
        <w:t>Tableau Public – Assignment link</w:t>
      </w:r>
      <w:r>
        <w:rPr>
          <w:b/>
        </w:rPr>
        <w:t>:</w:t>
      </w:r>
      <w:r w:rsidR="006D01C4">
        <w:rPr>
          <w:b/>
        </w:rPr>
        <w:t xml:space="preserve"> </w:t>
      </w:r>
    </w:p>
    <w:p w14:paraId="346A842E" w14:textId="2564625B" w:rsidR="00BD1AF1" w:rsidRDefault="00BD1AF1" w:rsidP="00BD1AF1">
      <w:pPr>
        <w:ind w:firstLine="720"/>
        <w:rPr>
          <w:b/>
        </w:rPr>
      </w:pPr>
      <w:r w:rsidRPr="00BD1AF1">
        <w:t>Please find the tableau public workbook for the assignment in the below link.</w:t>
      </w:r>
    </w:p>
    <w:p w14:paraId="514E63C8" w14:textId="58A45C01" w:rsidR="004B2D7F" w:rsidRDefault="00B732A5" w:rsidP="006B25AC">
      <w:hyperlink r:id="rId15" w:anchor="!/vizhome/Trial_187/BostonCondoDataSet?publish=yes" w:history="1">
        <w:r w:rsidR="008B436A" w:rsidRPr="00AA594F">
          <w:rPr>
            <w:rStyle w:val="Hyperlink"/>
          </w:rPr>
          <w:t>https://public.tableau.com/profile/sindhuja.hariharan#!/vizhome/Trial_187/BostonCondoDataSet?publish=yes</w:t>
        </w:r>
      </w:hyperlink>
    </w:p>
    <w:p w14:paraId="6D23639A" w14:textId="77777777" w:rsidR="008B436A" w:rsidRDefault="008B436A" w:rsidP="006B25AC"/>
    <w:bookmarkEnd w:id="1"/>
    <w:p w14:paraId="53E97808" w14:textId="77777777" w:rsidR="006D01C4" w:rsidRPr="006B25AC" w:rsidRDefault="006D01C4" w:rsidP="006B25AC">
      <w:pPr>
        <w:rPr>
          <w:b/>
        </w:rPr>
      </w:pPr>
    </w:p>
    <w:sectPr w:rsidR="006D01C4" w:rsidRPr="006B25AC" w:rsidSect="00B34633">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96930" w14:textId="77777777" w:rsidR="00B732A5" w:rsidRDefault="00B732A5" w:rsidP="00B34633">
      <w:pPr>
        <w:spacing w:after="0" w:line="240" w:lineRule="auto"/>
      </w:pPr>
      <w:r>
        <w:separator/>
      </w:r>
    </w:p>
  </w:endnote>
  <w:endnote w:type="continuationSeparator" w:id="0">
    <w:p w14:paraId="2FC762C4" w14:textId="77777777" w:rsidR="00B732A5" w:rsidRDefault="00B732A5" w:rsidP="00B3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761045"/>
      <w:docPartObj>
        <w:docPartGallery w:val="Page Numbers (Bottom of Page)"/>
        <w:docPartUnique/>
      </w:docPartObj>
    </w:sdtPr>
    <w:sdtEndPr>
      <w:rPr>
        <w:color w:val="7F7F7F" w:themeColor="background1" w:themeShade="7F"/>
        <w:spacing w:val="60"/>
      </w:rPr>
    </w:sdtEndPr>
    <w:sdtContent>
      <w:p w14:paraId="04C8D299" w14:textId="74EAE11E" w:rsidR="004264B4" w:rsidRDefault="004264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2B97">
          <w:rPr>
            <w:noProof/>
          </w:rPr>
          <w:t>10</w:t>
        </w:r>
        <w:r>
          <w:rPr>
            <w:noProof/>
          </w:rPr>
          <w:fldChar w:fldCharType="end"/>
        </w:r>
        <w:r>
          <w:t xml:space="preserve"> | </w:t>
        </w:r>
        <w:r>
          <w:rPr>
            <w:color w:val="7F7F7F" w:themeColor="background1" w:themeShade="7F"/>
            <w:spacing w:val="60"/>
          </w:rPr>
          <w:t>Page</w:t>
        </w:r>
      </w:p>
    </w:sdtContent>
  </w:sdt>
  <w:p w14:paraId="26DAB49D" w14:textId="77777777" w:rsidR="004264B4" w:rsidRDefault="00426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03F99" w14:textId="77777777" w:rsidR="00B732A5" w:rsidRDefault="00B732A5" w:rsidP="00B34633">
      <w:pPr>
        <w:spacing w:after="0" w:line="240" w:lineRule="auto"/>
      </w:pPr>
      <w:r>
        <w:separator/>
      </w:r>
    </w:p>
  </w:footnote>
  <w:footnote w:type="continuationSeparator" w:id="0">
    <w:p w14:paraId="3C589B7B" w14:textId="77777777" w:rsidR="00B732A5" w:rsidRDefault="00B732A5" w:rsidP="00B34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67D"/>
    <w:multiLevelType w:val="multilevel"/>
    <w:tmpl w:val="B7BC5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84004"/>
    <w:multiLevelType w:val="multilevel"/>
    <w:tmpl w:val="15804B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65E2D"/>
    <w:multiLevelType w:val="multilevel"/>
    <w:tmpl w:val="6CE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C11E7"/>
    <w:multiLevelType w:val="multilevel"/>
    <w:tmpl w:val="1BEA3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145428"/>
    <w:multiLevelType w:val="hybridMultilevel"/>
    <w:tmpl w:val="5DB2D83C"/>
    <w:lvl w:ilvl="0" w:tplc="F9BC40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35D07"/>
    <w:multiLevelType w:val="hybridMultilevel"/>
    <w:tmpl w:val="AB66DC56"/>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017"/>
    <w:multiLevelType w:val="hybridMultilevel"/>
    <w:tmpl w:val="AA94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3549F"/>
    <w:multiLevelType w:val="multilevel"/>
    <w:tmpl w:val="18F608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A30D2"/>
    <w:multiLevelType w:val="multilevel"/>
    <w:tmpl w:val="50D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302BB"/>
    <w:multiLevelType w:val="hybridMultilevel"/>
    <w:tmpl w:val="DA94E2E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89196F"/>
    <w:multiLevelType w:val="multilevel"/>
    <w:tmpl w:val="F1AC03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565069"/>
    <w:multiLevelType w:val="hybridMultilevel"/>
    <w:tmpl w:val="0DBC3402"/>
    <w:lvl w:ilvl="0" w:tplc="04090019">
      <w:start w:val="1"/>
      <w:numFmt w:val="lowerLetter"/>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nsid w:val="35536025"/>
    <w:multiLevelType w:val="hybridMultilevel"/>
    <w:tmpl w:val="840A0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3E267D"/>
    <w:multiLevelType w:val="multilevel"/>
    <w:tmpl w:val="A814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600CB"/>
    <w:multiLevelType w:val="hybridMultilevel"/>
    <w:tmpl w:val="74D23BC8"/>
    <w:lvl w:ilvl="0" w:tplc="6632FCB6">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5">
    <w:nsid w:val="38B25647"/>
    <w:multiLevelType w:val="multilevel"/>
    <w:tmpl w:val="49500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B066B1"/>
    <w:multiLevelType w:val="hybridMultilevel"/>
    <w:tmpl w:val="C7D499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B55B43"/>
    <w:multiLevelType w:val="multilevel"/>
    <w:tmpl w:val="D898F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951F12"/>
    <w:multiLevelType w:val="hybridMultilevel"/>
    <w:tmpl w:val="5582C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9B642B"/>
    <w:multiLevelType w:val="hybridMultilevel"/>
    <w:tmpl w:val="F6108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B0F6E"/>
    <w:multiLevelType w:val="multilevel"/>
    <w:tmpl w:val="6476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B95D46"/>
    <w:multiLevelType w:val="multilevel"/>
    <w:tmpl w:val="3B92CE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EF77BA"/>
    <w:multiLevelType w:val="hybridMultilevel"/>
    <w:tmpl w:val="C85C0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1F279D"/>
    <w:multiLevelType w:val="hybridMultilevel"/>
    <w:tmpl w:val="9008EBFA"/>
    <w:lvl w:ilvl="0" w:tplc="6180D4F0">
      <w:start w:val="1"/>
      <w:numFmt w:val="decimal"/>
      <w:pStyle w:val="TOC3"/>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4">
    <w:nsid w:val="758B1A16"/>
    <w:multiLevelType w:val="multilevel"/>
    <w:tmpl w:val="C57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F57236"/>
    <w:multiLevelType w:val="hybridMultilevel"/>
    <w:tmpl w:val="B442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BE33DE"/>
    <w:multiLevelType w:val="multilevel"/>
    <w:tmpl w:val="06C0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7"/>
  </w:num>
  <w:num w:numId="4">
    <w:abstractNumId w:val="8"/>
  </w:num>
  <w:num w:numId="5">
    <w:abstractNumId w:val="7"/>
  </w:num>
  <w:num w:numId="6">
    <w:abstractNumId w:val="26"/>
  </w:num>
  <w:num w:numId="7">
    <w:abstractNumId w:val="10"/>
  </w:num>
  <w:num w:numId="8">
    <w:abstractNumId w:val="20"/>
  </w:num>
  <w:num w:numId="9">
    <w:abstractNumId w:val="21"/>
  </w:num>
  <w:num w:numId="10">
    <w:abstractNumId w:val="24"/>
  </w:num>
  <w:num w:numId="11">
    <w:abstractNumId w:val="1"/>
  </w:num>
  <w:num w:numId="12">
    <w:abstractNumId w:val="15"/>
  </w:num>
  <w:num w:numId="13">
    <w:abstractNumId w:val="0"/>
  </w:num>
  <w:num w:numId="14">
    <w:abstractNumId w:val="3"/>
  </w:num>
  <w:num w:numId="15">
    <w:abstractNumId w:val="9"/>
  </w:num>
  <w:num w:numId="16">
    <w:abstractNumId w:val="14"/>
  </w:num>
  <w:num w:numId="17">
    <w:abstractNumId w:val="22"/>
  </w:num>
  <w:num w:numId="18">
    <w:abstractNumId w:val="6"/>
  </w:num>
  <w:num w:numId="19">
    <w:abstractNumId w:val="19"/>
  </w:num>
  <w:num w:numId="20">
    <w:abstractNumId w:val="4"/>
  </w:num>
  <w:num w:numId="21">
    <w:abstractNumId w:val="5"/>
  </w:num>
  <w:num w:numId="22">
    <w:abstractNumId w:val="12"/>
  </w:num>
  <w:num w:numId="23">
    <w:abstractNumId w:val="25"/>
  </w:num>
  <w:num w:numId="24">
    <w:abstractNumId w:val="18"/>
  </w:num>
  <w:num w:numId="25">
    <w:abstractNumId w:val="16"/>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33"/>
    <w:rsid w:val="00070D04"/>
    <w:rsid w:val="000C61BA"/>
    <w:rsid w:val="000D1FDA"/>
    <w:rsid w:val="000D6139"/>
    <w:rsid w:val="000F5053"/>
    <w:rsid w:val="00100769"/>
    <w:rsid w:val="00105758"/>
    <w:rsid w:val="00163F31"/>
    <w:rsid w:val="001672C6"/>
    <w:rsid w:val="00194D2B"/>
    <w:rsid w:val="001B4BCF"/>
    <w:rsid w:val="001D3DD5"/>
    <w:rsid w:val="001F3F51"/>
    <w:rsid w:val="00227112"/>
    <w:rsid w:val="002378B8"/>
    <w:rsid w:val="002B15B8"/>
    <w:rsid w:val="002E1179"/>
    <w:rsid w:val="002E20EE"/>
    <w:rsid w:val="002E34B5"/>
    <w:rsid w:val="002E548D"/>
    <w:rsid w:val="002F3A61"/>
    <w:rsid w:val="00302073"/>
    <w:rsid w:val="003116BE"/>
    <w:rsid w:val="003328BA"/>
    <w:rsid w:val="00342B97"/>
    <w:rsid w:val="00346AAF"/>
    <w:rsid w:val="0035133C"/>
    <w:rsid w:val="00361543"/>
    <w:rsid w:val="00365BBA"/>
    <w:rsid w:val="003A2D22"/>
    <w:rsid w:val="003B4410"/>
    <w:rsid w:val="003C4930"/>
    <w:rsid w:val="003E1B4A"/>
    <w:rsid w:val="004043DD"/>
    <w:rsid w:val="004217F2"/>
    <w:rsid w:val="00421A15"/>
    <w:rsid w:val="004264B4"/>
    <w:rsid w:val="00436A6A"/>
    <w:rsid w:val="0044580C"/>
    <w:rsid w:val="00480792"/>
    <w:rsid w:val="004848C9"/>
    <w:rsid w:val="00496363"/>
    <w:rsid w:val="00497040"/>
    <w:rsid w:val="004A672B"/>
    <w:rsid w:val="004B2D7F"/>
    <w:rsid w:val="004D4C83"/>
    <w:rsid w:val="004D63F8"/>
    <w:rsid w:val="0050376F"/>
    <w:rsid w:val="00510F81"/>
    <w:rsid w:val="00521435"/>
    <w:rsid w:val="005502CF"/>
    <w:rsid w:val="00552773"/>
    <w:rsid w:val="00553795"/>
    <w:rsid w:val="0055486D"/>
    <w:rsid w:val="00566382"/>
    <w:rsid w:val="00572B8B"/>
    <w:rsid w:val="00576A02"/>
    <w:rsid w:val="005A5C94"/>
    <w:rsid w:val="005C098A"/>
    <w:rsid w:val="005D152E"/>
    <w:rsid w:val="0063002A"/>
    <w:rsid w:val="00657CC8"/>
    <w:rsid w:val="00667D02"/>
    <w:rsid w:val="00692554"/>
    <w:rsid w:val="006A1E7E"/>
    <w:rsid w:val="006B25AC"/>
    <w:rsid w:val="006B4A42"/>
    <w:rsid w:val="006D01C4"/>
    <w:rsid w:val="006D3DCA"/>
    <w:rsid w:val="006E72DF"/>
    <w:rsid w:val="00744D22"/>
    <w:rsid w:val="007518A3"/>
    <w:rsid w:val="0075325A"/>
    <w:rsid w:val="007A0CDD"/>
    <w:rsid w:val="007A6019"/>
    <w:rsid w:val="007B3B50"/>
    <w:rsid w:val="007B6F16"/>
    <w:rsid w:val="007E74E9"/>
    <w:rsid w:val="007F6A1D"/>
    <w:rsid w:val="007F707A"/>
    <w:rsid w:val="00802E1F"/>
    <w:rsid w:val="008064AF"/>
    <w:rsid w:val="008155C5"/>
    <w:rsid w:val="008243D6"/>
    <w:rsid w:val="00832096"/>
    <w:rsid w:val="008474EA"/>
    <w:rsid w:val="00851635"/>
    <w:rsid w:val="00854364"/>
    <w:rsid w:val="00874519"/>
    <w:rsid w:val="00895DDC"/>
    <w:rsid w:val="008A071C"/>
    <w:rsid w:val="008A1E8C"/>
    <w:rsid w:val="008A78B4"/>
    <w:rsid w:val="008B436A"/>
    <w:rsid w:val="008D41C9"/>
    <w:rsid w:val="008E2026"/>
    <w:rsid w:val="008E2ED2"/>
    <w:rsid w:val="0090171C"/>
    <w:rsid w:val="009065E6"/>
    <w:rsid w:val="00926BF7"/>
    <w:rsid w:val="00940C5B"/>
    <w:rsid w:val="00950F08"/>
    <w:rsid w:val="00976DBD"/>
    <w:rsid w:val="009903AC"/>
    <w:rsid w:val="009A26A8"/>
    <w:rsid w:val="009B5CA8"/>
    <w:rsid w:val="009F0F8D"/>
    <w:rsid w:val="00A01823"/>
    <w:rsid w:val="00A4727D"/>
    <w:rsid w:val="00A47946"/>
    <w:rsid w:val="00A57017"/>
    <w:rsid w:val="00A7259F"/>
    <w:rsid w:val="00AD66F7"/>
    <w:rsid w:val="00AE099D"/>
    <w:rsid w:val="00AE386C"/>
    <w:rsid w:val="00AE43F3"/>
    <w:rsid w:val="00B1741E"/>
    <w:rsid w:val="00B17912"/>
    <w:rsid w:val="00B22163"/>
    <w:rsid w:val="00B34633"/>
    <w:rsid w:val="00B52471"/>
    <w:rsid w:val="00B732A5"/>
    <w:rsid w:val="00B8118C"/>
    <w:rsid w:val="00B934D0"/>
    <w:rsid w:val="00B955B9"/>
    <w:rsid w:val="00BA4002"/>
    <w:rsid w:val="00BD1AF1"/>
    <w:rsid w:val="00BE4E01"/>
    <w:rsid w:val="00BF7055"/>
    <w:rsid w:val="00BF7BD4"/>
    <w:rsid w:val="00C23A9A"/>
    <w:rsid w:val="00C440EB"/>
    <w:rsid w:val="00C75F8E"/>
    <w:rsid w:val="00C77F92"/>
    <w:rsid w:val="00C807BA"/>
    <w:rsid w:val="00C82B76"/>
    <w:rsid w:val="00C8654F"/>
    <w:rsid w:val="00C86E3B"/>
    <w:rsid w:val="00C91F5F"/>
    <w:rsid w:val="00C94F10"/>
    <w:rsid w:val="00CA213A"/>
    <w:rsid w:val="00CA7410"/>
    <w:rsid w:val="00CB6289"/>
    <w:rsid w:val="00CC21AF"/>
    <w:rsid w:val="00D0375C"/>
    <w:rsid w:val="00D21261"/>
    <w:rsid w:val="00D22AEC"/>
    <w:rsid w:val="00D31E16"/>
    <w:rsid w:val="00D45633"/>
    <w:rsid w:val="00D47BA9"/>
    <w:rsid w:val="00D52196"/>
    <w:rsid w:val="00D870D0"/>
    <w:rsid w:val="00D90E86"/>
    <w:rsid w:val="00DA0FD1"/>
    <w:rsid w:val="00DC031D"/>
    <w:rsid w:val="00DC5F7B"/>
    <w:rsid w:val="00DD69A3"/>
    <w:rsid w:val="00E137AF"/>
    <w:rsid w:val="00E1752D"/>
    <w:rsid w:val="00E17BD9"/>
    <w:rsid w:val="00E44BD0"/>
    <w:rsid w:val="00E537A7"/>
    <w:rsid w:val="00E53CDB"/>
    <w:rsid w:val="00E671B7"/>
    <w:rsid w:val="00E86154"/>
    <w:rsid w:val="00E94A17"/>
    <w:rsid w:val="00EA3B53"/>
    <w:rsid w:val="00EB5021"/>
    <w:rsid w:val="00EF6184"/>
    <w:rsid w:val="00F02AE5"/>
    <w:rsid w:val="00F049CF"/>
    <w:rsid w:val="00F20E83"/>
    <w:rsid w:val="00F37843"/>
    <w:rsid w:val="00F503BC"/>
    <w:rsid w:val="00F97BF3"/>
    <w:rsid w:val="00FA1D0B"/>
    <w:rsid w:val="00FD2146"/>
    <w:rsid w:val="00FF687A"/>
    <w:rsid w:val="00FF6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20C3"/>
  <w15:chartTrackingRefBased/>
  <w15:docId w15:val="{63EC48CB-EE42-45D9-A4C4-79F119A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2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6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46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46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4633"/>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B34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633"/>
  </w:style>
  <w:style w:type="paragraph" w:styleId="Footer">
    <w:name w:val="footer"/>
    <w:basedOn w:val="Normal"/>
    <w:link w:val="FooterChar"/>
    <w:uiPriority w:val="99"/>
    <w:unhideWhenUsed/>
    <w:rsid w:val="00B34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633"/>
  </w:style>
  <w:style w:type="character" w:customStyle="1" w:styleId="Heading1Char">
    <w:name w:val="Heading 1 Char"/>
    <w:basedOn w:val="DefaultParagraphFont"/>
    <w:link w:val="Heading1"/>
    <w:uiPriority w:val="9"/>
    <w:rsid w:val="003A2D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D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17F2"/>
    <w:pPr>
      <w:ind w:left="720"/>
      <w:contextualSpacing/>
    </w:pPr>
  </w:style>
  <w:style w:type="paragraph" w:styleId="TOCHeading">
    <w:name w:val="TOC Heading"/>
    <w:basedOn w:val="Heading1"/>
    <w:next w:val="Normal"/>
    <w:uiPriority w:val="39"/>
    <w:unhideWhenUsed/>
    <w:qFormat/>
    <w:rsid w:val="00CA213A"/>
    <w:pPr>
      <w:outlineLvl w:val="9"/>
    </w:pPr>
    <w:rPr>
      <w:lang w:val="en-US"/>
    </w:rPr>
  </w:style>
  <w:style w:type="paragraph" w:styleId="TOC1">
    <w:name w:val="toc 1"/>
    <w:basedOn w:val="Normal"/>
    <w:next w:val="Normal"/>
    <w:autoRedefine/>
    <w:uiPriority w:val="39"/>
    <w:unhideWhenUsed/>
    <w:rsid w:val="00CA213A"/>
    <w:pPr>
      <w:spacing w:after="100"/>
    </w:pPr>
  </w:style>
  <w:style w:type="paragraph" w:styleId="TOC2">
    <w:name w:val="toc 2"/>
    <w:basedOn w:val="Normal"/>
    <w:next w:val="Normal"/>
    <w:autoRedefine/>
    <w:uiPriority w:val="39"/>
    <w:unhideWhenUsed/>
    <w:rsid w:val="00CA213A"/>
    <w:pPr>
      <w:spacing w:after="100"/>
      <w:ind w:left="220"/>
    </w:pPr>
  </w:style>
  <w:style w:type="character" w:styleId="Hyperlink">
    <w:name w:val="Hyperlink"/>
    <w:basedOn w:val="DefaultParagraphFont"/>
    <w:uiPriority w:val="99"/>
    <w:unhideWhenUsed/>
    <w:rsid w:val="00CA213A"/>
    <w:rPr>
      <w:color w:val="0563C1" w:themeColor="hyperlink"/>
      <w:u w:val="single"/>
    </w:rPr>
  </w:style>
  <w:style w:type="paragraph" w:styleId="NormalWeb">
    <w:name w:val="Normal (Web)"/>
    <w:basedOn w:val="Normal"/>
    <w:uiPriority w:val="99"/>
    <w:semiHidden/>
    <w:unhideWhenUsed/>
    <w:rsid w:val="00E13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A4727D"/>
    <w:rPr>
      <w:color w:val="605E5C"/>
      <w:shd w:val="clear" w:color="auto" w:fill="E1DFDD"/>
    </w:rPr>
  </w:style>
  <w:style w:type="character" w:customStyle="1" w:styleId="Heading3Char">
    <w:name w:val="Heading 3 Char"/>
    <w:basedOn w:val="DefaultParagraphFont"/>
    <w:link w:val="Heading3"/>
    <w:uiPriority w:val="9"/>
    <w:rsid w:val="002E20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436A"/>
    <w:pPr>
      <w:numPr>
        <w:numId w:val="27"/>
      </w:numPr>
      <w:tabs>
        <w:tab w:val="right" w:leader="dot" w:pos="9016"/>
      </w:tabs>
      <w:spacing w:after="100"/>
    </w:pPr>
  </w:style>
  <w:style w:type="paragraph" w:styleId="HTMLPreformatted">
    <w:name w:val="HTML Preformatted"/>
    <w:basedOn w:val="Normal"/>
    <w:link w:val="HTMLPreformattedChar"/>
    <w:uiPriority w:val="99"/>
    <w:semiHidden/>
    <w:unhideWhenUsed/>
    <w:rsid w:val="004D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63F8"/>
    <w:rPr>
      <w:rFonts w:ascii="Courier New" w:eastAsia="Times New Roman" w:hAnsi="Courier New" w:cs="Courier New"/>
      <w:sz w:val="20"/>
      <w:szCs w:val="20"/>
      <w:lang w:eastAsia="en-IN"/>
    </w:rPr>
  </w:style>
  <w:style w:type="character" w:customStyle="1" w:styleId="gnkrckgcmsb">
    <w:name w:val="gnkrckgcmsb"/>
    <w:basedOn w:val="DefaultParagraphFont"/>
    <w:rsid w:val="004D63F8"/>
  </w:style>
  <w:style w:type="character" w:customStyle="1" w:styleId="gnkrckgcmrb">
    <w:name w:val="gnkrckgcmrb"/>
    <w:basedOn w:val="DefaultParagraphFont"/>
    <w:rsid w:val="004D63F8"/>
  </w:style>
  <w:style w:type="character" w:customStyle="1" w:styleId="gnkrckgcgsb">
    <w:name w:val="gnkrckgcgsb"/>
    <w:basedOn w:val="DefaultParagraphFont"/>
    <w:rsid w:val="004D63F8"/>
  </w:style>
  <w:style w:type="character" w:styleId="Strong">
    <w:name w:val="Strong"/>
    <w:basedOn w:val="DefaultParagraphFont"/>
    <w:uiPriority w:val="22"/>
    <w:qFormat/>
    <w:rsid w:val="00070D04"/>
    <w:rPr>
      <w:b/>
      <w:bCs/>
    </w:rPr>
  </w:style>
  <w:style w:type="table" w:styleId="TableGrid">
    <w:name w:val="Table Grid"/>
    <w:basedOn w:val="TableNormal"/>
    <w:uiPriority w:val="39"/>
    <w:rsid w:val="00F9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874519"/>
    <w:rPr>
      <w:color w:val="605E5C"/>
      <w:shd w:val="clear" w:color="auto" w:fill="E1DFDD"/>
    </w:rPr>
  </w:style>
  <w:style w:type="character" w:styleId="FollowedHyperlink">
    <w:name w:val="FollowedHyperlink"/>
    <w:basedOn w:val="DefaultParagraphFont"/>
    <w:uiPriority w:val="99"/>
    <w:semiHidden/>
    <w:unhideWhenUsed/>
    <w:rsid w:val="006D0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6774">
      <w:bodyDiv w:val="1"/>
      <w:marLeft w:val="0"/>
      <w:marRight w:val="0"/>
      <w:marTop w:val="0"/>
      <w:marBottom w:val="0"/>
      <w:divBdr>
        <w:top w:val="none" w:sz="0" w:space="0" w:color="auto"/>
        <w:left w:val="none" w:sz="0" w:space="0" w:color="auto"/>
        <w:bottom w:val="none" w:sz="0" w:space="0" w:color="auto"/>
        <w:right w:val="none" w:sz="0" w:space="0" w:color="auto"/>
      </w:divBdr>
    </w:div>
    <w:div w:id="716783596">
      <w:bodyDiv w:val="1"/>
      <w:marLeft w:val="0"/>
      <w:marRight w:val="0"/>
      <w:marTop w:val="0"/>
      <w:marBottom w:val="0"/>
      <w:divBdr>
        <w:top w:val="none" w:sz="0" w:space="0" w:color="auto"/>
        <w:left w:val="none" w:sz="0" w:space="0" w:color="auto"/>
        <w:bottom w:val="none" w:sz="0" w:space="0" w:color="auto"/>
        <w:right w:val="none" w:sz="0" w:space="0" w:color="auto"/>
      </w:divBdr>
    </w:div>
    <w:div w:id="757479834">
      <w:bodyDiv w:val="1"/>
      <w:marLeft w:val="0"/>
      <w:marRight w:val="0"/>
      <w:marTop w:val="0"/>
      <w:marBottom w:val="0"/>
      <w:divBdr>
        <w:top w:val="none" w:sz="0" w:space="0" w:color="auto"/>
        <w:left w:val="none" w:sz="0" w:space="0" w:color="auto"/>
        <w:bottom w:val="none" w:sz="0" w:space="0" w:color="auto"/>
        <w:right w:val="none" w:sz="0" w:space="0" w:color="auto"/>
      </w:divBdr>
      <w:divsChild>
        <w:div w:id="624624994">
          <w:marLeft w:val="2168"/>
          <w:marRight w:val="2168"/>
          <w:marTop w:val="150"/>
          <w:marBottom w:val="300"/>
          <w:divBdr>
            <w:top w:val="none" w:sz="0" w:space="0" w:color="auto"/>
            <w:left w:val="none" w:sz="0" w:space="0" w:color="auto"/>
            <w:bottom w:val="none" w:sz="0" w:space="0" w:color="auto"/>
            <w:right w:val="none" w:sz="0" w:space="0" w:color="auto"/>
          </w:divBdr>
          <w:divsChild>
            <w:div w:id="878857973">
              <w:marLeft w:val="0"/>
              <w:marRight w:val="0"/>
              <w:marTop w:val="0"/>
              <w:marBottom w:val="0"/>
              <w:divBdr>
                <w:top w:val="none" w:sz="0" w:space="0" w:color="auto"/>
                <w:left w:val="none" w:sz="0" w:space="0" w:color="auto"/>
                <w:bottom w:val="none" w:sz="0" w:space="0" w:color="auto"/>
                <w:right w:val="none" w:sz="0" w:space="0" w:color="auto"/>
              </w:divBdr>
              <w:divsChild>
                <w:div w:id="1851143276">
                  <w:marLeft w:val="0"/>
                  <w:marRight w:val="0"/>
                  <w:marTop w:val="0"/>
                  <w:marBottom w:val="0"/>
                  <w:divBdr>
                    <w:top w:val="none" w:sz="0" w:space="0" w:color="auto"/>
                    <w:left w:val="none" w:sz="0" w:space="0" w:color="auto"/>
                    <w:bottom w:val="none" w:sz="0" w:space="0" w:color="auto"/>
                    <w:right w:val="none" w:sz="0" w:space="0" w:color="auto"/>
                  </w:divBdr>
                  <w:divsChild>
                    <w:div w:id="866215799">
                      <w:marLeft w:val="0"/>
                      <w:marRight w:val="0"/>
                      <w:marTop w:val="0"/>
                      <w:marBottom w:val="0"/>
                      <w:divBdr>
                        <w:top w:val="none" w:sz="0" w:space="0" w:color="auto"/>
                        <w:left w:val="none" w:sz="0" w:space="0" w:color="auto"/>
                        <w:bottom w:val="none" w:sz="0" w:space="0" w:color="auto"/>
                        <w:right w:val="none" w:sz="0" w:space="0" w:color="auto"/>
                      </w:divBdr>
                      <w:divsChild>
                        <w:div w:id="788474172">
                          <w:marLeft w:val="0"/>
                          <w:marRight w:val="0"/>
                          <w:marTop w:val="0"/>
                          <w:marBottom w:val="0"/>
                          <w:divBdr>
                            <w:top w:val="none" w:sz="0" w:space="0" w:color="auto"/>
                            <w:left w:val="none" w:sz="0" w:space="0" w:color="auto"/>
                            <w:bottom w:val="none" w:sz="0" w:space="0" w:color="auto"/>
                            <w:right w:val="none" w:sz="0" w:space="0" w:color="auto"/>
                          </w:divBdr>
                        </w:div>
                        <w:div w:id="1953591004">
                          <w:marLeft w:val="0"/>
                          <w:marRight w:val="0"/>
                          <w:marTop w:val="0"/>
                          <w:marBottom w:val="0"/>
                          <w:divBdr>
                            <w:top w:val="none" w:sz="0" w:space="0" w:color="auto"/>
                            <w:left w:val="none" w:sz="0" w:space="0" w:color="auto"/>
                            <w:bottom w:val="none" w:sz="0" w:space="0" w:color="auto"/>
                            <w:right w:val="none" w:sz="0" w:space="0" w:color="auto"/>
                          </w:divBdr>
                        </w:div>
                        <w:div w:id="164127567">
                          <w:marLeft w:val="0"/>
                          <w:marRight w:val="0"/>
                          <w:marTop w:val="0"/>
                          <w:marBottom w:val="0"/>
                          <w:divBdr>
                            <w:top w:val="none" w:sz="0" w:space="0" w:color="auto"/>
                            <w:left w:val="none" w:sz="0" w:space="0" w:color="auto"/>
                            <w:bottom w:val="none" w:sz="0" w:space="0" w:color="auto"/>
                            <w:right w:val="none" w:sz="0" w:space="0" w:color="auto"/>
                          </w:divBdr>
                        </w:div>
                        <w:div w:id="2146774360">
                          <w:marLeft w:val="0"/>
                          <w:marRight w:val="0"/>
                          <w:marTop w:val="0"/>
                          <w:marBottom w:val="0"/>
                          <w:divBdr>
                            <w:top w:val="none" w:sz="0" w:space="0" w:color="auto"/>
                            <w:left w:val="none" w:sz="0" w:space="0" w:color="auto"/>
                            <w:bottom w:val="none" w:sz="0" w:space="0" w:color="auto"/>
                            <w:right w:val="none" w:sz="0" w:space="0" w:color="auto"/>
                          </w:divBdr>
                        </w:div>
                        <w:div w:id="486702507">
                          <w:marLeft w:val="0"/>
                          <w:marRight w:val="0"/>
                          <w:marTop w:val="0"/>
                          <w:marBottom w:val="0"/>
                          <w:divBdr>
                            <w:top w:val="none" w:sz="0" w:space="0" w:color="auto"/>
                            <w:left w:val="none" w:sz="0" w:space="0" w:color="auto"/>
                            <w:bottom w:val="none" w:sz="0" w:space="0" w:color="auto"/>
                            <w:right w:val="none" w:sz="0" w:space="0" w:color="auto"/>
                          </w:divBdr>
                        </w:div>
                        <w:div w:id="1053770549">
                          <w:marLeft w:val="0"/>
                          <w:marRight w:val="0"/>
                          <w:marTop w:val="0"/>
                          <w:marBottom w:val="0"/>
                          <w:divBdr>
                            <w:top w:val="none" w:sz="0" w:space="0" w:color="auto"/>
                            <w:left w:val="none" w:sz="0" w:space="0" w:color="auto"/>
                            <w:bottom w:val="none" w:sz="0" w:space="0" w:color="auto"/>
                            <w:right w:val="none" w:sz="0" w:space="0" w:color="auto"/>
                          </w:divBdr>
                        </w:div>
                        <w:div w:id="1664895946">
                          <w:marLeft w:val="0"/>
                          <w:marRight w:val="0"/>
                          <w:marTop w:val="0"/>
                          <w:marBottom w:val="0"/>
                          <w:divBdr>
                            <w:top w:val="none" w:sz="0" w:space="0" w:color="auto"/>
                            <w:left w:val="none" w:sz="0" w:space="0" w:color="auto"/>
                            <w:bottom w:val="none" w:sz="0" w:space="0" w:color="auto"/>
                            <w:right w:val="none" w:sz="0" w:space="0" w:color="auto"/>
                          </w:divBdr>
                        </w:div>
                        <w:div w:id="758334104">
                          <w:marLeft w:val="0"/>
                          <w:marRight w:val="0"/>
                          <w:marTop w:val="0"/>
                          <w:marBottom w:val="0"/>
                          <w:divBdr>
                            <w:top w:val="none" w:sz="0" w:space="0" w:color="auto"/>
                            <w:left w:val="none" w:sz="0" w:space="0" w:color="auto"/>
                            <w:bottom w:val="none" w:sz="0" w:space="0" w:color="auto"/>
                            <w:right w:val="none" w:sz="0" w:space="0" w:color="auto"/>
                          </w:divBdr>
                        </w:div>
                        <w:div w:id="1831170376">
                          <w:marLeft w:val="0"/>
                          <w:marRight w:val="0"/>
                          <w:marTop w:val="0"/>
                          <w:marBottom w:val="0"/>
                          <w:divBdr>
                            <w:top w:val="none" w:sz="0" w:space="0" w:color="auto"/>
                            <w:left w:val="none" w:sz="0" w:space="0" w:color="auto"/>
                            <w:bottom w:val="none" w:sz="0" w:space="0" w:color="auto"/>
                            <w:right w:val="none" w:sz="0" w:space="0" w:color="auto"/>
                          </w:divBdr>
                        </w:div>
                        <w:div w:id="1882591083">
                          <w:marLeft w:val="0"/>
                          <w:marRight w:val="0"/>
                          <w:marTop w:val="0"/>
                          <w:marBottom w:val="0"/>
                          <w:divBdr>
                            <w:top w:val="none" w:sz="0" w:space="0" w:color="auto"/>
                            <w:left w:val="none" w:sz="0" w:space="0" w:color="auto"/>
                            <w:bottom w:val="none" w:sz="0" w:space="0" w:color="auto"/>
                            <w:right w:val="none" w:sz="0" w:space="0" w:color="auto"/>
                          </w:divBdr>
                        </w:div>
                        <w:div w:id="438256697">
                          <w:marLeft w:val="0"/>
                          <w:marRight w:val="0"/>
                          <w:marTop w:val="0"/>
                          <w:marBottom w:val="0"/>
                          <w:divBdr>
                            <w:top w:val="none" w:sz="0" w:space="0" w:color="auto"/>
                            <w:left w:val="none" w:sz="0" w:space="0" w:color="auto"/>
                            <w:bottom w:val="none" w:sz="0" w:space="0" w:color="auto"/>
                            <w:right w:val="none" w:sz="0" w:space="0" w:color="auto"/>
                          </w:divBdr>
                        </w:div>
                        <w:div w:id="1323662653">
                          <w:marLeft w:val="0"/>
                          <w:marRight w:val="0"/>
                          <w:marTop w:val="0"/>
                          <w:marBottom w:val="0"/>
                          <w:divBdr>
                            <w:top w:val="none" w:sz="0" w:space="0" w:color="auto"/>
                            <w:left w:val="none" w:sz="0" w:space="0" w:color="auto"/>
                            <w:bottom w:val="none" w:sz="0" w:space="0" w:color="auto"/>
                            <w:right w:val="none" w:sz="0" w:space="0" w:color="auto"/>
                          </w:divBdr>
                        </w:div>
                        <w:div w:id="804346932">
                          <w:marLeft w:val="0"/>
                          <w:marRight w:val="0"/>
                          <w:marTop w:val="0"/>
                          <w:marBottom w:val="0"/>
                          <w:divBdr>
                            <w:top w:val="none" w:sz="0" w:space="0" w:color="auto"/>
                            <w:left w:val="none" w:sz="0" w:space="0" w:color="auto"/>
                            <w:bottom w:val="none" w:sz="0" w:space="0" w:color="auto"/>
                            <w:right w:val="none" w:sz="0" w:space="0" w:color="auto"/>
                          </w:divBdr>
                        </w:div>
                        <w:div w:id="1452899641">
                          <w:marLeft w:val="0"/>
                          <w:marRight w:val="0"/>
                          <w:marTop w:val="0"/>
                          <w:marBottom w:val="0"/>
                          <w:divBdr>
                            <w:top w:val="none" w:sz="0" w:space="0" w:color="auto"/>
                            <w:left w:val="none" w:sz="0" w:space="0" w:color="auto"/>
                            <w:bottom w:val="none" w:sz="0" w:space="0" w:color="auto"/>
                            <w:right w:val="none" w:sz="0" w:space="0" w:color="auto"/>
                          </w:divBdr>
                        </w:div>
                        <w:div w:id="8238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720">
                  <w:marLeft w:val="0"/>
                  <w:marRight w:val="0"/>
                  <w:marTop w:val="0"/>
                  <w:marBottom w:val="0"/>
                  <w:divBdr>
                    <w:top w:val="none" w:sz="0" w:space="0" w:color="auto"/>
                    <w:left w:val="none" w:sz="0" w:space="0" w:color="auto"/>
                    <w:bottom w:val="none" w:sz="0" w:space="0" w:color="auto"/>
                    <w:right w:val="none" w:sz="0" w:space="0" w:color="auto"/>
                  </w:divBdr>
                  <w:divsChild>
                    <w:div w:id="581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81986">
          <w:marLeft w:val="2168"/>
          <w:marRight w:val="2168"/>
          <w:marTop w:val="150"/>
          <w:marBottom w:val="300"/>
          <w:divBdr>
            <w:top w:val="none" w:sz="0" w:space="0" w:color="auto"/>
            <w:left w:val="none" w:sz="0" w:space="0" w:color="auto"/>
            <w:bottom w:val="none" w:sz="0" w:space="0" w:color="auto"/>
            <w:right w:val="none" w:sz="0" w:space="0" w:color="auto"/>
          </w:divBdr>
          <w:divsChild>
            <w:div w:id="1896812502">
              <w:marLeft w:val="0"/>
              <w:marRight w:val="0"/>
              <w:marTop w:val="0"/>
              <w:marBottom w:val="0"/>
              <w:divBdr>
                <w:top w:val="none" w:sz="0" w:space="0" w:color="auto"/>
                <w:left w:val="none" w:sz="0" w:space="0" w:color="auto"/>
                <w:bottom w:val="none" w:sz="0" w:space="0" w:color="auto"/>
                <w:right w:val="none" w:sz="0" w:space="0" w:color="auto"/>
              </w:divBdr>
              <w:divsChild>
                <w:div w:id="981883613">
                  <w:marLeft w:val="0"/>
                  <w:marRight w:val="0"/>
                  <w:marTop w:val="0"/>
                  <w:marBottom w:val="0"/>
                  <w:divBdr>
                    <w:top w:val="none" w:sz="0" w:space="0" w:color="auto"/>
                    <w:left w:val="none" w:sz="0" w:space="0" w:color="auto"/>
                    <w:bottom w:val="none" w:sz="0" w:space="0" w:color="auto"/>
                    <w:right w:val="none" w:sz="0" w:space="0" w:color="auto"/>
                  </w:divBdr>
                  <w:divsChild>
                    <w:div w:id="714427058">
                      <w:marLeft w:val="0"/>
                      <w:marRight w:val="0"/>
                      <w:marTop w:val="0"/>
                      <w:marBottom w:val="0"/>
                      <w:divBdr>
                        <w:top w:val="none" w:sz="0" w:space="0" w:color="auto"/>
                        <w:left w:val="none" w:sz="0" w:space="0" w:color="auto"/>
                        <w:bottom w:val="none" w:sz="0" w:space="0" w:color="auto"/>
                        <w:right w:val="none" w:sz="0" w:space="0" w:color="auto"/>
                      </w:divBdr>
                      <w:divsChild>
                        <w:div w:id="2117364298">
                          <w:marLeft w:val="0"/>
                          <w:marRight w:val="0"/>
                          <w:marTop w:val="0"/>
                          <w:marBottom w:val="0"/>
                          <w:divBdr>
                            <w:top w:val="none" w:sz="0" w:space="0" w:color="auto"/>
                            <w:left w:val="none" w:sz="0" w:space="0" w:color="auto"/>
                            <w:bottom w:val="none" w:sz="0" w:space="0" w:color="auto"/>
                            <w:right w:val="none" w:sz="0" w:space="0" w:color="auto"/>
                          </w:divBdr>
                        </w:div>
                        <w:div w:id="926957475">
                          <w:marLeft w:val="0"/>
                          <w:marRight w:val="0"/>
                          <w:marTop w:val="0"/>
                          <w:marBottom w:val="0"/>
                          <w:divBdr>
                            <w:top w:val="none" w:sz="0" w:space="0" w:color="auto"/>
                            <w:left w:val="none" w:sz="0" w:space="0" w:color="auto"/>
                            <w:bottom w:val="none" w:sz="0" w:space="0" w:color="auto"/>
                            <w:right w:val="none" w:sz="0" w:space="0" w:color="auto"/>
                          </w:divBdr>
                        </w:div>
                        <w:div w:id="1746756648">
                          <w:marLeft w:val="0"/>
                          <w:marRight w:val="0"/>
                          <w:marTop w:val="0"/>
                          <w:marBottom w:val="0"/>
                          <w:divBdr>
                            <w:top w:val="none" w:sz="0" w:space="0" w:color="auto"/>
                            <w:left w:val="none" w:sz="0" w:space="0" w:color="auto"/>
                            <w:bottom w:val="none" w:sz="0" w:space="0" w:color="auto"/>
                            <w:right w:val="none" w:sz="0" w:space="0" w:color="auto"/>
                          </w:divBdr>
                        </w:div>
                        <w:div w:id="1784228569">
                          <w:marLeft w:val="0"/>
                          <w:marRight w:val="0"/>
                          <w:marTop w:val="0"/>
                          <w:marBottom w:val="0"/>
                          <w:divBdr>
                            <w:top w:val="none" w:sz="0" w:space="0" w:color="auto"/>
                            <w:left w:val="none" w:sz="0" w:space="0" w:color="auto"/>
                            <w:bottom w:val="none" w:sz="0" w:space="0" w:color="auto"/>
                            <w:right w:val="none" w:sz="0" w:space="0" w:color="auto"/>
                          </w:divBdr>
                        </w:div>
                        <w:div w:id="1797602232">
                          <w:marLeft w:val="0"/>
                          <w:marRight w:val="0"/>
                          <w:marTop w:val="0"/>
                          <w:marBottom w:val="0"/>
                          <w:divBdr>
                            <w:top w:val="none" w:sz="0" w:space="0" w:color="auto"/>
                            <w:left w:val="none" w:sz="0" w:space="0" w:color="auto"/>
                            <w:bottom w:val="none" w:sz="0" w:space="0" w:color="auto"/>
                            <w:right w:val="none" w:sz="0" w:space="0" w:color="auto"/>
                          </w:divBdr>
                        </w:div>
                        <w:div w:id="219826699">
                          <w:marLeft w:val="0"/>
                          <w:marRight w:val="0"/>
                          <w:marTop w:val="0"/>
                          <w:marBottom w:val="0"/>
                          <w:divBdr>
                            <w:top w:val="none" w:sz="0" w:space="0" w:color="auto"/>
                            <w:left w:val="none" w:sz="0" w:space="0" w:color="auto"/>
                            <w:bottom w:val="none" w:sz="0" w:space="0" w:color="auto"/>
                            <w:right w:val="none" w:sz="0" w:space="0" w:color="auto"/>
                          </w:divBdr>
                        </w:div>
                        <w:div w:id="953102230">
                          <w:marLeft w:val="0"/>
                          <w:marRight w:val="0"/>
                          <w:marTop w:val="0"/>
                          <w:marBottom w:val="0"/>
                          <w:divBdr>
                            <w:top w:val="none" w:sz="0" w:space="0" w:color="auto"/>
                            <w:left w:val="none" w:sz="0" w:space="0" w:color="auto"/>
                            <w:bottom w:val="none" w:sz="0" w:space="0" w:color="auto"/>
                            <w:right w:val="none" w:sz="0" w:space="0" w:color="auto"/>
                          </w:divBdr>
                        </w:div>
                        <w:div w:id="585840537">
                          <w:marLeft w:val="0"/>
                          <w:marRight w:val="0"/>
                          <w:marTop w:val="0"/>
                          <w:marBottom w:val="0"/>
                          <w:divBdr>
                            <w:top w:val="none" w:sz="0" w:space="0" w:color="auto"/>
                            <w:left w:val="none" w:sz="0" w:space="0" w:color="auto"/>
                            <w:bottom w:val="none" w:sz="0" w:space="0" w:color="auto"/>
                            <w:right w:val="none" w:sz="0" w:space="0" w:color="auto"/>
                          </w:divBdr>
                        </w:div>
                        <w:div w:id="1914503721">
                          <w:marLeft w:val="0"/>
                          <w:marRight w:val="0"/>
                          <w:marTop w:val="0"/>
                          <w:marBottom w:val="0"/>
                          <w:divBdr>
                            <w:top w:val="none" w:sz="0" w:space="0" w:color="auto"/>
                            <w:left w:val="none" w:sz="0" w:space="0" w:color="auto"/>
                            <w:bottom w:val="none" w:sz="0" w:space="0" w:color="auto"/>
                            <w:right w:val="none" w:sz="0" w:space="0" w:color="auto"/>
                          </w:divBdr>
                        </w:div>
                        <w:div w:id="1921215683">
                          <w:marLeft w:val="0"/>
                          <w:marRight w:val="0"/>
                          <w:marTop w:val="0"/>
                          <w:marBottom w:val="0"/>
                          <w:divBdr>
                            <w:top w:val="none" w:sz="0" w:space="0" w:color="auto"/>
                            <w:left w:val="none" w:sz="0" w:space="0" w:color="auto"/>
                            <w:bottom w:val="none" w:sz="0" w:space="0" w:color="auto"/>
                            <w:right w:val="none" w:sz="0" w:space="0" w:color="auto"/>
                          </w:divBdr>
                        </w:div>
                        <w:div w:id="605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32212">
      <w:bodyDiv w:val="1"/>
      <w:marLeft w:val="0"/>
      <w:marRight w:val="0"/>
      <w:marTop w:val="0"/>
      <w:marBottom w:val="0"/>
      <w:divBdr>
        <w:top w:val="none" w:sz="0" w:space="0" w:color="auto"/>
        <w:left w:val="none" w:sz="0" w:space="0" w:color="auto"/>
        <w:bottom w:val="none" w:sz="0" w:space="0" w:color="auto"/>
        <w:right w:val="none" w:sz="0" w:space="0" w:color="auto"/>
      </w:divBdr>
    </w:div>
    <w:div w:id="1254319740">
      <w:bodyDiv w:val="1"/>
      <w:marLeft w:val="0"/>
      <w:marRight w:val="0"/>
      <w:marTop w:val="0"/>
      <w:marBottom w:val="0"/>
      <w:divBdr>
        <w:top w:val="none" w:sz="0" w:space="0" w:color="auto"/>
        <w:left w:val="none" w:sz="0" w:space="0" w:color="auto"/>
        <w:bottom w:val="none" w:sz="0" w:space="0" w:color="auto"/>
        <w:right w:val="none" w:sz="0" w:space="0" w:color="auto"/>
      </w:divBdr>
    </w:div>
    <w:div w:id="1349525168">
      <w:bodyDiv w:val="1"/>
      <w:marLeft w:val="0"/>
      <w:marRight w:val="0"/>
      <w:marTop w:val="0"/>
      <w:marBottom w:val="0"/>
      <w:divBdr>
        <w:top w:val="none" w:sz="0" w:space="0" w:color="auto"/>
        <w:left w:val="none" w:sz="0" w:space="0" w:color="auto"/>
        <w:bottom w:val="none" w:sz="0" w:space="0" w:color="auto"/>
        <w:right w:val="none" w:sz="0" w:space="0" w:color="auto"/>
      </w:divBdr>
    </w:div>
    <w:div w:id="1450855946">
      <w:bodyDiv w:val="1"/>
      <w:marLeft w:val="0"/>
      <w:marRight w:val="0"/>
      <w:marTop w:val="0"/>
      <w:marBottom w:val="0"/>
      <w:divBdr>
        <w:top w:val="none" w:sz="0" w:space="0" w:color="auto"/>
        <w:left w:val="none" w:sz="0" w:space="0" w:color="auto"/>
        <w:bottom w:val="none" w:sz="0" w:space="0" w:color="auto"/>
        <w:right w:val="none" w:sz="0" w:space="0" w:color="auto"/>
      </w:divBdr>
    </w:div>
    <w:div w:id="1515538478">
      <w:bodyDiv w:val="1"/>
      <w:marLeft w:val="0"/>
      <w:marRight w:val="0"/>
      <w:marTop w:val="0"/>
      <w:marBottom w:val="0"/>
      <w:divBdr>
        <w:top w:val="none" w:sz="0" w:space="0" w:color="auto"/>
        <w:left w:val="none" w:sz="0" w:space="0" w:color="auto"/>
        <w:bottom w:val="none" w:sz="0" w:space="0" w:color="auto"/>
        <w:right w:val="none" w:sz="0" w:space="0" w:color="auto"/>
      </w:divBdr>
    </w:div>
    <w:div w:id="17112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ublic.tableau.com/profile/sindhuja.harihar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3982-DE6A-47A4-9E8E-8A1633AD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Data Visualization Techniques</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Techniques</dc:title>
  <dc:subject/>
  <dc:creator>GAYATHRI Pandian</dc:creator>
  <cp:keywords/>
  <dc:description/>
  <cp:lastModifiedBy>kausik</cp:lastModifiedBy>
  <cp:revision>63</cp:revision>
  <dcterms:created xsi:type="dcterms:W3CDTF">2018-12-20T03:55:00Z</dcterms:created>
  <dcterms:modified xsi:type="dcterms:W3CDTF">2019-01-13T17:30:00Z</dcterms:modified>
</cp:coreProperties>
</file>