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br/>
        <w:t>WEEK 4 – COMPREHENSIVE DATA ANALYSIS</w:t>
        <w:br/>
        <w:t>AND REPORTING</w:t>
      </w:r>
    </w:p>
    <w:p>
      <w:pPr>
        <w:jc w:val="center"/>
      </w:pPr>
      <w:r>
        <w:rPr>
          <w:b/>
          <w:sz w:val="32"/>
        </w:rPr>
        <w:br/>
        <w:t>Breast Cancer Wisconsin (Diagnostic) Dataset</w:t>
      </w:r>
    </w:p>
    <w:p>
      <w:pPr>
        <w:jc w:val="center"/>
      </w:pPr>
      <w:r>
        <w:rPr>
          <w:sz w:val="26"/>
        </w:rPr>
        <w:br/>
        <w:t>Final Data Analysis Report</w:t>
        <w:br/>
        <w:br/>
      </w:r>
      <w:r>
        <w:t>Tools: R / RStudio</w:t>
        <w:br/>
        <w:t>Statistical Analysis • Visualization • Predictive Modeling</w:t>
        <w:br/>
        <w:br/>
      </w:r>
      <w:r>
        <w:rPr>
          <w:i/>
        </w:rPr>
        <w:t>Submitted as part of the Week 4 Comprehensive Data Analysis Task</w:t>
      </w:r>
    </w:p>
    <w:p>
      <w:r>
        <w:br w:type="page"/>
      </w:r>
    </w:p>
    <w:p>
      <w:pPr>
        <w:pStyle w:val="Heading1"/>
      </w:pPr>
      <w:r>
        <w:t>Table of Contents</w:t>
      </w:r>
    </w:p>
    <w:p>
      <w:r>
        <w:t>1. Introduction</w:t>
      </w:r>
    </w:p>
    <w:p>
      <w:r>
        <w:t>2. Dataset Description</w:t>
      </w:r>
    </w:p>
    <w:p>
      <w:r>
        <w:t>3. Data Preparation and Cleaning</w:t>
      </w:r>
    </w:p>
    <w:p>
      <w:r>
        <w:t>4. Exploratory Data Analysis</w:t>
      </w:r>
    </w:p>
    <w:p>
      <w:r>
        <w:t>5. Data Visualization</w:t>
      </w:r>
    </w:p>
    <w:p>
      <w:r>
        <w:t>6. Predictive Modeling</w:t>
      </w:r>
    </w:p>
    <w:p>
      <w:r>
        <w:t>7. Results and Key Findings</w:t>
      </w:r>
    </w:p>
    <w:p>
      <w:r>
        <w:t>8. Discussion and Practical Impact</w:t>
      </w:r>
    </w:p>
    <w:p>
      <w:r>
        <w:t>9. Challenges Overcome</w:t>
      </w:r>
    </w:p>
    <w:p>
      <w:r>
        <w:t>10. Future Scope</w:t>
      </w:r>
    </w:p>
    <w:p>
      <w:r>
        <w:t>11. Conclusion</w:t>
      </w:r>
    </w:p>
    <w:p>
      <w:r>
        <w:t>12. References</w:t>
      </w:r>
    </w:p>
    <w:p>
      <w:r>
        <w:t>13. Appendix – Annotated R Code</w:t>
      </w:r>
    </w:p>
    <w:p>
      <w:pPr>
        <w:pStyle w:val="Heading1"/>
      </w:pPr>
      <w:r>
        <w:t>1. Introduction</w:t>
      </w:r>
    </w:p>
    <w:p>
      <w:r>
        <w:t>This report consolidates the data cleaning, exploratory analysis, visualization, and predictive modeling activities completed across the previous weeks. The Breast Cancer Wisconsin (Diagnostic) dataset is used to demonstrate a complete data-analysis workflow in R. The central objective is to identify meaningful patterns in diagnostic measurements and evaluate how well the available features can support classification of breast tumors as malignant or benign.</w:t>
      </w:r>
    </w:p>
    <w:p>
      <w:r>
        <w:t>A data-driven workflow is valuable because it transforms raw measurements into interpretable evidence. In this project, the workflow begins with data quality assessment, continues through statistical and graphical exploration, and concludes with predictive model evaluation. The final report emphasizes not only technical implementation but also interpretation, limitations, and possible real-world impact.</w:t>
      </w:r>
    </w:p>
    <w:p>
      <w:pPr>
        <w:pStyle w:val="Heading1"/>
      </w:pPr>
      <w:r>
        <w:t>2. Dataset Description</w:t>
      </w:r>
    </w:p>
    <w:p>
      <w:r>
        <w:t>The Breast Cancer Wisconsin (Diagnostic) dataset contains numerical measurements computed from digitized images of fine needle aspirate samples of breast masses. The target variable, diagnosis, identifies the observed tumor class. The dataset contains 569 observations and 30 primary numerical diagnostic features, along with identifier and target fields in the commonly distributed version.</w:t>
      </w:r>
    </w:p>
    <w:tbl>
      <w:tblPr>
        <w:tblStyle w:val="TableGrid"/>
        <w:tblW w:type="auto" w:w="0"/>
        <w:jc w:val="center"/>
        <w:tblLook w:firstColumn="1" w:firstRow="1" w:lastColumn="0" w:lastRow="0" w:noHBand="0" w:noVBand="1" w:val="04A0"/>
      </w:tblPr>
      <w:tblGrid>
        <w:gridCol w:w="4968"/>
        <w:gridCol w:w="4968"/>
      </w:tblGrid>
      <w:tr>
        <w:tc>
          <w:tcPr>
            <w:tcW w:type="dxa" w:w="4968"/>
          </w:tcPr>
          <w:p>
            <w:r>
              <w:t>Dataset Attribute</w:t>
            </w:r>
          </w:p>
        </w:tc>
        <w:tc>
          <w:tcPr>
            <w:tcW w:type="dxa" w:w="4968"/>
          </w:tcPr>
          <w:p>
            <w:r>
              <w:t>Description</w:t>
            </w:r>
          </w:p>
        </w:tc>
      </w:tr>
      <w:tr>
        <w:tc>
          <w:tcPr>
            <w:tcW w:type="dxa" w:w="4968"/>
          </w:tcPr>
          <w:p>
            <w:r>
              <w:t>Observations</w:t>
            </w:r>
          </w:p>
        </w:tc>
        <w:tc>
          <w:tcPr>
            <w:tcW w:type="dxa" w:w="4968"/>
          </w:tcPr>
          <w:p>
            <w:r>
              <w:t>569</w:t>
            </w:r>
          </w:p>
        </w:tc>
      </w:tr>
      <w:tr>
        <w:tc>
          <w:tcPr>
            <w:tcW w:type="dxa" w:w="4968"/>
          </w:tcPr>
          <w:p>
            <w:r>
              <w:t>Primary numerical features</w:t>
            </w:r>
          </w:p>
        </w:tc>
        <w:tc>
          <w:tcPr>
            <w:tcW w:type="dxa" w:w="4968"/>
          </w:tcPr>
          <w:p>
            <w:r>
              <w:t>30</w:t>
            </w:r>
          </w:p>
        </w:tc>
      </w:tr>
      <w:tr>
        <w:tc>
          <w:tcPr>
            <w:tcW w:type="dxa" w:w="4968"/>
          </w:tcPr>
          <w:p>
            <w:r>
              <w:t>Target variable</w:t>
            </w:r>
          </w:p>
        </w:tc>
        <w:tc>
          <w:tcPr>
            <w:tcW w:type="dxa" w:w="4968"/>
          </w:tcPr>
          <w:p>
            <w:r>
              <w:t>Diagnosis</w:t>
            </w:r>
          </w:p>
        </w:tc>
      </w:tr>
      <w:tr>
        <w:tc>
          <w:tcPr>
            <w:tcW w:type="dxa" w:w="4968"/>
          </w:tcPr>
          <w:p>
            <w:r>
              <w:t>Target classes</w:t>
            </w:r>
          </w:p>
        </w:tc>
        <w:tc>
          <w:tcPr>
            <w:tcW w:type="dxa" w:w="4968"/>
          </w:tcPr>
          <w:p>
            <w:r>
              <w:t>Malignant (M) and Benign (B)</w:t>
            </w:r>
          </w:p>
        </w:tc>
      </w:tr>
      <w:tr>
        <w:tc>
          <w:tcPr>
            <w:tcW w:type="dxa" w:w="4968"/>
          </w:tcPr>
          <w:p>
            <w:r>
              <w:t>Analysis environment</w:t>
            </w:r>
          </w:p>
        </w:tc>
        <w:tc>
          <w:tcPr>
            <w:tcW w:type="dxa" w:w="4968"/>
          </w:tcPr>
          <w:p>
            <w:r>
              <w:t>R / RStudio</w:t>
            </w:r>
          </w:p>
        </w:tc>
      </w:tr>
      <w:tr>
        <w:tc>
          <w:tcPr>
            <w:tcW w:type="dxa" w:w="4968"/>
          </w:tcPr>
          <w:p>
            <w:r>
              <w:t>Main tasks</w:t>
            </w:r>
          </w:p>
        </w:tc>
        <w:tc>
          <w:tcPr>
            <w:tcW w:type="dxa" w:w="4968"/>
          </w:tcPr>
          <w:p>
            <w:r>
              <w:t>Cleaning, EDA, visualization and classification</w:t>
            </w:r>
          </w:p>
        </w:tc>
      </w:tr>
    </w:tbl>
    <w:p>
      <w:pPr>
        <w:pStyle w:val="Heading1"/>
      </w:pPr>
      <w:r>
        <w:t>3. Data Preparation and Cleaning</w:t>
      </w:r>
    </w:p>
    <w:p>
      <w:r>
        <w:t>Data preparation was performed before statistical analysis and modeling. The process included inspecting the structure of the dataset, identifying missing values, checking duplicate observations, removing unnecessary identifier information, converting the diagnosis field into an appropriate categorical variable, and confirming that numerical predictors were stored in usable formats.</w:t>
      </w:r>
    </w:p>
    <w:p>
      <w:pPr>
        <w:pStyle w:val="ListBullet"/>
      </w:pPr>
      <w:r>
        <w:t>Inspected dataset dimensions, column names and data types.</w:t>
      </w:r>
    </w:p>
    <w:p>
      <w:pPr>
        <w:pStyle w:val="ListBullet"/>
      </w:pPr>
      <w:r>
        <w:t>Checked the dataset for missing or incomplete values.</w:t>
      </w:r>
    </w:p>
    <w:p>
      <w:pPr>
        <w:pStyle w:val="ListBullet"/>
      </w:pPr>
      <w:r>
        <w:t>Checked for duplicate records and inconsistent entries.</w:t>
      </w:r>
    </w:p>
    <w:p>
      <w:pPr>
        <w:pStyle w:val="ListBullet"/>
      </w:pPr>
      <w:r>
        <w:t>Removed the identifier column because it does not provide diagnostic information.</w:t>
      </w:r>
    </w:p>
    <w:p>
      <w:pPr>
        <w:pStyle w:val="ListBullet"/>
      </w:pPr>
      <w:r>
        <w:t>Converted diagnosis into a factor for classification analysis.</w:t>
      </w:r>
    </w:p>
    <w:p>
      <w:pPr>
        <w:pStyle w:val="ListBullet"/>
      </w:pPr>
      <w:r>
        <w:t>Verified numerical predictors before calculating correlations and fitting the model.</w:t>
      </w:r>
    </w:p>
    <w:p>
      <w:pPr>
        <w:pStyle w:val="ListBullet"/>
      </w:pPr>
      <w:r>
        <w:t>Prepared training and testing data for predictive modeling.</w:t>
      </w:r>
    </w:p>
    <w:p>
      <w:pPr>
        <w:pStyle w:val="Heading1"/>
      </w:pPr>
      <w:r>
        <w:t>4. Exploratory Data Analysis</w:t>
      </w:r>
    </w:p>
    <w:p>
      <w:r>
        <w:t>Exploratory Data Analysis (EDA) was used to understand the distribution of variables and determine which measurements showed meaningful differences between diagnosis groups. Summary statistics were used to describe central tendency and spread, while graphical analysis helped identify separation, skewness, outliers and relationships between predictors.</w:t>
      </w:r>
    </w:p>
    <w:p>
      <w:pPr>
        <w:pStyle w:val="Heading2"/>
      </w:pPr>
      <w:r>
        <w:t>4.1 Summary Statistics</w:t>
      </w:r>
    </w:p>
    <w:p>
      <w:r>
        <w:t>Measures such as mean, median, minimum, maximum and quartiles provide a baseline understanding of the dataset. These statistics are particularly useful for detecting variables with substantially different scales and identifying possible outliers before modeling.</w:t>
      </w:r>
    </w:p>
    <w:p>
      <w:pPr>
        <w:pStyle w:val="Heading2"/>
      </w:pPr>
      <w:r>
        <w:t>4.2 Diagnosis Distribution</w:t>
      </w:r>
    </w:p>
    <w:p>
      <w:r>
        <w:t>The diagnosis variable contains two classes: malignant and benign. The class distribution should be examined before modeling because an imbalanced target can make raw accuracy misleading. Model performance should therefore be interpreted together with sensitivity, specificity and the confusion matrix.</w:t>
      </w:r>
    </w:p>
    <w:p>
      <w:pPr>
        <w:pStyle w:val="Heading2"/>
      </w:pPr>
      <w:r>
        <w:t>4.3 Correlation Analysis</w:t>
      </w:r>
    </w:p>
    <w:p>
      <w:r>
        <w:t>Correlation analysis was used to identify relationships among numerical predictors. Several measurements derived from the same underlying tumor characteristic are strongly related. This indicates potential multicollinearity and suggests that a predictive model may contain redundant information. The correlation matrix and its visual representation provide a useful basis for understanding these relationships.</w:t>
      </w:r>
    </w:p>
    <w:p>
      <w:pPr>
        <w:pStyle w:val="Heading1"/>
      </w:pPr>
      <w:r>
        <w:t>5. Data Visualization</w:t>
      </w:r>
    </w:p>
    <w:p>
      <w:r>
        <w:t>Visualizations were created in R to communicate patterns that are difficult to identify from tables alone. Key visual analyses included diagnosis-wise boxplots, distributions of numerical features, scatterplots and a correlation heatmap.</w:t>
      </w:r>
    </w:p>
    <w:p>
      <w:pPr>
        <w:pStyle w:val="Heading2"/>
      </w:pPr>
      <w:r>
        <w:t>Diagnosis-wise Boxplots</w:t>
      </w:r>
    </w:p>
    <w:p>
      <w:r>
        <w:t>Boxplots compare the distribution of selected measurements across malignant and benign groups. Clear differences in median and spread indicate variables that may be useful for classification.</w:t>
      </w:r>
    </w:p>
    <w:p>
      <w:pPr>
        <w:pStyle w:val="Heading2"/>
      </w:pPr>
      <w:r>
        <w:t>Feature Distributions</w:t>
      </w:r>
    </w:p>
    <w:p>
      <w:r>
        <w:t>Histograms and density-style views help identify skewness, concentration and unusual observations in individual numerical variables.</w:t>
      </w:r>
    </w:p>
    <w:p>
      <w:pPr>
        <w:pStyle w:val="Heading2"/>
      </w:pPr>
      <w:r>
        <w:t>Correlation Heatmap</w:t>
      </w:r>
    </w:p>
    <w:p>
      <w:r>
        <w:t>The correlation heatmap highlights strongly related numerical predictors and supports feature interpretation and model diagnostics.</w:t>
      </w:r>
    </w:p>
    <w:p>
      <w:pPr>
        <w:pStyle w:val="Heading2"/>
      </w:pPr>
      <w:r>
        <w:t>Scatterplots</w:t>
      </w:r>
    </w:p>
    <w:p>
      <w:r>
        <w:t>Scatterplots show relationships between important measurements and can reveal separation or trends associated with diagnosis.</w:t>
      </w:r>
    </w:p>
    <w:p>
      <w:r>
        <w:t>Where available, the final submitted version should place the corresponding R-generated graphs immediately after these descriptions. Each figure should include a descriptive caption and a one- or two-sentence interpretation so that a reader can understand the analytical message without inspecting the code.</w:t>
      </w:r>
    </w:p>
    <w:p>
      <w:pPr>
        <w:pStyle w:val="Heading1"/>
      </w:pPr>
      <w:r>
        <w:t>6. Predictive Modeling</w:t>
      </w:r>
    </w:p>
    <w:p>
      <w:r>
        <w:t>Predictive modeling was performed to evaluate whether the diagnostic measurements could be used to classify tumors into malignant and benign categories. The cleaned dataset was divided into training and testing sets. The model was trained using the training data and then applied to unseen testing observations.</w:t>
      </w:r>
    </w:p>
    <w:p>
      <w:pPr>
        <w:pStyle w:val="Heading2"/>
      </w:pPr>
      <w:r>
        <w:t>6.1 Modeling Workflow</w:t>
      </w:r>
    </w:p>
    <w:p>
      <w:pPr>
        <w:pStyle w:val="ListNumber"/>
      </w:pPr>
      <w:r>
        <w:t>Separate predictors from the diagnosis target.</w:t>
      </w:r>
    </w:p>
    <w:p>
      <w:pPr>
        <w:pStyle w:val="ListNumber"/>
      </w:pPr>
      <w:r>
        <w:t>Split observations into training and testing subsets.</w:t>
      </w:r>
    </w:p>
    <w:p>
      <w:pPr>
        <w:pStyle w:val="ListNumber"/>
      </w:pPr>
      <w:r>
        <w:t>Train the classification model using the training subset.</w:t>
      </w:r>
    </w:p>
    <w:p>
      <w:pPr>
        <w:pStyle w:val="ListNumber"/>
      </w:pPr>
      <w:r>
        <w:t>Generate predictions for the testing subset.</w:t>
      </w:r>
    </w:p>
    <w:p>
      <w:pPr>
        <w:pStyle w:val="ListNumber"/>
      </w:pPr>
      <w:r>
        <w:t>Ensure predicted and reference diagnosis variables use identical factor levels.</w:t>
      </w:r>
    </w:p>
    <w:p>
      <w:pPr>
        <w:pStyle w:val="ListNumber"/>
      </w:pPr>
      <w:r>
        <w:t>Generate a confusion matrix and calculate classification metrics.</w:t>
      </w:r>
    </w:p>
    <w:p>
      <w:pPr>
        <w:pStyle w:val="Heading2"/>
      </w:pPr>
      <w:r>
        <w:t>6.2 Model Evaluation</w:t>
      </w:r>
    </w:p>
    <w:p>
      <w:r>
        <w:t>The confusion matrix summarizes correct and incorrect predictions. Accuracy measures the overall proportion of correctly classified observations. Sensitivity measures the ability to identify malignant cases, while specificity measures the ability to correctly identify benign cases. For a medical classification problem, sensitivity is especially important because false-negative malignant predictions may have serious consequences.</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Interpretation</w:t>
            </w:r>
          </w:p>
        </w:tc>
      </w:tr>
      <w:tr>
        <w:tc>
          <w:tcPr>
            <w:tcW w:type="dxa" w:w="4968"/>
          </w:tcPr>
          <w:p>
            <w:r>
              <w:t>Accuracy</w:t>
            </w:r>
          </w:p>
        </w:tc>
        <w:tc>
          <w:tcPr>
            <w:tcW w:type="dxa" w:w="4968"/>
          </w:tcPr>
          <w:p>
            <w:r>
              <w:t>Overall proportion of correct predictions.</w:t>
            </w:r>
          </w:p>
        </w:tc>
      </w:tr>
      <w:tr>
        <w:tc>
          <w:tcPr>
            <w:tcW w:type="dxa" w:w="4968"/>
          </w:tcPr>
          <w:p>
            <w:r>
              <w:t>Sensitivity / Recall</w:t>
            </w:r>
          </w:p>
        </w:tc>
        <w:tc>
          <w:tcPr>
            <w:tcW w:type="dxa" w:w="4968"/>
          </w:tcPr>
          <w:p>
            <w:r>
              <w:t>Proportion of malignant cases correctly identified.</w:t>
            </w:r>
          </w:p>
        </w:tc>
      </w:tr>
      <w:tr>
        <w:tc>
          <w:tcPr>
            <w:tcW w:type="dxa" w:w="4968"/>
          </w:tcPr>
          <w:p>
            <w:r>
              <w:t>Specificity</w:t>
            </w:r>
          </w:p>
        </w:tc>
        <w:tc>
          <w:tcPr>
            <w:tcW w:type="dxa" w:w="4968"/>
          </w:tcPr>
          <w:p>
            <w:r>
              <w:t>Proportion of benign cases correctly identified.</w:t>
            </w:r>
          </w:p>
        </w:tc>
      </w:tr>
      <w:tr>
        <w:tc>
          <w:tcPr>
            <w:tcW w:type="dxa" w:w="4968"/>
          </w:tcPr>
          <w:p>
            <w:r>
              <w:t>Precision</w:t>
            </w:r>
          </w:p>
        </w:tc>
        <w:tc>
          <w:tcPr>
            <w:tcW w:type="dxa" w:w="4968"/>
          </w:tcPr>
          <w:p>
            <w:r>
              <w:t>Proportion of predicted malignant cases that are actually malignant.</w:t>
            </w:r>
          </w:p>
        </w:tc>
      </w:tr>
      <w:tr>
        <w:tc>
          <w:tcPr>
            <w:tcW w:type="dxa" w:w="4968"/>
          </w:tcPr>
          <w:p>
            <w:r>
              <w:t>Confusion Matrix</w:t>
            </w:r>
          </w:p>
        </w:tc>
        <w:tc>
          <w:tcPr>
            <w:tcW w:type="dxa" w:w="4968"/>
          </w:tcPr>
          <w:p>
            <w:r>
              <w:t>Detailed count of correct and incorrect predictions by class.</w:t>
            </w:r>
          </w:p>
        </w:tc>
      </w:tr>
    </w:tbl>
    <w:p>
      <w:pPr>
        <w:pStyle w:val="Heading1"/>
      </w:pPr>
      <w:r>
        <w:t>7. Results and Key Findings</w:t>
      </w:r>
    </w:p>
    <w:p>
      <w:r>
        <w:t>The analysis demonstrates that the diagnostic measurements contain substantial information about tumor classification. Features associated with tumor size, boundary characteristics and texture-related measurements tend to show stronger differences between malignant and benign groups. Correlation analysis also shows that several predictors are closely related, reflecting shared underlying characteristics.</w:t>
      </w:r>
    </w:p>
    <w:p>
      <w:r>
        <w:t>The predictive modeling stage provides a quantitative assessment of how effectively the selected features can classify observations. The final numerical performance values should be taken directly from the R output generated during the previous modeling stage rather than manually estimated. This preserves reproducibility and prevents reporting unsupported metrics.</w:t>
      </w:r>
    </w:p>
    <w:p>
      <w:r>
        <w:t>Recommended result entries for the final submission:</w:t>
      </w:r>
    </w:p>
    <w:p>
      <w:pPr>
        <w:pStyle w:val="ListBullet"/>
      </w:pPr>
      <w:r>
        <w:t>Test-set accuracy: [Insert value from R output]</w:t>
      </w:r>
    </w:p>
    <w:p>
      <w:pPr>
        <w:pStyle w:val="ListBullet"/>
      </w:pPr>
      <w:r>
        <w:t>Sensitivity: [Insert value from R output]</w:t>
      </w:r>
    </w:p>
    <w:p>
      <w:pPr>
        <w:pStyle w:val="ListBullet"/>
      </w:pPr>
      <w:r>
        <w:t>Specificity: [Insert value from R output]</w:t>
      </w:r>
    </w:p>
    <w:p>
      <w:pPr>
        <w:pStyle w:val="ListBullet"/>
      </w:pPr>
      <w:r>
        <w:t>Precision: [Insert value from R output]</w:t>
      </w:r>
    </w:p>
    <w:p>
      <w:pPr>
        <w:pStyle w:val="ListBullet"/>
      </w:pPr>
      <w:r>
        <w:t>Confusion matrix: [Insert R output snapshot]</w:t>
      </w:r>
    </w:p>
    <w:p>
      <w:pPr>
        <w:pStyle w:val="Heading1"/>
      </w:pPr>
      <w:r>
        <w:t>8. Discussion and Practical Impact</w:t>
      </w:r>
    </w:p>
    <w:p>
      <w:r>
        <w:t>The project illustrates how statistical analysis and machine learning can complement one another. Visualization explains why variables may be useful, while predictive modeling tests whether those patterns can be translated into classification performance. Such an approach can support decision-making by helping analysts identify high-value measurements and potential diagnostic patterns.</w:t>
      </w:r>
    </w:p>
    <w:p>
      <w:r>
        <w:t>However, the model should not be interpreted as a replacement for professional clinical diagnosis. The dataset is a benchmark dataset, and real-world deployment would require external validation, careful assessment of false-negative and false-positive costs, appropriate clinical governance, and testing across diverse populations and acquisition settings.</w:t>
      </w:r>
    </w:p>
    <w:p>
      <w:pPr>
        <w:pStyle w:val="Heading1"/>
      </w:pPr>
      <w:r>
        <w:t>9. Challenges Overcome</w:t>
      </w:r>
    </w:p>
    <w:p>
      <w:r>
        <w:rPr>
          <w:b/>
        </w:rPr>
        <w:t xml:space="preserve">R package/function availability: </w:t>
      </w:r>
      <w:r>
        <w:t>Some visualization functions were unavailable until the required R packages were loaded.</w:t>
      </w:r>
    </w:p>
    <w:p>
      <w:r>
        <w:rPr>
          <w:b/>
        </w:rPr>
        <w:t xml:space="preserve">Correlation visualization errors: </w:t>
      </w:r>
      <w:r>
        <w:t>Correlation plotting was corrected by ensuring the required package and correlation matrix were properly created.</w:t>
      </w:r>
    </w:p>
    <w:p>
      <w:r>
        <w:rPr>
          <w:b/>
        </w:rPr>
        <w:t xml:space="preserve">Object-not-found errors: </w:t>
      </w:r>
      <w:r>
        <w:t>Intermediate objects were recreated in the correct execution order before dependent analysis steps were run.</w:t>
      </w:r>
    </w:p>
    <w:p>
      <w:r>
        <w:rPr>
          <w:b/>
        </w:rPr>
        <w:t xml:space="preserve">Prediction object issues: </w:t>
      </w:r>
      <w:r>
        <w:t>Predictions were generated explicitly before model evaluation.</w:t>
      </w:r>
    </w:p>
    <w:p>
      <w:r>
        <w:rPr>
          <w:b/>
        </w:rPr>
        <w:t xml:space="preserve">Factor-level mismatch: </w:t>
      </w:r>
      <w:r>
        <w:t>Predicted and reference diagnosis variables were converted to factors with matching levels before constructing the confusion matrix.</w:t>
      </w:r>
    </w:p>
    <w:p>
      <w:r>
        <w:rPr>
          <w:b/>
        </w:rPr>
        <w:t xml:space="preserve">Syntax errors: </w:t>
      </w:r>
      <w:r>
        <w:t>Unexpected-symbol errors were resolved by checking commas, parentheses, quotes and line structure.</w:t>
      </w:r>
    </w:p>
    <w:p>
      <w:pPr>
        <w:pStyle w:val="Heading1"/>
      </w:pPr>
      <w:r>
        <w:t>10. Future Scope</w:t>
      </w:r>
    </w:p>
    <w:p>
      <w:pPr>
        <w:pStyle w:val="ListBullet"/>
      </w:pPr>
      <w:r>
        <w:t>Compare multiple classification algorithms such as logistic regression, decision trees, random forests and support vector machines.</w:t>
      </w:r>
    </w:p>
    <w:p>
      <w:pPr>
        <w:pStyle w:val="ListBullet"/>
      </w:pPr>
      <w:r>
        <w:t>Use cross-validation and hyperparameter tuning to improve model reliability.</w:t>
      </w:r>
    </w:p>
    <w:p>
      <w:pPr>
        <w:pStyle w:val="ListBullet"/>
      </w:pPr>
      <w:r>
        <w:t>Investigate feature selection and dimensionality reduction to reduce redundancy.</w:t>
      </w:r>
    </w:p>
    <w:p>
      <w:pPr>
        <w:pStyle w:val="ListBullet"/>
      </w:pPr>
      <w:r>
        <w:t>Evaluate ROC-AUC and precision-recall performance in addition to accuracy.</w:t>
      </w:r>
    </w:p>
    <w:p>
      <w:pPr>
        <w:pStyle w:val="ListBullet"/>
      </w:pPr>
      <w:r>
        <w:t>Perform external validation using an independent dataset.</w:t>
      </w:r>
    </w:p>
    <w:p>
      <w:pPr>
        <w:pStyle w:val="ListBullet"/>
      </w:pPr>
      <w:r>
        <w:t>Create an interactive dashboard for non-technical users.</w:t>
      </w:r>
    </w:p>
    <w:p>
      <w:pPr>
        <w:pStyle w:val="ListBullet"/>
      </w:pPr>
      <w:r>
        <w:t>Study model explainability so that important predictors can be communicated clearly.</w:t>
      </w:r>
    </w:p>
    <w:p>
      <w:pPr>
        <w:pStyle w:val="Heading1"/>
      </w:pPr>
      <w:r>
        <w:t>11. Conclusion</w:t>
      </w:r>
    </w:p>
    <w:p>
      <w:r>
        <w:t>This Week 4 report integrates the complete data-analysis workflow performed on the Breast Cancer Wisconsin (Diagnostic) dataset. Starting with data cleaning, the project progressed through exploratory analysis, visualization and predictive modeling. The work demonstrates that reliable analysis depends on careful data preparation, appropriate statistical interpretation and systematic model evaluation.</w:t>
      </w:r>
    </w:p>
    <w:p>
      <w:r>
        <w:t>The project also highlighted practical challenges in R, including package availability, object dependencies, syntax errors and factor-level mismatches. Resolving these issues strengthened the reproducibility of the analysis and reinforced the importance of validating each stage before moving to the next.</w:t>
      </w:r>
    </w:p>
    <w:p>
      <w:r>
        <w:t>Overall, the project demonstrates the value of a data-driven approach: raw diagnostic measurements can be converted into meaningful patterns and predictive evidence. Future work should focus on stronger validation, model comparison, explainability and responsible application in realistic clinical settings.</w:t>
      </w:r>
    </w:p>
    <w:p>
      <w:pPr>
        <w:pStyle w:val="Heading1"/>
      </w:pPr>
      <w:r>
        <w:t>12. References</w:t>
      </w:r>
    </w:p>
    <w:p>
      <w:pPr>
        <w:pStyle w:val="ListBullet"/>
      </w:pPr>
      <w:r>
        <w:t>UCI Machine Learning Repository. Breast Cancer Wisconsin (Diagnostic) Dataset.</w:t>
      </w:r>
    </w:p>
    <w:p>
      <w:pPr>
        <w:pStyle w:val="ListBullet"/>
      </w:pPr>
      <w:r>
        <w:t>R Core Team. R: A Language and Environment for Statistical Computing.</w:t>
      </w:r>
    </w:p>
    <w:p>
      <w:pPr>
        <w:pStyle w:val="ListBullet"/>
      </w:pPr>
      <w:r>
        <w:t>RStudio / Posit. RStudio Integrated Development Environment.</w:t>
      </w:r>
    </w:p>
    <w:p>
      <w:pPr>
        <w:pStyle w:val="ListBullet"/>
      </w:pPr>
      <w:r>
        <w:t>World Health Organization. General principles of cancer diagnosis and data-informed health decision making.</w:t>
      </w:r>
    </w:p>
    <w:p>
      <w:pPr>
        <w:pStyle w:val="Heading1"/>
      </w:pPr>
      <w:r>
        <w:t>13. Appendix – Annotated R Code</w:t>
      </w:r>
    </w:p>
    <w:p>
      <w:r>
        <w:t>The following compact code template documents the major analytical stages. Replace file paths, model names and evaluation commands with the exact code used in the completed analysis.</w:t>
      </w:r>
    </w:p>
    <w:p>
      <w:r>
        <w:rPr>
          <w:rFonts w:ascii="Courier New" w:hAnsi="Courier New"/>
          <w:sz w:val="17"/>
        </w:rPr>
        <w:t># Load required packages</w:t>
        <w:br/>
        <w:t>library(ggplot2)</w:t>
        <w:br/>
        <w:t>library(caret)</w:t>
        <w:br/>
        <w:t>library(corrplot)</w:t>
        <w:br/>
        <w:br/>
        <w:t># Import data</w:t>
        <w:br/>
        <w:t>data &lt;- read.csv("data.csv")</w:t>
        <w:br/>
        <w:br/>
        <w:t># Inspect structure and dimensions</w:t>
        <w:br/>
        <w:t>dim(data)</w:t>
        <w:br/>
        <w:t>str(data)</w:t>
        <w:br/>
        <w:t>summary(data)</w:t>
        <w:br/>
        <w:br/>
        <w:t># Check missing values and duplicates</w:t>
        <w:br/>
        <w:t>colSums(is.na(data))</w:t>
        <w:br/>
        <w:t>sum(duplicated(data))</w:t>
        <w:br/>
        <w:br/>
        <w:t># Remove identifier column when applicable</w:t>
        <w:br/>
        <w:t>data$id &lt;- NULL</w:t>
        <w:br/>
        <w:br/>
        <w:t># Convert diagnosis to factor</w:t>
        <w:br/>
        <w:t>data$diagnosis &lt;- factor(data$diagnosis)</w:t>
        <w:br/>
        <w:br/>
        <w:t># Correlation matrix</w:t>
        <w:br/>
        <w:t>numeric_data &lt;- data[sapply(data, is.numeric)]</w:t>
        <w:br/>
        <w:t>cor_matrix &lt;- cor(numeric_data, use = "complete.obs")</w:t>
        <w:br/>
        <w:t>corrplot(cor_matrix, method = "color", type = "upper")</w:t>
        <w:br/>
        <w:br/>
        <w:t># Example visualization</w:t>
        <w:br/>
        <w:t>ggplot(data, aes(x = diagnosis, y = radius_mean)) +</w:t>
        <w:br/>
        <w:t xml:space="preserve">  geom_boxplot() +</w:t>
        <w:br/>
        <w:t xml:space="preserve">  labs(title = "Radius Mean by Diagnosis",</w:t>
        <w:br/>
        <w:t xml:space="preserve">       x = "Diagnosis", y = "Radius Mean")</w:t>
      </w:r>
    </w:p>
    <w:p>
      <w:r>
        <w:rPr>
          <w:rFonts w:ascii="Courier New" w:hAnsi="Courier New"/>
          <w:sz w:val="17"/>
        </w:rPr>
        <w:t># Train/test split</w:t>
        <w:br/>
        <w:t>set.seed(123)</w:t>
        <w:br/>
        <w:t>index &lt;- createDataPartition(data$diagnosis, p = 0.80, list = FALSE)</w:t>
        <w:br/>
        <w:t>train_data &lt;- data[index, ]</w:t>
        <w:br/>
        <w:t>test_data  &lt;- data[-index, ]</w:t>
        <w:br/>
        <w:br/>
        <w:t># Example classification model</w:t>
        <w:br/>
        <w:t>model &lt;- glm(diagnosis ~ ., data = train_data, family = binomial)</w:t>
        <w:br/>
        <w:br/>
        <w:t># Generate predictions</w:t>
        <w:br/>
        <w:t>probabilities &lt;- predict(model, newdata = test_data, type = "response")</w:t>
        <w:br/>
        <w:t>predictions &lt;- ifelse(probabilities &gt; 0.5, "M", "B")</w:t>
        <w:br/>
        <w:br/>
        <w:t># Match factor levels before evaluation</w:t>
        <w:br/>
        <w:t>predictions &lt;- factor(predictions, levels = levels(test_data$diagnosis))</w:t>
        <w:br/>
        <w:t>reference &lt;- factor(test_data$diagnosis, levels = levels(test_data$diagnosis))</w:t>
        <w:br/>
        <w:br/>
        <w:t># Confusion matrix</w:t>
        <w:br/>
        <w:t>conf_matrix &lt;- confusionMatrix(predictions, reference)</w:t>
        <w:br/>
        <w:t>conf_matrix</w:t>
      </w:r>
    </w:p>
    <w:p>
      <w:r>
        <w:t>Note: The appendix is intentionally concise. The final submission should include the exact R code and output snapshots produced during the completed analysis, together with the corresponding graphs.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4 Comprehensive Data Analysis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