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WEEK 3 – STATISTICAL ANALYSIS AND</w:t>
        <w:br/>
        <w:t>PREDICTIVE MODELING REPORT</w:t>
      </w:r>
    </w:p>
    <w:p>
      <w:pPr>
        <w:jc w:val="center"/>
      </w:pPr>
      <w:r>
        <w:rPr>
          <w:b/>
          <w:sz w:val="32"/>
        </w:rPr>
        <w:br/>
        <w:t>Breast Cancer Wisconsin (Diagnostic) Dataset</w:t>
      </w:r>
    </w:p>
    <w:p>
      <w:pPr>
        <w:jc w:val="center"/>
      </w:pPr>
      <w:r>
        <w:br/>
        <w:t>R / RStudio • Statistical Analysis • Classification Modeling</w:t>
        <w:br/>
        <w:br/>
      </w:r>
      <w:r>
        <w:rPr>
          <w:i/>
        </w:rPr>
        <w:t>Prepared as part of the Week 3 Data Analysis Task</w:t>
      </w:r>
    </w:p>
    <w:p>
      <w:r>
        <w:br w:type="page"/>
      </w:r>
    </w:p>
    <w:p>
      <w:pPr>
        <w:pStyle w:val="Heading1"/>
      </w:pPr>
      <w:r>
        <w:t>Table of Contents</w:t>
      </w:r>
    </w:p>
    <w:p>
      <w:r>
        <w:t>1. Introduction</w:t>
      </w:r>
    </w:p>
    <w:p>
      <w:r>
        <w:t>2. Dataset and Problem Definition</w:t>
      </w:r>
    </w:p>
    <w:p>
      <w:r>
        <w:t>3. Data Preparation</w:t>
      </w:r>
    </w:p>
    <w:p>
      <w:r>
        <w:t>4. Statistical Analysis</w:t>
      </w:r>
    </w:p>
    <w:p>
      <w:r>
        <w:t>5. Hypothesis Testing</w:t>
      </w:r>
    </w:p>
    <w:p>
      <w:r>
        <w:t>6. Predictive Modeling</w:t>
      </w:r>
    </w:p>
    <w:p>
      <w:r>
        <w:t>7. Model Evaluation and Diagnostics</w:t>
      </w:r>
    </w:p>
    <w:p>
      <w:r>
        <w:t>8. Model Optimization</w:t>
      </w:r>
    </w:p>
    <w:p>
      <w:r>
        <w:t>9. Key Findings and Interpretation</w:t>
      </w:r>
    </w:p>
    <w:p>
      <w:r>
        <w:t>10. Challenges and Solutions</w:t>
      </w:r>
    </w:p>
    <w:p>
      <w:r>
        <w:t>11. Conclusion</w:t>
      </w:r>
    </w:p>
    <w:p>
      <w:r>
        <w:t>12. References</w:t>
      </w:r>
    </w:p>
    <w:p>
      <w:r>
        <w:t>13. Appendix – R Code</w:t>
      </w:r>
    </w:p>
    <w:p>
      <w:pPr>
        <w:pStyle w:val="Heading1"/>
      </w:pPr>
      <w:r>
        <w:t>1. Introduction</w:t>
      </w:r>
    </w:p>
    <w:p>
      <w:r>
        <w:t>This Week 3 project extends the earlier data-cleaning and exploratory-analysis work into formal statistical analysis and predictive modeling. The Breast Cancer Wisconsin (Diagnostic) dataset is used to investigate whether numerical measurements extracted from breast-mass images can distinguish malignant tumors from benign tumors. R and RStudio were used throughout the workflow.</w:t>
      </w:r>
    </w:p>
    <w:p>
      <w:r>
        <w:t>The major goals are to examine distributions and relationships among variables, assess statistical assumptions, perform hypothesis-oriented analysis, construct a classification model using a train/test split, evaluate predictive performance with appropriate metrics, diagnose model behavior, and identify possible improvements.</w:t>
      </w:r>
    </w:p>
    <w:p>
      <w:pPr>
        <w:pStyle w:val="Heading1"/>
      </w:pPr>
      <w:r>
        <w:t>2. Dataset and Problem Definition</w:t>
      </w:r>
    </w:p>
    <w:p>
      <w:r>
        <w:t>The Breast Cancer Wisconsin (Diagnostic) dataset is a publicly available benchmark dataset containing 569 observations and 30 numerical diagnostic features, together with an identifier and the diagnosis target. The target has two classes: benign (B) and malignant (M). The modeling problem is therefore a binary classification problem.</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Description</w:t>
            </w:r>
          </w:p>
        </w:tc>
      </w:tr>
      <w:tr>
        <w:tc>
          <w:tcPr>
            <w:tcW w:type="dxa" w:w="4968"/>
          </w:tcPr>
          <w:p>
            <w:r>
              <w:t>Observations</w:t>
            </w:r>
          </w:p>
        </w:tc>
        <w:tc>
          <w:tcPr>
            <w:tcW w:type="dxa" w:w="4968"/>
          </w:tcPr>
          <w:p>
            <w:r>
              <w:t>569</w:t>
            </w:r>
          </w:p>
        </w:tc>
      </w:tr>
      <w:tr>
        <w:tc>
          <w:tcPr>
            <w:tcW w:type="dxa" w:w="4968"/>
          </w:tcPr>
          <w:p>
            <w:r>
              <w:t>Predictor features</w:t>
            </w:r>
          </w:p>
        </w:tc>
        <w:tc>
          <w:tcPr>
            <w:tcW w:type="dxa" w:w="4968"/>
          </w:tcPr>
          <w:p>
            <w:r>
              <w:t>30 numerical measurements</w:t>
            </w:r>
          </w:p>
        </w:tc>
      </w:tr>
      <w:tr>
        <w:tc>
          <w:tcPr>
            <w:tcW w:type="dxa" w:w="4968"/>
          </w:tcPr>
          <w:p>
            <w:r>
              <w:t>Target</w:t>
            </w:r>
          </w:p>
        </w:tc>
        <w:tc>
          <w:tcPr>
            <w:tcW w:type="dxa" w:w="4968"/>
          </w:tcPr>
          <w:p>
            <w:r>
              <w:t>Diagnosis</w:t>
            </w:r>
          </w:p>
        </w:tc>
      </w:tr>
      <w:tr>
        <w:tc>
          <w:tcPr>
            <w:tcW w:type="dxa" w:w="4968"/>
          </w:tcPr>
          <w:p>
            <w:r>
              <w:t>Classes</w:t>
            </w:r>
          </w:p>
        </w:tc>
        <w:tc>
          <w:tcPr>
            <w:tcW w:type="dxa" w:w="4968"/>
          </w:tcPr>
          <w:p>
            <w:r>
              <w:t>Benign (B), Malignant (M)</w:t>
            </w:r>
          </w:p>
        </w:tc>
      </w:tr>
      <w:tr>
        <w:tc>
          <w:tcPr>
            <w:tcW w:type="dxa" w:w="4968"/>
          </w:tcPr>
          <w:p>
            <w:r>
              <w:t>Modeling task</w:t>
            </w:r>
          </w:p>
        </w:tc>
        <w:tc>
          <w:tcPr>
            <w:tcW w:type="dxa" w:w="4968"/>
          </w:tcPr>
          <w:p>
            <w:r>
              <w:t>Binary classification</w:t>
            </w:r>
          </w:p>
        </w:tc>
      </w:tr>
      <w:tr>
        <w:tc>
          <w:tcPr>
            <w:tcW w:type="dxa" w:w="4968"/>
          </w:tcPr>
          <w:p>
            <w:r>
              <w:t>Software</w:t>
            </w:r>
          </w:p>
        </w:tc>
        <w:tc>
          <w:tcPr>
            <w:tcW w:type="dxa" w:w="4968"/>
          </w:tcPr>
          <w:p>
            <w:r>
              <w:t>R / RStudio</w:t>
            </w:r>
          </w:p>
        </w:tc>
      </w:tr>
    </w:tbl>
    <w:p>
      <w:pPr>
        <w:pStyle w:val="Heading1"/>
      </w:pPr>
      <w:r>
        <w:t>3. Data Preparation</w:t>
      </w:r>
    </w:p>
    <w:p>
      <w:r>
        <w:t>Before statistical testing and modeling, the dataset was inspected for structure, missing values, duplicates and data types. The identifier was removed because it is an administrative field rather than a diagnostic measurement. Diagnosis was converted into a factor with consistent class labels.</w:t>
      </w:r>
    </w:p>
    <w:p>
      <w:pPr>
        <w:pStyle w:val="ListBullet"/>
      </w:pPr>
      <w:r>
        <w:t>Inspect dimensions, names and structure.</w:t>
      </w:r>
    </w:p>
    <w:p>
      <w:pPr>
        <w:pStyle w:val="ListBullet"/>
      </w:pPr>
      <w:r>
        <w:t>Check missing values and duplicated observations.</w:t>
      </w:r>
    </w:p>
    <w:p>
      <w:pPr>
        <w:pStyle w:val="ListBullet"/>
      </w:pPr>
      <w:r>
        <w:t>Remove the identifier column.</w:t>
      </w:r>
    </w:p>
    <w:p>
      <w:pPr>
        <w:pStyle w:val="ListBullet"/>
      </w:pPr>
      <w:r>
        <w:t>Convert diagnosis to a factor.</w:t>
      </w:r>
    </w:p>
    <w:p>
      <w:pPr>
        <w:pStyle w:val="ListBullet"/>
      </w:pPr>
      <w:r>
        <w:t>Separate predictors and response.</w:t>
      </w:r>
    </w:p>
    <w:p>
      <w:pPr>
        <w:pStyle w:val="ListBullet"/>
      </w:pPr>
      <w:r>
        <w:t>Create training and testing subsets with a reproducible random seed.</w:t>
      </w:r>
    </w:p>
    <w:p>
      <w:pPr>
        <w:pStyle w:val="Heading1"/>
      </w:pPr>
      <w:r>
        <w:t>4. Statistical Analysis</w:t>
      </w:r>
    </w:p>
    <w:p>
      <w:pPr>
        <w:pStyle w:val="Heading2"/>
      </w:pPr>
      <w:r>
        <w:t>4.1 Distribution Analysis</w:t>
      </w:r>
    </w:p>
    <w:p>
      <w:r>
        <w:t>Histograms and boxplots were used to study the distributions of important numerical predictors. These plots help identify skewness, spread and potential outliers. Boxplots grouped by diagnosis are particularly useful because they show whether malignant and benign observations occupy different ranges.</w:t>
      </w:r>
    </w:p>
    <w:p>
      <w:pPr>
        <w:pStyle w:val="Heading2"/>
      </w:pPr>
      <w:r>
        <w:t>4.2 Correlation Analysis</w:t>
      </w:r>
    </w:p>
    <w:p>
      <w:r>
        <w:t>A correlation matrix was calculated for numerical variables. The heatmap helps identify strongly correlated predictors and possible multicollinearity. In this dataset, several measurements are expected to be strongly related because they describe related aspects of tumor size, shape and texture.</w:t>
      </w:r>
    </w:p>
    <w:p>
      <w:pPr>
        <w:pStyle w:val="Heading2"/>
      </w:pPr>
      <w:r>
        <w:t>4.3 Normality and Assumption Checks</w:t>
      </w:r>
    </w:p>
    <w:p>
      <w:r>
        <w:t>Distribution plots and, where appropriate, formal normality checks were considered before applying parametric statistical procedures. The practical interpretation should emphasize both the graphical evidence and the limitations of normality tests in moderate or large samples.</w:t>
      </w:r>
    </w:p>
    <w:p>
      <w:pPr>
        <w:pStyle w:val="Heading1"/>
      </w:pPr>
      <w:r>
        <w:t>5. Hypothesis Testing</w:t>
      </w:r>
    </w:p>
    <w:p>
      <w:r>
        <w:t>Hypothesis testing was used to investigate whether selected diagnostic measurements differ between the benign and malignant groups. For a selected feature, the null hypothesis states that there is no meaningful difference in the group distributions or central tendencies, while the alternative hypothesis states that a difference exists.</w:t>
      </w:r>
    </w:p>
    <w:p>
      <w:r>
        <w:t>Because diagnosis has two groups, an appropriate two-group comparison can be selected after checking distributional assumptions. A t-test may be used when assumptions are reasonably satisfied; otherwise, a non-parametric alternative such as the Wilcoxon rank-sum test is appropriate.</w:t>
      </w:r>
    </w:p>
    <w:p>
      <w:r>
        <w:t>The final p-values should be copied directly from the R output generated during the completed analysis. Statistical significance should not be inferred from visual separation alone.</w:t>
      </w:r>
    </w:p>
    <w:p>
      <w:pPr>
        <w:pStyle w:val="ListBullet"/>
      </w:pPr>
      <w:r>
        <w:t>Selected feature: [Insert feature tested]</w:t>
      </w:r>
    </w:p>
    <w:p>
      <w:pPr>
        <w:pStyle w:val="ListBullet"/>
      </w:pPr>
      <w:r>
        <w:t>Test used: [Insert t-test or Wilcoxon result]</w:t>
      </w:r>
    </w:p>
    <w:p>
      <w:pPr>
        <w:pStyle w:val="ListBullet"/>
      </w:pPr>
      <w:r>
        <w:t>p-value: [Insert value from R output]</w:t>
      </w:r>
    </w:p>
    <w:p>
      <w:pPr>
        <w:pStyle w:val="ListBullet"/>
      </w:pPr>
      <w:r>
        <w:t>Interpretation: [Insert conclusion based on the p-value and effect/context]</w:t>
      </w:r>
    </w:p>
    <w:p>
      <w:pPr>
        <w:pStyle w:val="Heading1"/>
      </w:pPr>
      <w:r>
        <w:t>6. Predictive Modeling</w:t>
      </w:r>
    </w:p>
    <w:p>
      <w:r>
        <w:t>Logistic regression was selected as a baseline classification method because the response is binary and the model provides interpretable relationships between predictors and the probability of malignancy. The dataset was divided into training and testing subsets. The model was fitted using the training data and evaluated on observations not used during model fitting.</w:t>
      </w:r>
    </w:p>
    <w:p>
      <w:pPr>
        <w:pStyle w:val="Heading2"/>
      </w:pPr>
      <w:r>
        <w:t>6.1 Train/Test Workflow</w:t>
      </w:r>
    </w:p>
    <w:p>
      <w:pPr>
        <w:pStyle w:val="ListNumber"/>
      </w:pPr>
      <w:r>
        <w:t>Set a reproducible random seed.</w:t>
      </w:r>
    </w:p>
    <w:p>
      <w:pPr>
        <w:pStyle w:val="ListNumber"/>
      </w:pPr>
      <w:r>
        <w:t>Create an approximately 80/20 training/testing split.</w:t>
      </w:r>
    </w:p>
    <w:p>
      <w:pPr>
        <w:pStyle w:val="ListNumber"/>
      </w:pPr>
      <w:r>
        <w:t>Fit the logistic regression model on the training set.</w:t>
      </w:r>
    </w:p>
    <w:p>
      <w:pPr>
        <w:pStyle w:val="ListNumber"/>
      </w:pPr>
      <w:r>
        <w:t>Generate predicted probabilities for the testing set.</w:t>
      </w:r>
    </w:p>
    <w:p>
      <w:pPr>
        <w:pStyle w:val="ListNumber"/>
      </w:pPr>
      <w:r>
        <w:t>Convert probabilities to class predictions using an appropriate threshold.</w:t>
      </w:r>
    </w:p>
    <w:p>
      <w:pPr>
        <w:pStyle w:val="ListNumber"/>
      </w:pPr>
      <w:r>
        <w:t>Compare predictions with the reference diagnosis labels.</w:t>
      </w:r>
    </w:p>
    <w:p>
      <w:pPr>
        <w:pStyle w:val="Heading2"/>
      </w:pPr>
      <w:r>
        <w:t>6.2 Cross-Validation</w:t>
      </w:r>
    </w:p>
    <w:p>
      <w:r>
        <w:t>Cross-validation can be used during model development to estimate performance more robustly and reduce dependence on one random split. In a classification setting, stratified folds are useful because they preserve the class distribution across folds.</w:t>
      </w:r>
    </w:p>
    <w:p>
      <w:pPr>
        <w:pStyle w:val="Heading1"/>
      </w:pPr>
      <w:r>
        <w:t>7. Model Evaluation and Diagnostics</w:t>
      </w:r>
    </w:p>
    <w:p>
      <w:r>
        <w:t>The confusion matrix provides counts of true positives, true negatives, false positives and false negatives. Accuracy summarizes overall correctness, while sensitivity and specificity provide class-specific information. Precision and F1-score may also be useful. ROC-AUC summarizes ranking performance across classification thresholds.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Accuracy</w:t>
            </w:r>
          </w:p>
        </w:tc>
        <w:tc>
          <w:tcPr>
            <w:tcW w:type="dxa" w:w="4968"/>
          </w:tcPr>
          <w:p>
            <w:r>
              <w:t>Overall proportion correctly classified.</w:t>
            </w:r>
          </w:p>
        </w:tc>
      </w:tr>
      <w:tr>
        <w:tc>
          <w:tcPr>
            <w:tcW w:type="dxa" w:w="4968"/>
          </w:tcPr>
          <w:p>
            <w:r>
              <w:t>Sensitivity</w:t>
            </w:r>
          </w:p>
        </w:tc>
        <w:tc>
          <w:tcPr>
            <w:tcW w:type="dxa" w:w="4968"/>
          </w:tcPr>
          <w:p>
            <w:r>
              <w:t>Ability to detect malignant cases.</w:t>
            </w:r>
          </w:p>
        </w:tc>
      </w:tr>
      <w:tr>
        <w:tc>
          <w:tcPr>
            <w:tcW w:type="dxa" w:w="4968"/>
          </w:tcPr>
          <w:p>
            <w:r>
              <w:t>Specificity</w:t>
            </w:r>
          </w:p>
        </w:tc>
        <w:tc>
          <w:tcPr>
            <w:tcW w:type="dxa" w:w="4968"/>
          </w:tcPr>
          <w:p>
            <w:r>
              <w:t>Ability to identify benign cases.</w:t>
            </w:r>
          </w:p>
        </w:tc>
      </w:tr>
      <w:tr>
        <w:tc>
          <w:tcPr>
            <w:tcW w:type="dxa" w:w="4968"/>
          </w:tcPr>
          <w:p>
            <w:r>
              <w:t>Precision</w:t>
            </w:r>
          </w:p>
        </w:tc>
        <w:tc>
          <w:tcPr>
            <w:tcW w:type="dxa" w:w="4968"/>
          </w:tcPr>
          <w:p>
            <w:r>
              <w:t>Reliability of positive/malignant predictions.</w:t>
            </w:r>
          </w:p>
        </w:tc>
      </w:tr>
      <w:tr>
        <w:tc>
          <w:tcPr>
            <w:tcW w:type="dxa" w:w="4968"/>
          </w:tcPr>
          <w:p>
            <w:r>
              <w:t>F1-score</w:t>
            </w:r>
          </w:p>
        </w:tc>
        <w:tc>
          <w:tcPr>
            <w:tcW w:type="dxa" w:w="4968"/>
          </w:tcPr>
          <w:p>
            <w:r>
              <w:t>Balance between precision and recall.</w:t>
            </w:r>
          </w:p>
        </w:tc>
      </w:tr>
      <w:tr>
        <w:tc>
          <w:tcPr>
            <w:tcW w:type="dxa" w:w="4968"/>
          </w:tcPr>
          <w:p>
            <w:r>
              <w:t>ROC-AUC</w:t>
            </w:r>
          </w:p>
        </w:tc>
        <w:tc>
          <w:tcPr>
            <w:tcW w:type="dxa" w:w="4968"/>
          </w:tcPr>
          <w:p>
            <w:r>
              <w:t>Threshold-independent discrimination measure.</w:t>
            </w:r>
          </w:p>
        </w:tc>
      </w:tr>
    </w:tbl>
    <w:p>
      <w:r>
        <w:t>Final model metrics should be inserted from the actual R output:</w:t>
      </w:r>
    </w:p>
    <w:p>
      <w:pPr>
        <w:pStyle w:val="ListBullet"/>
      </w:pPr>
      <w:r>
        <w:t>Accuracy: [Insert R value]</w:t>
      </w:r>
    </w:p>
    <w:p>
      <w:pPr>
        <w:pStyle w:val="ListBullet"/>
      </w:pPr>
      <w:r>
        <w:t>Sensitivity: [Insert R value]</w:t>
      </w:r>
    </w:p>
    <w:p>
      <w:pPr>
        <w:pStyle w:val="ListBullet"/>
      </w:pPr>
      <w:r>
        <w:t>Specificity: [Insert R value]</w:t>
      </w:r>
    </w:p>
    <w:p>
      <w:pPr>
        <w:pStyle w:val="ListBullet"/>
      </w:pPr>
      <w:r>
        <w:t>Precision: [Insert R value]</w:t>
      </w:r>
    </w:p>
    <w:p>
      <w:pPr>
        <w:pStyle w:val="ListBullet"/>
      </w:pPr>
      <w:r>
        <w:t>F1-score: [Insert R value]</w:t>
      </w:r>
    </w:p>
    <w:p>
      <w:pPr>
        <w:pStyle w:val="ListBullet"/>
      </w:pPr>
      <w:r>
        <w:t>ROC-AUC: [Insert R value]</w:t>
      </w:r>
    </w:p>
    <w:p>
      <w:pPr>
        <w:pStyle w:val="Heading1"/>
      </w:pPr>
      <w:r>
        <w:t>8. Model Optimization</w:t>
      </w:r>
    </w:p>
    <w:p>
      <w:r>
        <w:t>Model improvement should focus on reducing unnecessary predictors, controlling multicollinearity and checking whether the chosen classification threshold is appropriate. Possible approaches include feature selection, regularization, principal component analysis, and comparison with tree-based or support-vector classifiers. Optimization should be assessed using cross-validation rather than only the training score.</w:t>
      </w:r>
    </w:p>
    <w:p>
      <w:r>
        <w:t>Because several predictors are strongly correlated, a simpler model may sometimes provide similar predictive performance while improving interpretability and stability. Any feature-selection decision should be documented and validated on unseen data.</w:t>
      </w:r>
    </w:p>
    <w:p>
      <w:pPr>
        <w:pStyle w:val="Heading1"/>
      </w:pPr>
      <w:r>
        <w:t>9. Key Findings and Interpretation</w:t>
      </w:r>
    </w:p>
    <w:p>
      <w:pPr>
        <w:pStyle w:val="ListBullet"/>
      </w:pPr>
      <w:r>
        <w:t>Several numerical diagnostic features show visible differences between benign and malignant observations.</w:t>
      </w:r>
    </w:p>
    <w:p>
      <w:pPr>
        <w:pStyle w:val="ListBullet"/>
      </w:pPr>
      <w:r>
        <w:t>Correlation analysis indicates redundancy among groups of related measurements.</w:t>
      </w:r>
    </w:p>
    <w:p>
      <w:pPr>
        <w:pStyle w:val="ListBullet"/>
      </w:pPr>
      <w:r>
        <w:t>The diagnosis variable is suitable for binary classification.</w:t>
      </w:r>
    </w:p>
    <w:p>
      <w:pPr>
        <w:pStyle w:val="ListBullet"/>
      </w:pPr>
      <w:r>
        <w:t>Logistic regression provides an interpretable baseline for predicting malignancy.</w:t>
      </w:r>
    </w:p>
    <w:p>
      <w:pPr>
        <w:pStyle w:val="ListBullet"/>
      </w:pPr>
      <w:r>
        <w:t>Confusion-matrix metrics should be considered together rather than relying on accuracy alone.</w:t>
      </w:r>
    </w:p>
    <w:p>
      <w:pPr>
        <w:pStyle w:val="ListBullet"/>
      </w:pPr>
      <w:r>
        <w:t>Model performance must be evaluated on unseen data to reduce the risk of optimistic estimates.</w:t>
      </w:r>
    </w:p>
    <w:p>
      <w:r>
        <w:t>In a medical classification context, false negatives deserve particular attention because failing to identify a malignant case can be more consequential than a false positive. Therefore, sensitivity and threshold selection should be discussed alongside overall accuracy.</w:t>
      </w:r>
    </w:p>
    <w:p>
      <w:pPr>
        <w:pStyle w:val="Heading1"/>
      </w:pPr>
      <w:r>
        <w:t>10. Challenges and Solutions</w:t>
      </w:r>
    </w:p>
    <w:p>
      <w:r>
        <w:rPr>
          <w:b/>
        </w:rPr>
        <w:t xml:space="preserve">Missing R functions: </w:t>
      </w:r>
      <w:r>
        <w:t>Required packages such as ggplot2, corrplot and caret must be loaded before calling their functions.</w:t>
      </w:r>
    </w:p>
    <w:p>
      <w:r>
        <w:rPr>
          <w:b/>
        </w:rPr>
        <w:t xml:space="preserve">Correlation plotting errors: </w:t>
      </w:r>
      <w:r>
        <w:t>The correlation matrix and required plotting package were prepared before plotting.</w:t>
      </w:r>
    </w:p>
    <w:p>
      <w:r>
        <w:rPr>
          <w:b/>
        </w:rPr>
        <w:t xml:space="preserve">Object-not-found errors: </w:t>
      </w:r>
      <w:r>
        <w:t>Dependent commands were rerun after recreating the required intermediate objects.</w:t>
      </w:r>
    </w:p>
    <w:p>
      <w:r>
        <w:rPr>
          <w:b/>
        </w:rPr>
        <w:t xml:space="preserve">Prediction object missing: </w:t>
      </w:r>
      <w:r>
        <w:t>Predictions were explicitly generated before model evaluation.</w:t>
      </w:r>
    </w:p>
    <w:p>
      <w:r>
        <w:rPr>
          <w:b/>
        </w:rPr>
        <w:t xml:space="preserve">Factor-level mismatch: </w:t>
      </w:r>
      <w:r>
        <w:t>Prediction and reference values were converted to factors with identical levels before confusionMatrix().</w:t>
      </w:r>
    </w:p>
    <w:p>
      <w:r>
        <w:rPr>
          <w:b/>
        </w:rPr>
        <w:t xml:space="preserve">Unexpected-symbol syntax errors: </w:t>
      </w:r>
      <w:r>
        <w:t>Commas, parentheses, quotes and line breaks were checked and corrected.</w:t>
      </w:r>
    </w:p>
    <w:p>
      <w:pPr>
        <w:pStyle w:val="Heading1"/>
      </w:pPr>
      <w:r>
        <w:t>11. Conclusion</w:t>
      </w:r>
    </w:p>
    <w:p>
      <w:r>
        <w:t>Week 3 transformed the cleaned dataset into a statistically and predictively analyzed dataset. Distribution analysis, correlation assessment and hypothesis-oriented comparisons provided evidence about which measurements differ across diagnosis groups. Logistic regression then provided a baseline predictive framework for distinguishing malignant and benign observations.</w:t>
      </w:r>
    </w:p>
    <w:p>
      <w:r>
        <w:t>The work also demonstrated that reliable modeling depends on reproducible splitting, appropriate factor handling, assumption checking, and evaluation on unseen observations. Future improvements can include cross-validated model comparison, feature selection, regularization, ROC-AUC analysis and alternative classifiers.</w:t>
      </w:r>
    </w:p>
    <w:p>
      <w:pPr>
        <w:pStyle w:val="Heading1"/>
      </w:pPr>
      <w:r>
        <w:t>12. References</w:t>
      </w:r>
    </w:p>
    <w:p>
      <w:pPr>
        <w:pStyle w:val="ListBullet"/>
      </w:pPr>
      <w:r>
        <w:t>UCI Machine Learning Repository – Breast Cancer Wisconsin (Diagnostic) Dataset.</w:t>
      </w:r>
    </w:p>
    <w:p>
      <w:pPr>
        <w:pStyle w:val="ListBullet"/>
      </w:pPr>
      <w:r>
        <w:t>R Core Team – R: A Language and Environment for Statistical Computing.</w:t>
      </w:r>
    </w:p>
    <w:p>
      <w:pPr>
        <w:pStyle w:val="ListBullet"/>
      </w:pPr>
      <w:r>
        <w:t>Posit – RStudio Integrated Development Environment.</w:t>
      </w:r>
    </w:p>
    <w:p>
      <w:pPr>
        <w:pStyle w:val="ListBullet"/>
      </w:pPr>
      <w:r>
        <w:t>Kuhn, M. and Johnson, K. Applied Predictive Modeling. Springer.</w:t>
      </w:r>
    </w:p>
    <w:p>
      <w:pPr>
        <w:pStyle w:val="Heading1"/>
      </w:pPr>
      <w:r>
        <w:t>13. Appendix – R Code</w:t>
      </w:r>
    </w:p>
    <w:p>
      <w:r>
        <w:rPr>
          <w:rFonts w:ascii="Courier New" w:hAnsi="Courier New"/>
          <w:sz w:val="17"/>
        </w:rPr>
        <w:t># Load packages</w:t>
        <w:br/>
        <w:t>library(ggplot2)</w:t>
        <w:br/>
        <w:t>library(caret)</w:t>
        <w:br/>
        <w:t>library(corrplot)</w:t>
        <w:br/>
        <w:br/>
        <w:t># Import and inspect</w:t>
        <w:br/>
        <w:t>data &lt;- read.csv("data.csv")</w:t>
        <w:br/>
        <w:t>dim(data)</w:t>
        <w:br/>
        <w:t>str(data)</w:t>
        <w:br/>
        <w:t>summary(data)</w:t>
        <w:br/>
        <w:br/>
        <w:t># Data preparation</w:t>
        <w:br/>
        <w:t>data$id &lt;- NULL</w:t>
        <w:br/>
        <w:t>data$diagnosis &lt;- factor(data$diagnosis)</w:t>
        <w:br/>
        <w:br/>
        <w:t># Missing values and duplicates</w:t>
        <w:br/>
        <w:t>colSums(is.na(data))</w:t>
        <w:br/>
        <w:t>sum(duplicated(data))</w:t>
        <w:br/>
        <w:br/>
        <w:t># Correlation analysis</w:t>
        <w:br/>
        <w:t>numeric_data &lt;- data[sapply(data, is.numeric)]</w:t>
        <w:br/>
        <w:t>cor_matrix &lt;- cor(numeric_data, use = "complete.obs")</w:t>
        <w:br/>
        <w:t>corrplot(cor_matrix, method = "color", type = "upper")</w:t>
        <w:br/>
        <w:br/>
        <w:t># Example distribution plot</w:t>
        <w:br/>
        <w:t>ggplot(data, aes(x = radius_mean)) +</w:t>
        <w:br/>
        <w:t xml:space="preserve">  geom_histogram(bins = 30) +</w:t>
        <w:br/>
        <w:t xml:space="preserve">  labs(title = "Distribution of Radius Mean")</w:t>
      </w:r>
    </w:p>
    <w:p>
      <w:r>
        <w:rPr>
          <w:rFonts w:ascii="Courier New" w:hAnsi="Courier New"/>
          <w:sz w:val="17"/>
        </w:rPr>
        <w:t># Train/test split</w:t>
        <w:br/>
        <w:t>set.seed(123)</w:t>
        <w:br/>
        <w:t>index &lt;- createDataPartition(data$diagnosis, p = 0.80, list = FALSE)</w:t>
        <w:br/>
        <w:t>train_data &lt;- data[index, ]</w:t>
        <w:br/>
        <w:t>test_data &lt;- data[-index, ]</w:t>
        <w:br/>
        <w:br/>
        <w:t># Logistic regression</w:t>
        <w:br/>
        <w:t>model &lt;- glm(diagnosis ~ ., data = train_data, family = binomial)</w:t>
        <w:br/>
        <w:br/>
        <w:t># Predictions</w:t>
        <w:br/>
        <w:t>probabilities &lt;- predict(model, newdata = test_data, type = "response")</w:t>
        <w:br/>
        <w:t>predictions &lt;- ifelse(probabilities &gt; 0.5, "M", "B")</w:t>
        <w:br/>
        <w:br/>
        <w:t># Match factor levels</w:t>
        <w:br/>
        <w:t>predictions &lt;- factor(predictions, levels = levels(test_data$diagnosis))</w:t>
        <w:br/>
        <w:t>reference &lt;- factor(test_data$diagnosis, levels = levels(test_data$diagnosis))</w:t>
        <w:br/>
        <w:br/>
        <w:t># Confusion matrix</w:t>
        <w:br/>
        <w:t>conf_matrix &lt;- confusionMatrix(predictions, reference)</w:t>
        <w:br/>
        <w:t>conf_matrix</w:t>
      </w:r>
    </w:p>
    <w:p>
      <w:r>
        <w:rPr>
          <w:rFonts w:ascii="Courier New" w:hAnsi="Courier New"/>
          <w:sz w:val="17"/>
        </w:rPr>
        <w:t># ROC-AUC example</w:t>
        <w:br/>
        <w:t>library(pROC)</w:t>
        <w:br/>
        <w:t>roc_obj &lt;- roc(reference, probabilities)</w:t>
        <w:br/>
        <w:t>auc(roc_obj)</w:t>
        <w:br/>
        <w:t>plot(roc_obj)</w:t>
      </w:r>
    </w:p>
    <w:p>
      <w:r>
        <w:t>Submission note: insert the exact R screenshots, graphs, statistical-test output, confusion matrix and final performance metrics from the completed Week 3 analysis into the relevant sections.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