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678B3F"/>
          <w:sz w:val="18"/>
        </w:rPr>
        <w:t>PHASE 03   •   IMPLEMENTATION GUIDE</w:t>
      </w:r>
    </w:p>
    <w:p>
      <w:pPr>
        <w:pStyle w:val="Title"/>
      </w:pPr>
      <w:r>
        <w:t>AI Generation and Prompt Design</w:t>
      </w:r>
    </w:p>
    <w:p>
      <w:pPr>
        <w:spacing w:after="180"/>
      </w:pPr>
      <w:r>
        <w:t>Implement the AI capability behind FitBuddy’s personalized plan, plan revision, and short nutrition/recovery suggestion. Prompts should request useful structure while keeping recommendations moderate and transparent.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PROJECT  |  FitBuddy AI Fitness Plan Generator</w:t>
            </w:r>
          </w:p>
        </w:tc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PHASE  |  03 of 08</w:t>
            </w:r>
          </w:p>
        </w:tc>
      </w:tr>
    </w:tbl>
    <w:p>
      <w:pPr>
        <w:pStyle w:val="Heading1"/>
      </w:pPr>
      <w:r>
        <w:t>Purpose and objectives</w:t>
      </w:r>
    </w:p>
    <w:p>
      <w:pPr>
        <w:pStyle w:val="ListBullet"/>
        <w:spacing w:after="60"/>
        <w:ind w:left="331"/>
      </w:pPr>
      <w:r>
        <w:t>Generate complete seven-day plans tailored to the profile and selected effort.</w:t>
      </w:r>
    </w:p>
    <w:p>
      <w:pPr>
        <w:pStyle w:val="ListBullet"/>
        <w:spacing w:after="60"/>
        <w:ind w:left="331"/>
      </w:pPr>
      <w:r>
        <w:t>Revise the current plan in response to free-text feedback.</w:t>
      </w:r>
    </w:p>
    <w:p>
      <w:pPr>
        <w:pStyle w:val="ListBullet"/>
        <w:spacing w:after="60"/>
        <w:ind w:left="331"/>
      </w:pPr>
      <w:r>
        <w:t>Return concise goal-aware nutrition or recovery tips.</w:t>
      </w:r>
    </w:p>
    <w:p>
      <w:pPr>
        <w:pStyle w:val="Heading1"/>
      </w:pPr>
      <w:r>
        <w:t>Work included</w:t>
      </w:r>
    </w:p>
    <w:p>
      <w:pPr>
        <w:pStyle w:val="ListBullet"/>
        <w:spacing w:after="60"/>
        <w:ind w:left="331"/>
      </w:pPr>
      <w:r>
        <w:t>Create the Google Gen AI client only when GOOGLE_API_KEY is present.</w:t>
      </w:r>
    </w:p>
    <w:p>
      <w:pPr>
        <w:pStyle w:val="ListBullet"/>
        <w:spacing w:after="60"/>
        <w:ind w:left="331"/>
      </w:pPr>
      <w:r>
        <w:t>Use the configured workout model for plan creation and revisions; use the configured fast model for tips.</w:t>
      </w:r>
    </w:p>
    <w:p>
      <w:pPr>
        <w:pStyle w:val="ListBullet"/>
        <w:spacing w:after="60"/>
        <w:ind w:left="331"/>
      </w:pPr>
      <w:r>
        <w:t>Prompt for Day 1 through Day 7, warm-up, activity detail, cooldown/recovery, and a safety note.</w:t>
      </w:r>
    </w:p>
    <w:p>
      <w:pPr>
        <w:pStyle w:val="ListBullet"/>
        <w:spacing w:after="60"/>
        <w:ind w:left="331"/>
      </w:pPr>
      <w:r>
        <w:t>Pass the current plan and user feedback to the revision prompt so changes are contextual.</w:t>
      </w:r>
    </w:p>
    <w:p>
      <w:pPr>
        <w:pStyle w:val="ListBullet"/>
        <w:spacing w:after="60"/>
        <w:ind w:left="331"/>
      </w:pPr>
      <w:r>
        <w:t>Keep nutrition guidance practical; avoid exact calorie prescriptions, diagnosis, supplement mandates, and guaranteed outcomes.</w:t>
      </w:r>
    </w:p>
    <w:p>
      <w:pPr>
        <w:pStyle w:val="ListBullet"/>
        <w:spacing w:after="60"/>
        <w:ind w:left="331"/>
      </w:pPr>
      <w:r>
        <w:t>Provide predictable local fallback content and label the active mode in the interface.</w:t>
      </w:r>
    </w:p>
    <w:p>
      <w:pPr>
        <w:pStyle w:val="Heading1"/>
      </w:pPr>
      <w:r>
        <w:t>Implementation decisions</w:t>
      </w:r>
    </w:p>
    <w:p>
      <w:pPr>
        <w:pStyle w:val="ListBullet"/>
        <w:spacing w:after="60"/>
        <w:ind w:left="331"/>
      </w:pPr>
      <w:r>
        <w:t>Default model names are gemini-2.5-pro for workout tasks and gemini-2.5-flash for tips; configure them in .env if account availability differs.</w:t>
      </w:r>
    </w:p>
    <w:p>
      <w:pPr>
        <w:pStyle w:val="ListBullet"/>
        <w:spacing w:after="60"/>
        <w:ind w:left="331"/>
      </w:pPr>
      <w:r>
        <w:t>A missing key selects the fallback; an API failure with a configured key is reported as a generation error rather than silently presented as live AI.</w:t>
      </w:r>
    </w:p>
    <w:p>
      <w:pPr>
        <w:pStyle w:val="ListBullet"/>
        <w:spacing w:after="60"/>
        <w:ind w:left="331"/>
      </w:pPr>
      <w:r>
        <w:t>The original plan remains stored separately from the current revised plan.</w:t>
      </w:r>
    </w:p>
    <w:p>
      <w:pPr>
        <w:pStyle w:val="Heading1"/>
      </w:pPr>
      <w:r>
        <w:t>Phase deliverables</w:t>
      </w:r>
    </w:p>
    <w:p>
      <w:pPr>
        <w:pStyle w:val="ListBullet"/>
        <w:spacing w:after="60"/>
        <w:ind w:left="331"/>
      </w:pPr>
      <w:r>
        <w:t>app/ai.py with client setup, prompts, fallback generation, and revision logic.</w:t>
      </w:r>
    </w:p>
    <w:p>
      <w:pPr>
        <w:pStyle w:val="ListBullet"/>
        <w:spacing w:after="60"/>
        <w:ind w:left="331"/>
      </w:pPr>
      <w:r>
        <w:t>Environment settings for key and model selection.</w:t>
      </w:r>
    </w:p>
    <w:p>
      <w:pPr>
        <w:pStyle w:val="ListBullet"/>
        <w:spacing w:after="60"/>
        <w:ind w:left="331"/>
      </w:pPr>
      <w:r>
        <w:t>Visible AI-mode indicator and health status.</w:t>
      </w:r>
    </w:p>
    <w:p>
      <w:pPr>
        <w:pStyle w:val="ListBullet"/>
        <w:spacing w:after="60"/>
        <w:ind w:left="331"/>
      </w:pPr>
      <w:r>
        <w:t>Prompt constraints for safety, format, and personalization.</w:t>
      </w:r>
    </w:p>
    <w:p>
      <w:pPr>
        <w:pStyle w:val="Heading1"/>
      </w:pPr>
      <w:r>
        <w:t>Completion checks</w:t>
      </w:r>
    </w:p>
    <w:p>
      <w:pPr>
        <w:pStyle w:val="ListBullet"/>
        <w:spacing w:after="60"/>
        <w:ind w:left="331"/>
      </w:pPr>
      <w:r>
        <w:t>The no-key experience generates a complete plan and goal-specific tip.</w:t>
      </w:r>
    </w:p>
    <w:p>
      <w:pPr>
        <w:pStyle w:val="ListBullet"/>
        <w:spacing w:after="60"/>
        <w:ind w:left="331"/>
      </w:pPr>
      <w:r>
        <w:t>Configured Gemini calls return non-empty text or a visible error.</w:t>
      </w:r>
    </w:p>
    <w:p>
      <w:pPr>
        <w:pStyle w:val="ListBullet"/>
        <w:spacing w:after="60"/>
        <w:ind w:left="331"/>
      </w:pPr>
      <w:r>
        <w:t>Feedback revision uses the current plan and preserves its original version.</w:t>
      </w:r>
    </w:p>
    <w:p>
      <w:pPr>
        <w:pStyle w:val="ListBullet"/>
        <w:spacing w:after="60"/>
        <w:ind w:left="331"/>
      </w:pPr>
      <w:r>
        <w:t>Generated output is escaped by the HTML template renderer when displayed.</w:t>
      </w:r>
    </w:p>
    <w:p>
      <w:pPr>
        <w:spacing w:before="140"/>
      </w:pPr>
      <w:r>
        <w:rPr>
          <w:b/>
          <w:color w:val="415E30"/>
        </w:rPr>
        <w:t xml:space="preserve">Project context: </w:t>
      </w:r>
      <w:r>
        <w:t>FitBuddy uses FastAPI, Jinja2, SQLAlchemy, SQLite, and optional Google Gemini generation. The local fallback supports development without a Gemini credential.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76"/>
        <w:sz w:val="16"/>
      </w:rPr>
      <w:t>FitBuddy  •  Phase 03  •  Local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E4E"/>
        <w:sz w:val="16"/>
      </w:rPr>
      <w:t>FITBUDDY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4C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5E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92C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