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C064F" w14:textId="77777777" w:rsidR="00007D2D" w:rsidRPr="00FE65D3" w:rsidRDefault="00007D2D">
      <w:pPr>
        <w:pStyle w:val="BodyText"/>
        <w:rPr>
          <w:sz w:val="32"/>
        </w:rPr>
      </w:pPr>
    </w:p>
    <w:p w14:paraId="1E4AF70B" w14:textId="77777777" w:rsidR="00007D2D" w:rsidRPr="00FE65D3" w:rsidRDefault="00007D2D">
      <w:pPr>
        <w:pStyle w:val="BodyText"/>
        <w:rPr>
          <w:sz w:val="32"/>
        </w:rPr>
      </w:pPr>
    </w:p>
    <w:p w14:paraId="3CF41B84" w14:textId="77777777" w:rsidR="00007D2D" w:rsidRPr="00FE65D3" w:rsidRDefault="00007D2D">
      <w:pPr>
        <w:pStyle w:val="BodyText"/>
        <w:rPr>
          <w:sz w:val="32"/>
        </w:rPr>
      </w:pPr>
    </w:p>
    <w:p w14:paraId="7BD06B78" w14:textId="77777777" w:rsidR="00007D2D" w:rsidRPr="00FE65D3" w:rsidRDefault="00007D2D">
      <w:pPr>
        <w:pStyle w:val="BodyText"/>
        <w:rPr>
          <w:sz w:val="32"/>
        </w:rPr>
      </w:pPr>
    </w:p>
    <w:p w14:paraId="05B7D69B" w14:textId="77777777" w:rsidR="00007D2D" w:rsidRPr="00FE65D3" w:rsidRDefault="00007D2D">
      <w:pPr>
        <w:pStyle w:val="BodyText"/>
        <w:spacing w:before="173"/>
        <w:rPr>
          <w:sz w:val="32"/>
        </w:rPr>
      </w:pPr>
    </w:p>
    <w:p w14:paraId="78B09D18" w14:textId="77777777" w:rsidR="00007D2D" w:rsidRPr="00FE65D3" w:rsidRDefault="0033250F">
      <w:pPr>
        <w:spacing w:before="1" w:line="360" w:lineRule="auto"/>
        <w:ind w:left="4355" w:hanging="3249"/>
        <w:rPr>
          <w:b/>
          <w:spacing w:val="-2"/>
          <w:sz w:val="32"/>
        </w:rPr>
      </w:pPr>
      <w:r w:rsidRPr="00FE65D3">
        <w:rPr>
          <w:b/>
          <w:sz w:val="32"/>
        </w:rPr>
        <w:t xml:space="preserve">ANALYZING REALE STATE DYNAMICS FOR STRATEGIC </w:t>
      </w:r>
      <w:r w:rsidRPr="00FE65D3">
        <w:rPr>
          <w:b/>
          <w:spacing w:val="-2"/>
          <w:sz w:val="32"/>
        </w:rPr>
        <w:t>INVESTMENTS</w:t>
      </w:r>
    </w:p>
    <w:p w14:paraId="2A87A90A" w14:textId="77777777" w:rsidR="00007D2D" w:rsidRPr="00FE65D3" w:rsidRDefault="00007D2D">
      <w:pPr>
        <w:spacing w:before="1" w:line="360" w:lineRule="auto"/>
        <w:ind w:left="4355" w:hanging="3249"/>
        <w:rPr>
          <w:b/>
          <w:spacing w:val="-2"/>
          <w:sz w:val="32"/>
        </w:rPr>
      </w:pPr>
    </w:p>
    <w:p w14:paraId="316CC045" w14:textId="77777777" w:rsidR="00007D2D" w:rsidRPr="00FE65D3" w:rsidRDefault="00007D2D">
      <w:pPr>
        <w:spacing w:before="1" w:line="360" w:lineRule="auto"/>
        <w:ind w:left="4355" w:hanging="3249"/>
        <w:rPr>
          <w:b/>
          <w:spacing w:val="-2"/>
          <w:sz w:val="32"/>
        </w:rPr>
      </w:pPr>
    </w:p>
    <w:p w14:paraId="3418F687" w14:textId="77777777" w:rsidR="00007D2D" w:rsidRPr="00FE65D3" w:rsidRDefault="00007D2D">
      <w:pPr>
        <w:spacing w:before="1" w:line="360" w:lineRule="auto"/>
        <w:ind w:left="4355" w:hanging="3249"/>
        <w:rPr>
          <w:b/>
          <w:spacing w:val="-2"/>
          <w:sz w:val="32"/>
        </w:rPr>
      </w:pPr>
    </w:p>
    <w:p w14:paraId="3CB65C41" w14:textId="77777777" w:rsidR="00007D2D" w:rsidRPr="00FE65D3" w:rsidRDefault="0033250F">
      <w:pPr>
        <w:spacing w:before="1" w:line="360" w:lineRule="auto"/>
        <w:ind w:left="4355" w:hanging="3249"/>
        <w:rPr>
          <w:b/>
          <w:spacing w:val="-2"/>
          <w:sz w:val="32"/>
        </w:rPr>
      </w:pPr>
      <w:r w:rsidRPr="00FE65D3">
        <w:rPr>
          <w:b/>
          <w:spacing w:val="-2"/>
          <w:sz w:val="32"/>
        </w:rPr>
        <w:t>Team Members:</w:t>
      </w:r>
    </w:p>
    <w:p w14:paraId="3AFE00D5" w14:textId="77777777" w:rsidR="00007D2D" w:rsidRPr="00FE65D3" w:rsidRDefault="0033250F">
      <w:pPr>
        <w:spacing w:before="1" w:line="360" w:lineRule="auto"/>
        <w:ind w:left="4355" w:hanging="3249"/>
        <w:rPr>
          <w:b/>
          <w:spacing w:val="-2"/>
          <w:sz w:val="32"/>
        </w:rPr>
      </w:pPr>
      <w:r w:rsidRPr="00FE65D3">
        <w:rPr>
          <w:b/>
          <w:spacing w:val="-2"/>
          <w:sz w:val="32"/>
        </w:rPr>
        <w:t>Divya Koralla</w:t>
      </w:r>
    </w:p>
    <w:p w14:paraId="3D72AF57" w14:textId="77777777" w:rsidR="00007D2D" w:rsidRPr="00FE65D3" w:rsidRDefault="0033250F">
      <w:pPr>
        <w:spacing w:before="1" w:line="360" w:lineRule="auto"/>
        <w:ind w:left="4355" w:hanging="3249"/>
        <w:rPr>
          <w:b/>
          <w:spacing w:val="-2"/>
          <w:sz w:val="32"/>
        </w:rPr>
      </w:pPr>
      <w:r w:rsidRPr="00FE65D3">
        <w:rPr>
          <w:b/>
          <w:spacing w:val="-2"/>
          <w:sz w:val="32"/>
        </w:rPr>
        <w:t>Kusuma Kumari Dama</w:t>
      </w:r>
    </w:p>
    <w:p w14:paraId="73BD6CC7" w14:textId="77777777" w:rsidR="00007D2D" w:rsidRPr="00FE65D3" w:rsidRDefault="0033250F">
      <w:pPr>
        <w:spacing w:before="1" w:line="360" w:lineRule="auto"/>
        <w:ind w:left="4355" w:hanging="3249"/>
        <w:rPr>
          <w:b/>
          <w:spacing w:val="-2"/>
          <w:sz w:val="32"/>
        </w:rPr>
      </w:pPr>
      <w:r w:rsidRPr="00FE65D3">
        <w:rPr>
          <w:b/>
          <w:spacing w:val="-2"/>
          <w:sz w:val="32"/>
        </w:rPr>
        <w:t>Pranathi Akula</w:t>
      </w:r>
    </w:p>
    <w:p w14:paraId="4502F5C5" w14:textId="77777777" w:rsidR="00007D2D" w:rsidRPr="00FE65D3" w:rsidRDefault="0033250F">
      <w:pPr>
        <w:spacing w:before="1" w:line="360" w:lineRule="auto"/>
        <w:ind w:left="4355" w:hanging="3249"/>
        <w:rPr>
          <w:b/>
          <w:spacing w:val="-2"/>
          <w:sz w:val="32"/>
        </w:rPr>
      </w:pPr>
      <w:r w:rsidRPr="00FE65D3">
        <w:rPr>
          <w:b/>
          <w:spacing w:val="-2"/>
          <w:sz w:val="32"/>
        </w:rPr>
        <w:t>Sindhu Gonda Kare</w:t>
      </w:r>
    </w:p>
    <w:p w14:paraId="1D9B5A90" w14:textId="77777777" w:rsidR="00007D2D" w:rsidRPr="00FE65D3" w:rsidRDefault="0033250F">
      <w:pPr>
        <w:spacing w:before="1" w:line="360" w:lineRule="auto"/>
        <w:ind w:left="4355" w:hanging="3249"/>
        <w:rPr>
          <w:b/>
          <w:spacing w:val="-2"/>
          <w:sz w:val="32"/>
        </w:rPr>
      </w:pPr>
      <w:r w:rsidRPr="00FE65D3">
        <w:rPr>
          <w:b/>
          <w:spacing w:val="-2"/>
          <w:sz w:val="32"/>
        </w:rPr>
        <w:t>Venkata Harish Kumar Boddapati</w:t>
      </w:r>
    </w:p>
    <w:p w14:paraId="6BEE118A" w14:textId="77777777" w:rsidR="00007D2D" w:rsidRPr="00FE65D3" w:rsidRDefault="0033250F">
      <w:pPr>
        <w:spacing w:before="1" w:line="360" w:lineRule="auto"/>
        <w:ind w:left="4355" w:hanging="3249"/>
        <w:rPr>
          <w:b/>
          <w:spacing w:val="-2"/>
          <w:sz w:val="32"/>
        </w:rPr>
        <w:sectPr w:rsidR="00007D2D" w:rsidRPr="00FE65D3">
          <w:headerReference w:type="default" r:id="rId7"/>
          <w:footerReference w:type="default" r:id="rId8"/>
          <w:pgSz w:w="12240" w:h="15840"/>
          <w:pgMar w:top="700" w:right="620" w:bottom="1240" w:left="600" w:header="515" w:footer="1051" w:gutter="0"/>
          <w:pgBorders w:offsetFrom="page">
            <w:top w:val="single" w:sz="4" w:space="24" w:color="000000"/>
            <w:left w:val="single" w:sz="4" w:space="24" w:color="000000"/>
            <w:bottom w:val="single" w:sz="4" w:space="24" w:color="000000"/>
            <w:right w:val="single" w:sz="4" w:space="24" w:color="000000"/>
          </w:pgBorders>
          <w:pgNumType w:start="3"/>
          <w:cols w:space="720"/>
        </w:sectPr>
      </w:pPr>
      <w:r w:rsidRPr="00FE65D3">
        <w:rPr>
          <w:b/>
          <w:sz w:val="32"/>
        </w:rPr>
        <w:br/>
      </w:r>
    </w:p>
    <w:p w14:paraId="2723C30F" w14:textId="77777777" w:rsidR="00007D2D" w:rsidRPr="00FE65D3" w:rsidRDefault="00007D2D">
      <w:pPr>
        <w:pStyle w:val="BodyText"/>
        <w:rPr>
          <w:b/>
          <w:sz w:val="28"/>
        </w:rPr>
      </w:pPr>
    </w:p>
    <w:p w14:paraId="21FEEDE5" w14:textId="77777777" w:rsidR="00007D2D" w:rsidRPr="00FE65D3" w:rsidRDefault="00007D2D">
      <w:pPr>
        <w:pStyle w:val="BodyText"/>
        <w:spacing w:before="81"/>
        <w:rPr>
          <w:b/>
          <w:sz w:val="28"/>
        </w:rPr>
      </w:pPr>
    </w:p>
    <w:p w14:paraId="4BF91CB1" w14:textId="77777777" w:rsidR="00007D2D" w:rsidRPr="00FE65D3" w:rsidRDefault="0033250F" w:rsidP="00FE65D3">
      <w:pPr>
        <w:ind w:left="59" w:right="39"/>
        <w:jc w:val="center"/>
        <w:rPr>
          <w:b/>
          <w:sz w:val="28"/>
        </w:rPr>
      </w:pPr>
      <w:r w:rsidRPr="00FE65D3">
        <w:rPr>
          <w:b/>
          <w:spacing w:val="-2"/>
          <w:sz w:val="28"/>
        </w:rPr>
        <w:t>Abstract</w:t>
      </w:r>
    </w:p>
    <w:p w14:paraId="2ECE9C7A" w14:textId="568F364F" w:rsidR="00007D2D" w:rsidRPr="00FE65D3" w:rsidRDefault="0033250F">
      <w:pPr>
        <w:pStyle w:val="BodyText"/>
        <w:spacing w:before="158" w:line="360" w:lineRule="auto"/>
        <w:ind w:left="840" w:right="817"/>
        <w:jc w:val="both"/>
      </w:pPr>
      <w:r w:rsidRPr="00FE65D3">
        <w:t>Exploratory data analysis (EDA) and quantitative methodologies are used in a comprehensive mannertoanalysetherealestatetrendsinDentonCountyandtheneighbouring areas.</w:t>
      </w:r>
      <w:r w:rsidR="00930AD7" w:rsidRPr="00FE65D3">
        <w:t xml:space="preserve"> To </w:t>
      </w:r>
      <w:r w:rsidRPr="00FE65D3">
        <w:t xml:space="preserve">find patterns and trends impacting real estate prices and rental rates, the research looks at </w:t>
      </w:r>
      <w:proofErr w:type="gramStart"/>
      <w:r w:rsidRPr="00FE65D3">
        <w:t>a number of</w:t>
      </w:r>
      <w:proofErr w:type="gramEnd"/>
      <w:r w:rsidRPr="00FE65D3">
        <w:t xml:space="preserve"> variables, including property size, condition, location, and amenities. Multiple linear regression models, correlation analysis, </w:t>
      </w:r>
      <w:r w:rsidR="00930AD7" w:rsidRPr="00FE65D3">
        <w:t>normal</w:t>
      </w:r>
      <w:r w:rsidRPr="00FE65D3">
        <w:t xml:space="preserve"> evaluation, and descriptive statistics are all included in the quantitative study. Prospective investors might benefit greatly from the results, which help them make wise judgements in the ever-changing real estate market. The paper provides suggestions based on the research findings while acknowledging its limitations.</w:t>
      </w:r>
    </w:p>
    <w:p w14:paraId="4755B68F" w14:textId="77777777" w:rsidR="00007D2D" w:rsidRPr="00FE65D3" w:rsidRDefault="00007D2D">
      <w:pPr>
        <w:spacing w:line="360" w:lineRule="auto"/>
        <w:jc w:val="both"/>
        <w:sectPr w:rsidR="00007D2D" w:rsidRPr="00FE65D3">
          <w:headerReference w:type="default" r:id="rId9"/>
          <w:footerReference w:type="default" r:id="rId10"/>
          <w:pgSz w:w="12240" w:h="15840"/>
          <w:pgMar w:top="700" w:right="620" w:bottom="1240" w:left="600" w:header="515" w:footer="1051" w:gutter="0"/>
          <w:pgBorders w:offsetFrom="page">
            <w:top w:val="single" w:sz="4" w:space="24" w:color="000000"/>
            <w:left w:val="single" w:sz="4" w:space="24" w:color="000000"/>
            <w:bottom w:val="single" w:sz="4" w:space="24" w:color="000000"/>
            <w:right w:val="single" w:sz="4" w:space="24" w:color="000000"/>
          </w:pgBorders>
          <w:cols w:space="720"/>
        </w:sectPr>
      </w:pPr>
    </w:p>
    <w:p w14:paraId="3E49554E" w14:textId="77777777" w:rsidR="00007D2D" w:rsidRPr="00FE65D3" w:rsidRDefault="00007D2D">
      <w:pPr>
        <w:pStyle w:val="BodyText"/>
        <w:rPr>
          <w:sz w:val="28"/>
        </w:rPr>
      </w:pPr>
    </w:p>
    <w:p w14:paraId="1E5A6482" w14:textId="77777777" w:rsidR="00007D2D" w:rsidRPr="00FE65D3" w:rsidRDefault="00007D2D">
      <w:pPr>
        <w:pStyle w:val="BodyText"/>
        <w:spacing w:before="81"/>
        <w:rPr>
          <w:sz w:val="28"/>
        </w:rPr>
      </w:pPr>
    </w:p>
    <w:p w14:paraId="0CCE9A88" w14:textId="77777777" w:rsidR="00007D2D" w:rsidRPr="00FE65D3" w:rsidRDefault="0033250F">
      <w:pPr>
        <w:ind w:left="59" w:right="39"/>
        <w:jc w:val="center"/>
        <w:rPr>
          <w:b/>
          <w:sz w:val="28"/>
        </w:rPr>
      </w:pPr>
      <w:r w:rsidRPr="00FE65D3">
        <w:rPr>
          <w:b/>
          <w:spacing w:val="-2"/>
          <w:sz w:val="28"/>
        </w:rPr>
        <w:t>Contents</w:t>
      </w:r>
    </w:p>
    <w:sdt>
      <w:sdtPr>
        <w:rPr>
          <w:sz w:val="22"/>
          <w:szCs w:val="22"/>
        </w:rPr>
        <w:id w:val="-1544208771"/>
        <w:docPartObj>
          <w:docPartGallery w:val="Table of Contents"/>
          <w:docPartUnique/>
        </w:docPartObj>
      </w:sdtPr>
      <w:sdtEndPr>
        <w:rPr>
          <w:sz w:val="24"/>
          <w:szCs w:val="24"/>
        </w:rPr>
      </w:sdtEndPr>
      <w:sdtContent>
        <w:p w14:paraId="6D0B1BEF" w14:textId="77777777" w:rsidR="00007D2D" w:rsidRPr="00FE65D3" w:rsidRDefault="00007D2D">
          <w:pPr>
            <w:pStyle w:val="TOC1"/>
            <w:tabs>
              <w:tab w:val="right" w:leader="dot" w:pos="10191"/>
            </w:tabs>
            <w:spacing w:before="47"/>
          </w:pPr>
          <w:r w:rsidRPr="00FE65D3">
            <w:fldChar w:fldCharType="begin"/>
          </w:r>
          <w:r w:rsidR="0033250F" w:rsidRPr="00FE65D3">
            <w:instrText xml:space="preserve">TOC \o "1-2" \h \z \u </w:instrText>
          </w:r>
          <w:r w:rsidRPr="00FE65D3">
            <w:fldChar w:fldCharType="separate"/>
          </w:r>
          <w:hyperlink w:anchor="_bookmark0" w:history="1">
            <w:r w:rsidR="0033250F" w:rsidRPr="00FE65D3">
              <w:t xml:space="preserve">Research </w:t>
            </w:r>
            <w:r w:rsidR="0033250F" w:rsidRPr="00FE65D3">
              <w:rPr>
                <w:spacing w:val="-2"/>
              </w:rPr>
              <w:t>Background</w:t>
            </w:r>
            <w:r w:rsidR="0033250F" w:rsidRPr="00FE65D3">
              <w:tab/>
            </w:r>
            <w:r w:rsidR="0033250F" w:rsidRPr="00FE65D3">
              <w:rPr>
                <w:spacing w:val="-10"/>
              </w:rPr>
              <w:t>4</w:t>
            </w:r>
          </w:hyperlink>
        </w:p>
        <w:p w14:paraId="5E3B996E" w14:textId="19326E2D" w:rsidR="00007D2D" w:rsidRPr="00FE65D3" w:rsidRDefault="00000000">
          <w:pPr>
            <w:pStyle w:val="TOC2"/>
            <w:tabs>
              <w:tab w:val="right" w:leader="dot" w:pos="10191"/>
            </w:tabs>
          </w:pPr>
          <w:hyperlink w:anchor="_bookmark1" w:history="1">
            <w:r w:rsidR="0033250F" w:rsidRPr="00FE65D3">
              <w:t>Research</w:t>
            </w:r>
            <w:r w:rsidR="00930AD7" w:rsidRPr="00FE65D3">
              <w:t xml:space="preserve"> </w:t>
            </w:r>
            <w:r w:rsidR="0033250F" w:rsidRPr="00FE65D3">
              <w:t>Questions</w:t>
            </w:r>
            <w:r w:rsidR="00930AD7" w:rsidRPr="00FE65D3">
              <w:t xml:space="preserve"> </w:t>
            </w:r>
            <w:r w:rsidR="0033250F" w:rsidRPr="00FE65D3">
              <w:t>&amp;</w:t>
            </w:r>
            <w:r w:rsidR="0033250F" w:rsidRPr="00FE65D3">
              <w:rPr>
                <w:spacing w:val="-2"/>
              </w:rPr>
              <w:t xml:space="preserve"> Hypotheses</w:t>
            </w:r>
            <w:r w:rsidR="0033250F" w:rsidRPr="00FE65D3">
              <w:tab/>
            </w:r>
            <w:r w:rsidR="0033250F" w:rsidRPr="00FE65D3">
              <w:rPr>
                <w:spacing w:val="-10"/>
              </w:rPr>
              <w:t>5</w:t>
            </w:r>
          </w:hyperlink>
        </w:p>
        <w:p w14:paraId="2F7A09AC" w14:textId="7E129621" w:rsidR="00007D2D" w:rsidRPr="00FE65D3" w:rsidRDefault="00000000">
          <w:pPr>
            <w:pStyle w:val="TOC1"/>
            <w:tabs>
              <w:tab w:val="right" w:leader="dot" w:pos="10191"/>
            </w:tabs>
          </w:pPr>
          <w:hyperlink w:anchor="_bookmark2" w:history="1">
            <w:r w:rsidR="0033250F" w:rsidRPr="00FE65D3">
              <w:t>Introduction</w:t>
            </w:r>
            <w:r w:rsidR="00930AD7" w:rsidRPr="00FE65D3">
              <w:t xml:space="preserve"> </w:t>
            </w:r>
            <w:r w:rsidR="0033250F" w:rsidRPr="00FE65D3">
              <w:t>&amp;</w:t>
            </w:r>
            <w:r w:rsidR="00930AD7" w:rsidRPr="00FE65D3">
              <w:t xml:space="preserve"> </w:t>
            </w:r>
            <w:r w:rsidR="0033250F" w:rsidRPr="00FE65D3">
              <w:rPr>
                <w:spacing w:val="-2"/>
              </w:rPr>
              <w:t>Methodology</w:t>
            </w:r>
            <w:r w:rsidR="0033250F" w:rsidRPr="00FE65D3">
              <w:tab/>
            </w:r>
            <w:r w:rsidR="0033250F" w:rsidRPr="00FE65D3">
              <w:rPr>
                <w:spacing w:val="-10"/>
              </w:rPr>
              <w:t>5</w:t>
            </w:r>
          </w:hyperlink>
        </w:p>
        <w:p w14:paraId="77D1D6DC" w14:textId="77777777" w:rsidR="00007D2D" w:rsidRPr="00FE65D3" w:rsidRDefault="00000000">
          <w:pPr>
            <w:pStyle w:val="TOC2"/>
            <w:tabs>
              <w:tab w:val="right" w:leader="dot" w:pos="10191"/>
            </w:tabs>
          </w:pPr>
          <w:hyperlink w:anchor="_bookmark3" w:history="1">
            <w:r w:rsidR="0033250F" w:rsidRPr="00FE65D3">
              <w:t xml:space="preserve">Research </w:t>
            </w:r>
            <w:r w:rsidR="0033250F" w:rsidRPr="00FE65D3">
              <w:rPr>
                <w:spacing w:val="-2"/>
              </w:rPr>
              <w:t>Design</w:t>
            </w:r>
            <w:r w:rsidR="0033250F" w:rsidRPr="00FE65D3">
              <w:tab/>
            </w:r>
            <w:r w:rsidR="0033250F" w:rsidRPr="00FE65D3">
              <w:rPr>
                <w:spacing w:val="-10"/>
              </w:rPr>
              <w:t>5</w:t>
            </w:r>
          </w:hyperlink>
        </w:p>
        <w:p w14:paraId="482CABC9" w14:textId="77777777" w:rsidR="00007D2D" w:rsidRPr="00FE65D3" w:rsidRDefault="00000000">
          <w:pPr>
            <w:pStyle w:val="TOC2"/>
            <w:tabs>
              <w:tab w:val="right" w:leader="dot" w:pos="10191"/>
            </w:tabs>
          </w:pPr>
          <w:hyperlink w:anchor="_bookmark4" w:history="1">
            <w:r w:rsidR="0033250F" w:rsidRPr="00FE65D3">
              <w:rPr>
                <w:spacing w:val="-2"/>
              </w:rPr>
              <w:t>Sample</w:t>
            </w:r>
            <w:r w:rsidR="0033250F" w:rsidRPr="00FE65D3">
              <w:tab/>
            </w:r>
            <w:r w:rsidR="0033250F" w:rsidRPr="00FE65D3">
              <w:rPr>
                <w:spacing w:val="-10"/>
              </w:rPr>
              <w:t>6</w:t>
            </w:r>
          </w:hyperlink>
        </w:p>
        <w:p w14:paraId="74C70D37" w14:textId="77777777" w:rsidR="00007D2D" w:rsidRPr="00FE65D3" w:rsidRDefault="00000000">
          <w:pPr>
            <w:pStyle w:val="TOC2"/>
            <w:tabs>
              <w:tab w:val="right" w:leader="dot" w:pos="10191"/>
            </w:tabs>
          </w:pPr>
          <w:hyperlink w:anchor="_bookmark5" w:history="1">
            <w:r w:rsidR="0033250F" w:rsidRPr="00FE65D3">
              <w:t xml:space="preserve">Business </w:t>
            </w:r>
            <w:r w:rsidR="0033250F" w:rsidRPr="00FE65D3">
              <w:rPr>
                <w:spacing w:val="-2"/>
              </w:rPr>
              <w:t>Understanding</w:t>
            </w:r>
            <w:r w:rsidR="0033250F" w:rsidRPr="00FE65D3">
              <w:tab/>
            </w:r>
            <w:r w:rsidR="0033250F" w:rsidRPr="00FE65D3">
              <w:rPr>
                <w:spacing w:val="-10"/>
              </w:rPr>
              <w:t>7</w:t>
            </w:r>
          </w:hyperlink>
        </w:p>
        <w:p w14:paraId="1352F6F6" w14:textId="77777777" w:rsidR="00007D2D" w:rsidRPr="00FE65D3" w:rsidRDefault="00000000">
          <w:pPr>
            <w:pStyle w:val="TOC1"/>
            <w:tabs>
              <w:tab w:val="right" w:leader="dot" w:pos="10191"/>
            </w:tabs>
          </w:pPr>
          <w:hyperlink w:anchor="_bookmark6" w:history="1">
            <w:r w:rsidR="0033250F" w:rsidRPr="00FE65D3">
              <w:rPr>
                <w:spacing w:val="-2"/>
              </w:rPr>
              <w:t>Results</w:t>
            </w:r>
            <w:r w:rsidR="0033250F" w:rsidRPr="00FE65D3">
              <w:tab/>
            </w:r>
            <w:r w:rsidR="0033250F" w:rsidRPr="00FE65D3">
              <w:rPr>
                <w:spacing w:val="-10"/>
              </w:rPr>
              <w:t>8</w:t>
            </w:r>
          </w:hyperlink>
        </w:p>
        <w:p w14:paraId="70D8F822" w14:textId="2A166E65" w:rsidR="00007D2D" w:rsidRPr="00FE65D3" w:rsidRDefault="00000000">
          <w:pPr>
            <w:pStyle w:val="TOC2"/>
            <w:tabs>
              <w:tab w:val="right" w:leader="dot" w:pos="10191"/>
            </w:tabs>
          </w:pPr>
          <w:hyperlink w:anchor="_bookmark7" w:history="1">
            <w:r w:rsidR="0033250F" w:rsidRPr="00FE65D3">
              <w:t>Descriptive</w:t>
            </w:r>
            <w:r w:rsidR="00930AD7" w:rsidRPr="00FE65D3">
              <w:t xml:space="preserve"> </w:t>
            </w:r>
            <w:r w:rsidR="0033250F" w:rsidRPr="00FE65D3">
              <w:rPr>
                <w:spacing w:val="-2"/>
              </w:rPr>
              <w:t>Statistics</w:t>
            </w:r>
            <w:r w:rsidR="0033250F" w:rsidRPr="00FE65D3">
              <w:tab/>
            </w:r>
            <w:r w:rsidR="0033250F" w:rsidRPr="00FE65D3">
              <w:rPr>
                <w:spacing w:val="-10"/>
              </w:rPr>
              <w:t>8</w:t>
            </w:r>
          </w:hyperlink>
        </w:p>
        <w:p w14:paraId="4EB4161B" w14:textId="77777777" w:rsidR="00007D2D" w:rsidRPr="00FE65D3" w:rsidRDefault="00000000">
          <w:pPr>
            <w:pStyle w:val="TOC2"/>
            <w:tabs>
              <w:tab w:val="right" w:leader="dot" w:pos="10191"/>
            </w:tabs>
          </w:pPr>
          <w:hyperlink w:anchor="_bookmark8" w:history="1">
            <w:r w:rsidR="0033250F" w:rsidRPr="00FE65D3">
              <w:rPr>
                <w:spacing w:val="-2"/>
              </w:rPr>
              <w:t>Normality</w:t>
            </w:r>
            <w:r w:rsidR="0033250F" w:rsidRPr="00FE65D3">
              <w:tab/>
            </w:r>
            <w:r w:rsidR="0033250F" w:rsidRPr="00FE65D3">
              <w:rPr>
                <w:spacing w:val="-5"/>
              </w:rPr>
              <w:t>10</w:t>
            </w:r>
          </w:hyperlink>
        </w:p>
        <w:p w14:paraId="6DC0D70F" w14:textId="77777777" w:rsidR="00007D2D" w:rsidRPr="00FE65D3" w:rsidRDefault="00000000">
          <w:pPr>
            <w:pStyle w:val="TOC2"/>
            <w:tabs>
              <w:tab w:val="right" w:leader="dot" w:pos="10191"/>
            </w:tabs>
          </w:pPr>
          <w:hyperlink w:anchor="_bookmark9" w:history="1">
            <w:r w:rsidR="0033250F" w:rsidRPr="00FE65D3">
              <w:rPr>
                <w:spacing w:val="-2"/>
              </w:rPr>
              <w:t>Correlation</w:t>
            </w:r>
            <w:r w:rsidR="0033250F" w:rsidRPr="00FE65D3">
              <w:tab/>
            </w:r>
            <w:r w:rsidR="0033250F" w:rsidRPr="00FE65D3">
              <w:rPr>
                <w:spacing w:val="-5"/>
              </w:rPr>
              <w:t>11</w:t>
            </w:r>
          </w:hyperlink>
        </w:p>
        <w:p w14:paraId="1A073EB5" w14:textId="13C59996" w:rsidR="00007D2D" w:rsidRPr="00FE65D3" w:rsidRDefault="00000000">
          <w:pPr>
            <w:pStyle w:val="TOC2"/>
            <w:tabs>
              <w:tab w:val="right" w:leader="dot" w:pos="10191"/>
            </w:tabs>
            <w:spacing w:before="239"/>
          </w:pPr>
          <w:hyperlink w:anchor="_bookmark10" w:history="1">
            <w:r w:rsidR="0033250F" w:rsidRPr="00FE65D3">
              <w:t>Multiple</w:t>
            </w:r>
            <w:r w:rsidR="00930AD7" w:rsidRPr="00FE65D3">
              <w:t xml:space="preserve"> </w:t>
            </w:r>
            <w:r w:rsidR="0033250F" w:rsidRPr="00FE65D3">
              <w:t>Linear</w:t>
            </w:r>
            <w:r w:rsidR="00930AD7" w:rsidRPr="00FE65D3">
              <w:t xml:space="preserve"> </w:t>
            </w:r>
            <w:r w:rsidR="0033250F" w:rsidRPr="00FE65D3">
              <w:t>Regression</w:t>
            </w:r>
            <w:r w:rsidR="00930AD7" w:rsidRPr="00FE65D3">
              <w:t xml:space="preserve"> </w:t>
            </w:r>
            <w:r w:rsidR="0033250F" w:rsidRPr="00FE65D3">
              <w:t>Model-</w:t>
            </w:r>
            <w:r w:rsidR="0033250F" w:rsidRPr="00FE65D3">
              <w:rPr>
                <w:spacing w:val="-10"/>
              </w:rPr>
              <w:t>1</w:t>
            </w:r>
            <w:r w:rsidR="0033250F" w:rsidRPr="00FE65D3">
              <w:tab/>
            </w:r>
            <w:r w:rsidR="0033250F" w:rsidRPr="00FE65D3">
              <w:rPr>
                <w:spacing w:val="-5"/>
              </w:rPr>
              <w:t>12</w:t>
            </w:r>
          </w:hyperlink>
        </w:p>
        <w:p w14:paraId="22FD5ABB" w14:textId="17150C3C" w:rsidR="00007D2D" w:rsidRPr="00FE65D3" w:rsidRDefault="00000000">
          <w:pPr>
            <w:pStyle w:val="TOC2"/>
            <w:tabs>
              <w:tab w:val="right" w:leader="dot" w:pos="10191"/>
            </w:tabs>
            <w:spacing w:before="237"/>
          </w:pPr>
          <w:hyperlink w:anchor="_bookmark11" w:history="1">
            <w:r w:rsidR="0033250F" w:rsidRPr="00FE65D3">
              <w:t>Multiple</w:t>
            </w:r>
            <w:r w:rsidR="00930AD7" w:rsidRPr="00FE65D3">
              <w:t xml:space="preserve"> </w:t>
            </w:r>
            <w:r w:rsidR="0033250F" w:rsidRPr="00FE65D3">
              <w:t>Linear</w:t>
            </w:r>
            <w:r w:rsidR="00930AD7" w:rsidRPr="00FE65D3">
              <w:t xml:space="preserve"> </w:t>
            </w:r>
            <w:r w:rsidR="0033250F" w:rsidRPr="00FE65D3">
              <w:t>Regression</w:t>
            </w:r>
            <w:r w:rsidR="00930AD7" w:rsidRPr="00FE65D3">
              <w:t xml:space="preserve"> </w:t>
            </w:r>
            <w:r w:rsidR="0033250F" w:rsidRPr="00FE65D3">
              <w:t>Model</w:t>
            </w:r>
            <w:r w:rsidR="0033250F" w:rsidRPr="00FE65D3">
              <w:rPr>
                <w:spacing w:val="-10"/>
              </w:rPr>
              <w:t>2</w:t>
            </w:r>
            <w:r w:rsidR="0033250F" w:rsidRPr="00FE65D3">
              <w:tab/>
            </w:r>
            <w:r w:rsidR="0033250F" w:rsidRPr="00FE65D3">
              <w:rPr>
                <w:spacing w:val="-5"/>
              </w:rPr>
              <w:t>14</w:t>
            </w:r>
          </w:hyperlink>
        </w:p>
        <w:p w14:paraId="6C8E7B84" w14:textId="4733CD04" w:rsidR="00007D2D" w:rsidRPr="00FE65D3" w:rsidRDefault="00000000">
          <w:pPr>
            <w:pStyle w:val="TOC2"/>
            <w:tabs>
              <w:tab w:val="right" w:leader="dot" w:pos="10191"/>
            </w:tabs>
          </w:pPr>
          <w:hyperlink w:anchor="_bookmark12" w:history="1">
            <w:r w:rsidR="0033250F" w:rsidRPr="00FE65D3">
              <w:t>Multiple</w:t>
            </w:r>
            <w:r w:rsidR="00930AD7" w:rsidRPr="00FE65D3">
              <w:t xml:space="preserve"> </w:t>
            </w:r>
            <w:r w:rsidR="0033250F" w:rsidRPr="00FE65D3">
              <w:t>Linear</w:t>
            </w:r>
            <w:r w:rsidR="00930AD7" w:rsidRPr="00FE65D3">
              <w:t xml:space="preserve"> </w:t>
            </w:r>
            <w:r w:rsidR="0033250F" w:rsidRPr="00FE65D3">
              <w:t>Regression Model-</w:t>
            </w:r>
            <w:r w:rsidR="0033250F" w:rsidRPr="00FE65D3">
              <w:rPr>
                <w:spacing w:val="-10"/>
              </w:rPr>
              <w:t>3</w:t>
            </w:r>
            <w:r w:rsidR="0033250F" w:rsidRPr="00FE65D3">
              <w:tab/>
            </w:r>
            <w:r w:rsidR="0033250F" w:rsidRPr="00FE65D3">
              <w:rPr>
                <w:spacing w:val="-5"/>
              </w:rPr>
              <w:t>16</w:t>
            </w:r>
          </w:hyperlink>
        </w:p>
        <w:p w14:paraId="31257103" w14:textId="77777777" w:rsidR="00007D2D" w:rsidRPr="00FE65D3" w:rsidRDefault="00000000">
          <w:pPr>
            <w:pStyle w:val="TOC1"/>
            <w:tabs>
              <w:tab w:val="right" w:leader="dot" w:pos="10191"/>
            </w:tabs>
            <w:spacing w:before="239"/>
          </w:pPr>
          <w:hyperlink w:anchor="_bookmark13" w:history="1">
            <w:r w:rsidR="0033250F" w:rsidRPr="00FE65D3">
              <w:rPr>
                <w:spacing w:val="-2"/>
              </w:rPr>
              <w:t>Discussion</w:t>
            </w:r>
            <w:r w:rsidR="0033250F" w:rsidRPr="00FE65D3">
              <w:tab/>
            </w:r>
            <w:r w:rsidR="0033250F" w:rsidRPr="00FE65D3">
              <w:rPr>
                <w:spacing w:val="-5"/>
              </w:rPr>
              <w:t>18</w:t>
            </w:r>
          </w:hyperlink>
        </w:p>
        <w:p w14:paraId="046D55E3" w14:textId="77777777" w:rsidR="00007D2D" w:rsidRPr="00FE65D3" w:rsidRDefault="00000000">
          <w:pPr>
            <w:pStyle w:val="TOC1"/>
            <w:tabs>
              <w:tab w:val="right" w:leader="dot" w:pos="10191"/>
            </w:tabs>
          </w:pPr>
          <w:hyperlink w:anchor="_bookmark14" w:history="1">
            <w:r w:rsidR="0033250F" w:rsidRPr="00FE65D3">
              <w:rPr>
                <w:spacing w:val="-2"/>
              </w:rPr>
              <w:t>Limitations</w:t>
            </w:r>
            <w:r w:rsidR="0033250F" w:rsidRPr="00FE65D3">
              <w:tab/>
            </w:r>
            <w:r w:rsidR="0033250F" w:rsidRPr="00FE65D3">
              <w:rPr>
                <w:spacing w:val="-5"/>
              </w:rPr>
              <w:t>20</w:t>
            </w:r>
          </w:hyperlink>
        </w:p>
        <w:p w14:paraId="7184981D" w14:textId="77777777" w:rsidR="00007D2D" w:rsidRPr="00FE65D3" w:rsidRDefault="00000000">
          <w:pPr>
            <w:pStyle w:val="TOC1"/>
            <w:tabs>
              <w:tab w:val="right" w:leader="dot" w:pos="10191"/>
            </w:tabs>
            <w:spacing w:before="237"/>
          </w:pPr>
          <w:hyperlink w:anchor="_bookmark15" w:history="1">
            <w:r w:rsidR="0033250F" w:rsidRPr="00FE65D3">
              <w:rPr>
                <w:spacing w:val="-2"/>
              </w:rPr>
              <w:t>Recommendations</w:t>
            </w:r>
            <w:r w:rsidR="0033250F" w:rsidRPr="00FE65D3">
              <w:tab/>
            </w:r>
            <w:r w:rsidR="0033250F" w:rsidRPr="00FE65D3">
              <w:rPr>
                <w:spacing w:val="-5"/>
              </w:rPr>
              <w:t>21</w:t>
            </w:r>
          </w:hyperlink>
        </w:p>
        <w:p w14:paraId="06CC88A6" w14:textId="77777777" w:rsidR="00007D2D" w:rsidRPr="00FE65D3" w:rsidRDefault="00000000">
          <w:pPr>
            <w:pStyle w:val="TOC1"/>
            <w:tabs>
              <w:tab w:val="right" w:leader="dot" w:pos="10191"/>
            </w:tabs>
          </w:pPr>
          <w:hyperlink w:anchor="_bookmark16" w:history="1">
            <w:r w:rsidR="0033250F" w:rsidRPr="00FE65D3">
              <w:t>Reference</w:t>
            </w:r>
            <w:r w:rsidR="0033250F" w:rsidRPr="00FE65D3">
              <w:rPr>
                <w:spacing w:val="-4"/>
              </w:rPr>
              <w:t>list</w:t>
            </w:r>
            <w:r w:rsidR="0033250F" w:rsidRPr="00FE65D3">
              <w:tab/>
            </w:r>
            <w:r w:rsidR="0033250F" w:rsidRPr="00FE65D3">
              <w:rPr>
                <w:spacing w:val="-5"/>
              </w:rPr>
              <w:t>22</w:t>
            </w:r>
          </w:hyperlink>
        </w:p>
        <w:p w14:paraId="6FA3025F" w14:textId="77777777" w:rsidR="00007D2D" w:rsidRPr="00FE65D3" w:rsidRDefault="00007D2D">
          <w:pPr>
            <w:rPr>
              <w:sz w:val="24"/>
              <w:szCs w:val="24"/>
            </w:rPr>
          </w:pPr>
          <w:r w:rsidRPr="00FE65D3">
            <w:rPr>
              <w:sz w:val="24"/>
              <w:szCs w:val="24"/>
            </w:rPr>
            <w:fldChar w:fldCharType="end"/>
          </w:r>
        </w:p>
      </w:sdtContent>
    </w:sdt>
    <w:p w14:paraId="5B9EEDF2" w14:textId="77777777" w:rsidR="00007D2D" w:rsidRPr="00FE65D3" w:rsidRDefault="00007D2D">
      <w:pPr>
        <w:sectPr w:rsidR="00007D2D" w:rsidRPr="00FE65D3">
          <w:headerReference w:type="default" r:id="rId11"/>
          <w:footerReference w:type="default" r:id="rId12"/>
          <w:pgSz w:w="12240" w:h="15840"/>
          <w:pgMar w:top="700" w:right="620" w:bottom="1240" w:left="600" w:header="515" w:footer="1051" w:gutter="0"/>
          <w:pgBorders w:offsetFrom="page">
            <w:top w:val="single" w:sz="4" w:space="24" w:color="000000"/>
            <w:left w:val="single" w:sz="4" w:space="24" w:color="000000"/>
            <w:bottom w:val="single" w:sz="4" w:space="24" w:color="000000"/>
            <w:right w:val="single" w:sz="4" w:space="24" w:color="000000"/>
          </w:pgBorders>
          <w:pgNumType w:start="5"/>
          <w:cols w:space="720"/>
        </w:sectPr>
      </w:pPr>
    </w:p>
    <w:p w14:paraId="7B1B4B6E" w14:textId="77777777" w:rsidR="00007D2D" w:rsidRPr="00FE65D3" w:rsidRDefault="00007D2D">
      <w:pPr>
        <w:pStyle w:val="BodyText"/>
        <w:rPr>
          <w:sz w:val="28"/>
        </w:rPr>
      </w:pPr>
    </w:p>
    <w:p w14:paraId="6129B817" w14:textId="77777777" w:rsidR="00007D2D" w:rsidRPr="00FE65D3" w:rsidRDefault="00007D2D">
      <w:pPr>
        <w:pStyle w:val="BodyText"/>
        <w:spacing w:before="81"/>
        <w:rPr>
          <w:sz w:val="28"/>
        </w:rPr>
      </w:pPr>
    </w:p>
    <w:p w14:paraId="18883162" w14:textId="294CEEFE" w:rsidR="00007D2D" w:rsidRPr="00FE65D3" w:rsidRDefault="0033250F">
      <w:pPr>
        <w:pStyle w:val="Heading1"/>
        <w:jc w:val="both"/>
      </w:pPr>
      <w:bookmarkStart w:id="0" w:name="_bookmark0"/>
      <w:bookmarkEnd w:id="0"/>
      <w:r w:rsidRPr="00FE65D3">
        <w:t>Research</w:t>
      </w:r>
      <w:r w:rsidR="00930AD7" w:rsidRPr="00FE65D3">
        <w:t xml:space="preserve"> </w:t>
      </w:r>
      <w:r w:rsidRPr="00FE65D3">
        <w:rPr>
          <w:spacing w:val="-2"/>
        </w:rPr>
        <w:t>Background</w:t>
      </w:r>
    </w:p>
    <w:p w14:paraId="3BDB4D13" w14:textId="77777777" w:rsidR="00007D2D" w:rsidRPr="00FE65D3" w:rsidRDefault="0033250F">
      <w:pPr>
        <w:pStyle w:val="BodyText"/>
        <w:spacing w:before="158" w:line="360" w:lineRule="auto"/>
        <w:ind w:left="840" w:right="821"/>
        <w:jc w:val="both"/>
      </w:pPr>
      <w:r w:rsidRPr="00FE65D3">
        <w:t>The real estate market is complicated surroundings with many transferring elements that contribute significantly to the valuations of homes and investment possibilities. A thorough hold close of the complicated interactions between asset attributes, marketplace trends, and monetary dynamics is essential to correctly navigate the neighborhood's actual property market.</w:t>
      </w:r>
    </w:p>
    <w:p w14:paraId="6728AEE3" w14:textId="77777777" w:rsidR="00007D2D" w:rsidRPr="00FE65D3" w:rsidRDefault="0033250F">
      <w:pPr>
        <w:pStyle w:val="BodyText"/>
        <w:spacing w:line="360" w:lineRule="auto"/>
        <w:ind w:left="840" w:right="817"/>
        <w:jc w:val="both"/>
      </w:pPr>
      <w:r w:rsidRPr="00FE65D3">
        <w:t>Urban growth styles, consumer tastes, and monetary situations have all changed considerably in recent years, leaving a lasting impact on the estate marketplace. These changes require an advanced comprehension of the variables affecting real estate fees and rental rates. By targeting Denton County and the neighboring regions, the researcher hopes to resolve these troubles and offer insightful statistics to prospective traders. The dataset's variety, incorporating urban, suburban, and rural houses, efficiently conveys the vicinity's complexity. Researching variables such as property dimensions, state, location, and facilities is essential for identifying trends, directing financial choices, and navigating the always-changing real estate market.</w:t>
      </w:r>
    </w:p>
    <w:p w14:paraId="1ECA2444" w14:textId="77777777" w:rsidR="00007D2D" w:rsidRPr="00FE65D3" w:rsidRDefault="0033250F">
      <w:pPr>
        <w:pStyle w:val="BodyText"/>
        <w:spacing w:before="1" w:line="360" w:lineRule="auto"/>
        <w:ind w:left="840" w:right="816"/>
        <w:jc w:val="both"/>
      </w:pPr>
      <w:r w:rsidRPr="00FE65D3">
        <w:t>A deeper comprehension of property values, rental rates, and general market dynamics is now required due to the shifts in consumer preferences, economic situations, and urban development patterns that have occurred recently in the real estate sector. This change emphasizes understanding the factors behind these shifts requires a detailed approach. The researcher has designed the study with these problems in mind, emphasizing offering prospective investors in Denton County and surrounding areas useful information.</w:t>
      </w:r>
    </w:p>
    <w:p w14:paraId="4BDE0A76" w14:textId="6B753325" w:rsidR="00007D2D" w:rsidRPr="00FE65D3" w:rsidRDefault="0033250F">
      <w:pPr>
        <w:pStyle w:val="BodyText"/>
        <w:spacing w:line="360" w:lineRule="auto"/>
        <w:ind w:left="840" w:right="822"/>
        <w:jc w:val="both"/>
      </w:pPr>
      <w:r w:rsidRPr="00FE65D3">
        <w:t xml:space="preserve">With a blend of urban, suburban, and rural properties, the dataset we have access to depicts a region </w:t>
      </w:r>
      <w:r w:rsidR="00930AD7" w:rsidRPr="00FE65D3">
        <w:t>like</w:t>
      </w:r>
      <w:r w:rsidRPr="00FE65D3">
        <w:t xml:space="preserve"> Denton County. Numerous factors are introduced by this variety, such as the property's size, condition, location, and amenities. Investigating these factors is crucial to find patterns and trends that inform investing choices. The large dataset provides a strong basis </w:t>
      </w:r>
      <w:r w:rsidR="00930AD7" w:rsidRPr="00FE65D3">
        <w:t>for the</w:t>
      </w:r>
      <w:r w:rsidRPr="00FE65D3">
        <w:t xml:space="preserve"> study by ensuring robust statistical analysis without worrying about breaking assumptions.</w:t>
      </w:r>
    </w:p>
    <w:p w14:paraId="20442ED4" w14:textId="3FAACAE7" w:rsidR="00007D2D" w:rsidRPr="00FE65D3" w:rsidRDefault="0033250F">
      <w:pPr>
        <w:pStyle w:val="BodyText"/>
        <w:spacing w:before="1" w:line="360" w:lineRule="auto"/>
        <w:ind w:left="840" w:right="817"/>
        <w:jc w:val="both"/>
      </w:pPr>
      <w:r w:rsidRPr="00FE65D3">
        <w:t>In the world of rentals, distinguishing characteristics like the state of the property can significantly impact rental rates. For example, older residences could be less desirable to rent compared</w:t>
      </w:r>
      <w:r w:rsidR="00930AD7" w:rsidRPr="00FE65D3">
        <w:t xml:space="preserve"> </w:t>
      </w:r>
      <w:r w:rsidRPr="00FE65D3">
        <w:t>to</w:t>
      </w:r>
      <w:r w:rsidR="00930AD7" w:rsidRPr="00FE65D3">
        <w:t xml:space="preserve"> </w:t>
      </w:r>
      <w:r w:rsidRPr="00FE65D3">
        <w:t>their</w:t>
      </w:r>
      <w:r w:rsidR="00930AD7" w:rsidRPr="00FE65D3">
        <w:t xml:space="preserve"> </w:t>
      </w:r>
      <w:r w:rsidRPr="00FE65D3">
        <w:t>more</w:t>
      </w:r>
      <w:r w:rsidR="00930AD7" w:rsidRPr="00FE65D3">
        <w:t xml:space="preserve"> </w:t>
      </w:r>
      <w:r w:rsidRPr="00FE65D3">
        <w:t>contemporary</w:t>
      </w:r>
      <w:r w:rsidR="00930AD7" w:rsidRPr="00FE65D3">
        <w:t xml:space="preserve"> equivalents. It’s essential to comprehend these subtleties to</w:t>
      </w:r>
      <w:r w:rsidRPr="00FE65D3">
        <w:t xml:space="preserve"> counsel customers on maximizing their investment portfolios. Because the real estate market is always changing, </w:t>
      </w:r>
      <w:r w:rsidR="00930AD7" w:rsidRPr="00FE65D3">
        <w:t>this research attempt to provide</w:t>
      </w:r>
      <w:r w:rsidRPr="00FE65D3">
        <w:t xml:space="preserve"> research</w:t>
      </w:r>
      <w:r w:rsidR="00930AD7" w:rsidRPr="00FE65D3">
        <w:t xml:space="preserve"> </w:t>
      </w:r>
      <w:r w:rsidRPr="00FE65D3">
        <w:t>attempt</w:t>
      </w:r>
      <w:r w:rsidR="00930AD7" w:rsidRPr="00FE65D3">
        <w:t xml:space="preserve">s </w:t>
      </w:r>
      <w:r w:rsidRPr="00FE65D3">
        <w:t>to</w:t>
      </w:r>
      <w:r w:rsidR="00930AD7" w:rsidRPr="00FE65D3">
        <w:t xml:space="preserve"> </w:t>
      </w:r>
      <w:r w:rsidRPr="00FE65D3">
        <w:t>provide</w:t>
      </w:r>
      <w:r w:rsidR="00930AD7" w:rsidRPr="00FE65D3">
        <w:t xml:space="preserve"> </w:t>
      </w:r>
      <w:r w:rsidRPr="00FE65D3">
        <w:t>investors</w:t>
      </w:r>
      <w:r w:rsidR="00930AD7" w:rsidRPr="00FE65D3">
        <w:t xml:space="preserve"> with up</w:t>
      </w:r>
      <w:r w:rsidRPr="00FE65D3">
        <w:t>-to-</w:t>
      </w:r>
      <w:r w:rsidR="00930AD7" w:rsidRPr="00FE65D3">
        <w:t>date, data</w:t>
      </w:r>
      <w:r w:rsidRPr="00FE65D3">
        <w:t>-</w:t>
      </w:r>
      <w:r w:rsidR="00930AD7" w:rsidRPr="00FE65D3">
        <w:t>driven insights</w:t>
      </w:r>
      <w:r w:rsidRPr="00FE65D3">
        <w:t xml:space="preserve"> so they can manage complexity and seize new possibilities.</w:t>
      </w:r>
    </w:p>
    <w:p w14:paraId="72C54C4F" w14:textId="77777777" w:rsidR="00007D2D" w:rsidRPr="00FE65D3" w:rsidRDefault="00007D2D">
      <w:pPr>
        <w:spacing w:line="360" w:lineRule="auto"/>
        <w:jc w:val="both"/>
        <w:sectPr w:rsidR="00007D2D" w:rsidRPr="00FE65D3">
          <w:headerReference w:type="default" r:id="rId13"/>
          <w:footerReference w:type="default" r:id="rId14"/>
          <w:pgSz w:w="12240" w:h="15840"/>
          <w:pgMar w:top="700" w:right="620" w:bottom="1240" w:left="600" w:header="515" w:footer="1051" w:gutter="0"/>
          <w:pgBorders w:offsetFrom="page">
            <w:top w:val="single" w:sz="4" w:space="24" w:color="000000"/>
            <w:left w:val="single" w:sz="4" w:space="24" w:color="000000"/>
            <w:bottom w:val="single" w:sz="4" w:space="24" w:color="000000"/>
            <w:right w:val="single" w:sz="4" w:space="24" w:color="000000"/>
          </w:pgBorders>
          <w:cols w:space="720"/>
        </w:sectPr>
      </w:pPr>
    </w:p>
    <w:p w14:paraId="160D75FA" w14:textId="77777777" w:rsidR="00007D2D" w:rsidRPr="00FE65D3" w:rsidRDefault="00007D2D">
      <w:pPr>
        <w:pStyle w:val="BodyText"/>
        <w:rPr>
          <w:sz w:val="26"/>
        </w:rPr>
      </w:pPr>
    </w:p>
    <w:p w14:paraId="1D73B44A" w14:textId="77777777" w:rsidR="00007D2D" w:rsidRPr="00FE65D3" w:rsidRDefault="00007D2D">
      <w:pPr>
        <w:pStyle w:val="BodyText"/>
        <w:spacing w:before="126"/>
        <w:rPr>
          <w:sz w:val="28"/>
          <w:szCs w:val="28"/>
        </w:rPr>
      </w:pPr>
    </w:p>
    <w:p w14:paraId="7AD844C2" w14:textId="1BA3CBE8" w:rsidR="00007D2D" w:rsidRPr="00FE65D3" w:rsidRDefault="0033250F">
      <w:pPr>
        <w:pStyle w:val="Heading2"/>
        <w:jc w:val="left"/>
        <w:rPr>
          <w:sz w:val="28"/>
          <w:szCs w:val="28"/>
        </w:rPr>
      </w:pPr>
      <w:bookmarkStart w:id="1" w:name="_bookmark1"/>
      <w:bookmarkEnd w:id="1"/>
      <w:r w:rsidRPr="00FE65D3">
        <w:rPr>
          <w:sz w:val="28"/>
          <w:szCs w:val="28"/>
        </w:rPr>
        <w:t>Research</w:t>
      </w:r>
      <w:r w:rsidR="00930AD7" w:rsidRPr="00FE65D3">
        <w:rPr>
          <w:sz w:val="28"/>
          <w:szCs w:val="28"/>
        </w:rPr>
        <w:t xml:space="preserve"> </w:t>
      </w:r>
      <w:r w:rsidRPr="00FE65D3">
        <w:rPr>
          <w:sz w:val="28"/>
          <w:szCs w:val="28"/>
        </w:rPr>
        <w:t>Questions</w:t>
      </w:r>
      <w:r w:rsidR="00930AD7" w:rsidRPr="00FE65D3">
        <w:rPr>
          <w:sz w:val="28"/>
          <w:szCs w:val="28"/>
        </w:rPr>
        <w:t xml:space="preserve"> </w:t>
      </w:r>
      <w:r w:rsidRPr="00FE65D3">
        <w:rPr>
          <w:sz w:val="28"/>
          <w:szCs w:val="28"/>
        </w:rPr>
        <w:t>&amp;</w:t>
      </w:r>
      <w:r w:rsidR="00930AD7" w:rsidRPr="00FE65D3">
        <w:rPr>
          <w:sz w:val="28"/>
          <w:szCs w:val="28"/>
        </w:rPr>
        <w:t xml:space="preserve"> </w:t>
      </w:r>
      <w:r w:rsidRPr="00FE65D3">
        <w:rPr>
          <w:spacing w:val="-2"/>
          <w:sz w:val="28"/>
          <w:szCs w:val="28"/>
        </w:rPr>
        <w:t>Hypotheses</w:t>
      </w:r>
    </w:p>
    <w:p w14:paraId="55D2CA6D" w14:textId="73276E82" w:rsidR="00007D2D" w:rsidRPr="00FE65D3" w:rsidRDefault="0033250F">
      <w:pPr>
        <w:pStyle w:val="BodyText"/>
        <w:spacing w:before="148"/>
        <w:ind w:left="840"/>
      </w:pPr>
      <w:r w:rsidRPr="00FE65D3">
        <w:t>The</w:t>
      </w:r>
      <w:r w:rsidR="00930AD7" w:rsidRPr="00FE65D3">
        <w:t xml:space="preserve"> </w:t>
      </w:r>
      <w:r w:rsidRPr="00FE65D3">
        <w:t>following</w:t>
      </w:r>
      <w:r w:rsidR="00930AD7" w:rsidRPr="00FE65D3">
        <w:t xml:space="preserve"> </w:t>
      </w:r>
      <w:r w:rsidRPr="00FE65D3">
        <w:t>research</w:t>
      </w:r>
      <w:r w:rsidR="00930AD7" w:rsidRPr="00FE65D3">
        <w:t xml:space="preserve"> </w:t>
      </w:r>
      <w:r w:rsidRPr="00FE65D3">
        <w:t>questions</w:t>
      </w:r>
      <w:r w:rsidR="00930AD7" w:rsidRPr="00FE65D3">
        <w:t xml:space="preserve"> </w:t>
      </w:r>
      <w:r w:rsidRPr="00FE65D3">
        <w:t>will manual</w:t>
      </w:r>
      <w:r w:rsidR="00930AD7" w:rsidRPr="00FE65D3">
        <w:t xml:space="preserve"> </w:t>
      </w:r>
      <w:r w:rsidRPr="00FE65D3">
        <w:t xml:space="preserve">the </w:t>
      </w:r>
      <w:r w:rsidRPr="00FE65D3">
        <w:rPr>
          <w:spacing w:val="-2"/>
        </w:rPr>
        <w:t>analysis:</w:t>
      </w:r>
    </w:p>
    <w:p w14:paraId="12AC8C7F" w14:textId="3B6CA3EE" w:rsidR="00007D2D" w:rsidRPr="00FE65D3" w:rsidRDefault="0033250F">
      <w:pPr>
        <w:pStyle w:val="ListParagraph"/>
        <w:numPr>
          <w:ilvl w:val="0"/>
          <w:numId w:val="1"/>
        </w:numPr>
        <w:tabs>
          <w:tab w:val="left" w:pos="1560"/>
        </w:tabs>
        <w:spacing w:before="138"/>
        <w:ind w:hanging="360"/>
        <w:jc w:val="both"/>
        <w:rPr>
          <w:sz w:val="24"/>
        </w:rPr>
      </w:pPr>
      <w:r w:rsidRPr="00FE65D3">
        <w:rPr>
          <w:sz w:val="24"/>
        </w:rPr>
        <w:t>What</w:t>
      </w:r>
      <w:r w:rsidR="00930AD7" w:rsidRPr="00FE65D3">
        <w:rPr>
          <w:sz w:val="24"/>
        </w:rPr>
        <w:t xml:space="preserve"> </w:t>
      </w:r>
      <w:r w:rsidRPr="00FE65D3">
        <w:rPr>
          <w:sz w:val="24"/>
        </w:rPr>
        <w:t>patterns</w:t>
      </w:r>
      <w:r w:rsidR="00930AD7" w:rsidRPr="00FE65D3">
        <w:rPr>
          <w:sz w:val="24"/>
        </w:rPr>
        <w:t xml:space="preserve"> </w:t>
      </w:r>
      <w:r w:rsidRPr="00FE65D3">
        <w:rPr>
          <w:sz w:val="24"/>
        </w:rPr>
        <w:t>and trends</w:t>
      </w:r>
      <w:r w:rsidR="00930AD7" w:rsidRPr="00FE65D3">
        <w:rPr>
          <w:sz w:val="24"/>
        </w:rPr>
        <w:t xml:space="preserve"> </w:t>
      </w:r>
      <w:r w:rsidRPr="00FE65D3">
        <w:rPr>
          <w:sz w:val="24"/>
        </w:rPr>
        <w:t>can we</w:t>
      </w:r>
      <w:r w:rsidR="00930AD7" w:rsidRPr="00FE65D3">
        <w:rPr>
          <w:sz w:val="24"/>
        </w:rPr>
        <w:t xml:space="preserve"> </w:t>
      </w:r>
      <w:r w:rsidRPr="00FE65D3">
        <w:rPr>
          <w:sz w:val="24"/>
        </w:rPr>
        <w:t>find by</w:t>
      </w:r>
      <w:r w:rsidR="00930AD7" w:rsidRPr="00FE65D3">
        <w:rPr>
          <w:sz w:val="24"/>
        </w:rPr>
        <w:t xml:space="preserve"> </w:t>
      </w:r>
      <w:r w:rsidRPr="00FE65D3">
        <w:rPr>
          <w:sz w:val="24"/>
        </w:rPr>
        <w:t>examining the</w:t>
      </w:r>
      <w:r w:rsidR="00930AD7" w:rsidRPr="00FE65D3">
        <w:rPr>
          <w:sz w:val="24"/>
        </w:rPr>
        <w:t xml:space="preserve"> </w:t>
      </w:r>
      <w:r w:rsidRPr="00FE65D3">
        <w:rPr>
          <w:sz w:val="24"/>
        </w:rPr>
        <w:t>real</w:t>
      </w:r>
      <w:r w:rsidR="00930AD7" w:rsidRPr="00FE65D3">
        <w:rPr>
          <w:sz w:val="24"/>
        </w:rPr>
        <w:t xml:space="preserve"> </w:t>
      </w:r>
      <w:r w:rsidRPr="00FE65D3">
        <w:rPr>
          <w:sz w:val="24"/>
        </w:rPr>
        <w:t>estate</w:t>
      </w:r>
      <w:r w:rsidR="00930AD7" w:rsidRPr="00FE65D3">
        <w:rPr>
          <w:sz w:val="24"/>
        </w:rPr>
        <w:t xml:space="preserve"> </w:t>
      </w:r>
      <w:r w:rsidRPr="00FE65D3">
        <w:rPr>
          <w:sz w:val="24"/>
        </w:rPr>
        <w:t xml:space="preserve">market's </w:t>
      </w:r>
      <w:r w:rsidRPr="00FE65D3">
        <w:rPr>
          <w:spacing w:val="-2"/>
          <w:sz w:val="24"/>
        </w:rPr>
        <w:t>data?</w:t>
      </w:r>
    </w:p>
    <w:p w14:paraId="00968FE6" w14:textId="77777777" w:rsidR="00007D2D" w:rsidRPr="00FE65D3" w:rsidRDefault="0033250F">
      <w:pPr>
        <w:pStyle w:val="ListParagraph"/>
        <w:numPr>
          <w:ilvl w:val="0"/>
          <w:numId w:val="1"/>
        </w:numPr>
        <w:tabs>
          <w:tab w:val="left" w:pos="1560"/>
        </w:tabs>
        <w:spacing w:before="139" w:line="360" w:lineRule="auto"/>
        <w:ind w:right="822"/>
        <w:jc w:val="both"/>
        <w:rPr>
          <w:sz w:val="24"/>
        </w:rPr>
      </w:pPr>
      <w:r w:rsidRPr="00FE65D3">
        <w:rPr>
          <w:sz w:val="24"/>
        </w:rPr>
        <w:t xml:space="preserve">What important facets of the real estate market ought to be the subject of the research </w:t>
      </w:r>
      <w:r w:rsidRPr="00FE65D3">
        <w:rPr>
          <w:spacing w:val="-2"/>
          <w:sz w:val="24"/>
        </w:rPr>
        <w:t>inquiries?</w:t>
      </w:r>
    </w:p>
    <w:p w14:paraId="2B1B2107" w14:textId="77777777" w:rsidR="00007D2D" w:rsidRPr="00FE65D3" w:rsidRDefault="0033250F">
      <w:pPr>
        <w:pStyle w:val="ListParagraph"/>
        <w:numPr>
          <w:ilvl w:val="0"/>
          <w:numId w:val="1"/>
        </w:numPr>
        <w:tabs>
          <w:tab w:val="left" w:pos="1560"/>
        </w:tabs>
        <w:spacing w:line="360" w:lineRule="auto"/>
        <w:ind w:right="821"/>
        <w:jc w:val="both"/>
        <w:rPr>
          <w:sz w:val="24"/>
        </w:rPr>
      </w:pPr>
      <w:r w:rsidRPr="00FE65D3">
        <w:rPr>
          <w:sz w:val="24"/>
        </w:rPr>
        <w:t>What conclusions can be made about the main variables affecting real estate using ANOVA studies, and what problems can be resolved with regression analysis to understand these variables better?</w:t>
      </w:r>
    </w:p>
    <w:p w14:paraId="4ACEE568" w14:textId="56BEED34" w:rsidR="00007D2D" w:rsidRPr="00FE65D3" w:rsidRDefault="0033250F">
      <w:pPr>
        <w:pStyle w:val="BodyText"/>
        <w:ind w:left="840"/>
        <w:jc w:val="both"/>
      </w:pPr>
      <w:r w:rsidRPr="00FE65D3">
        <w:t>Based</w:t>
      </w:r>
      <w:r w:rsidR="00930AD7" w:rsidRPr="00FE65D3">
        <w:t xml:space="preserve"> </w:t>
      </w:r>
      <w:r w:rsidRPr="00FE65D3">
        <w:t>on</w:t>
      </w:r>
      <w:r w:rsidR="00930AD7" w:rsidRPr="00FE65D3">
        <w:t xml:space="preserve"> </w:t>
      </w:r>
      <w:r w:rsidRPr="00FE65D3">
        <w:t>the formulated</w:t>
      </w:r>
      <w:r w:rsidR="00930AD7" w:rsidRPr="00FE65D3">
        <w:t xml:space="preserve"> </w:t>
      </w:r>
      <w:r w:rsidRPr="00FE65D3">
        <w:t xml:space="preserve">study </w:t>
      </w:r>
      <w:r w:rsidR="00930AD7" w:rsidRPr="00FE65D3">
        <w:t>questions, the</w:t>
      </w:r>
      <w:r w:rsidRPr="00FE65D3">
        <w:t xml:space="preserve"> </w:t>
      </w:r>
      <w:r w:rsidR="00930AD7" w:rsidRPr="00FE65D3">
        <w:t>following hypotheses</w:t>
      </w:r>
      <w:r w:rsidRPr="00FE65D3">
        <w:t xml:space="preserve"> </w:t>
      </w:r>
      <w:r w:rsidR="00930AD7" w:rsidRPr="00FE65D3">
        <w:t>can b</w:t>
      </w:r>
      <w:r w:rsidR="00930AD7" w:rsidRPr="00FE65D3">
        <w:rPr>
          <w:spacing w:val="-2"/>
        </w:rPr>
        <w:t>e tested</w:t>
      </w:r>
      <w:r w:rsidRPr="00FE65D3">
        <w:rPr>
          <w:spacing w:val="-2"/>
        </w:rPr>
        <w:t>:</w:t>
      </w:r>
    </w:p>
    <w:p w14:paraId="7E43A048" w14:textId="07B23337" w:rsidR="00007D2D" w:rsidRPr="00FE65D3" w:rsidRDefault="0033250F">
      <w:pPr>
        <w:pStyle w:val="ListParagraph"/>
        <w:numPr>
          <w:ilvl w:val="0"/>
          <w:numId w:val="2"/>
        </w:numPr>
        <w:tabs>
          <w:tab w:val="left" w:pos="1560"/>
        </w:tabs>
        <w:spacing w:before="137"/>
        <w:ind w:hanging="360"/>
        <w:rPr>
          <w:sz w:val="24"/>
        </w:rPr>
      </w:pPr>
      <w:r w:rsidRPr="00FE65D3">
        <w:rPr>
          <w:sz w:val="24"/>
        </w:rPr>
        <w:t>H</w:t>
      </w:r>
      <w:r w:rsidR="00930AD7" w:rsidRPr="00FE65D3">
        <w:rPr>
          <w:sz w:val="24"/>
        </w:rPr>
        <w:t>1: Property situation appreciably affects condominium charges</w:t>
      </w:r>
      <w:r w:rsidRPr="00FE65D3">
        <w:rPr>
          <w:spacing w:val="-2"/>
          <w:sz w:val="24"/>
        </w:rPr>
        <w:t>.</w:t>
      </w:r>
    </w:p>
    <w:p w14:paraId="0368D60F" w14:textId="32C0CCD1" w:rsidR="00007D2D" w:rsidRPr="00FE65D3" w:rsidRDefault="0033250F">
      <w:pPr>
        <w:pStyle w:val="ListParagraph"/>
        <w:numPr>
          <w:ilvl w:val="0"/>
          <w:numId w:val="2"/>
        </w:numPr>
        <w:tabs>
          <w:tab w:val="left" w:pos="1560"/>
        </w:tabs>
        <w:spacing w:before="138" w:line="360" w:lineRule="auto"/>
        <w:ind w:right="822"/>
        <w:rPr>
          <w:sz w:val="24"/>
        </w:rPr>
      </w:pPr>
      <w:r w:rsidRPr="00FE65D3">
        <w:rPr>
          <w:sz w:val="24"/>
        </w:rPr>
        <w:t>H2:</w:t>
      </w:r>
      <w:r w:rsidR="00930AD7" w:rsidRPr="00FE65D3">
        <w:rPr>
          <w:sz w:val="24"/>
        </w:rPr>
        <w:t xml:space="preserve"> </w:t>
      </w:r>
      <w:r w:rsidRPr="00FE65D3">
        <w:rPr>
          <w:sz w:val="24"/>
        </w:rPr>
        <w:t>There</w:t>
      </w:r>
      <w:r w:rsidR="00930AD7" w:rsidRPr="00FE65D3">
        <w:rPr>
          <w:sz w:val="24"/>
        </w:rPr>
        <w:t xml:space="preserve"> </w:t>
      </w:r>
      <w:r w:rsidRPr="00FE65D3">
        <w:rPr>
          <w:sz w:val="24"/>
        </w:rPr>
        <w:t>is</w:t>
      </w:r>
      <w:r w:rsidR="00930AD7" w:rsidRPr="00FE65D3">
        <w:rPr>
          <w:sz w:val="24"/>
        </w:rPr>
        <w:t xml:space="preserve"> </w:t>
      </w:r>
      <w:r w:rsidRPr="00FE65D3">
        <w:rPr>
          <w:sz w:val="24"/>
        </w:rPr>
        <w:t>a</w:t>
      </w:r>
      <w:r w:rsidR="00930AD7" w:rsidRPr="00FE65D3">
        <w:rPr>
          <w:sz w:val="24"/>
        </w:rPr>
        <w:t xml:space="preserve"> </w:t>
      </w:r>
      <w:r w:rsidRPr="00FE65D3">
        <w:rPr>
          <w:sz w:val="24"/>
        </w:rPr>
        <w:t>sizeable</w:t>
      </w:r>
      <w:r w:rsidR="00930AD7" w:rsidRPr="00FE65D3">
        <w:rPr>
          <w:sz w:val="24"/>
        </w:rPr>
        <w:t xml:space="preserve"> distinction in CondoSuites nonurban</w:t>
      </w:r>
      <w:r w:rsidRPr="00FE65D3">
        <w:rPr>
          <w:sz w:val="24"/>
        </w:rPr>
        <w:t>,</w:t>
      </w:r>
      <w:r w:rsidR="00930AD7" w:rsidRPr="00FE65D3">
        <w:rPr>
          <w:sz w:val="24"/>
        </w:rPr>
        <w:t xml:space="preserve"> </w:t>
      </w:r>
      <w:r w:rsidRPr="00FE65D3">
        <w:rPr>
          <w:sz w:val="24"/>
        </w:rPr>
        <w:t>suburban,</w:t>
      </w:r>
      <w:r w:rsidR="00930AD7" w:rsidRPr="00FE65D3">
        <w:rPr>
          <w:sz w:val="24"/>
        </w:rPr>
        <w:t xml:space="preserve"> </w:t>
      </w:r>
      <w:r w:rsidRPr="00FE65D3">
        <w:rPr>
          <w:sz w:val="24"/>
        </w:rPr>
        <w:t>and</w:t>
      </w:r>
      <w:r w:rsidR="00930AD7" w:rsidRPr="00FE65D3">
        <w:rPr>
          <w:sz w:val="24"/>
        </w:rPr>
        <w:t xml:space="preserve"> </w:t>
      </w:r>
      <w:r w:rsidRPr="00FE65D3">
        <w:rPr>
          <w:sz w:val="24"/>
        </w:rPr>
        <w:t xml:space="preserve">rural </w:t>
      </w:r>
      <w:r w:rsidRPr="00FE65D3">
        <w:rPr>
          <w:spacing w:val="-2"/>
          <w:sz w:val="24"/>
        </w:rPr>
        <w:t>houses.</w:t>
      </w:r>
    </w:p>
    <w:p w14:paraId="67E8A024" w14:textId="799EEFEC" w:rsidR="00007D2D" w:rsidRPr="00FE65D3" w:rsidRDefault="0033250F">
      <w:pPr>
        <w:pStyle w:val="ListParagraph"/>
        <w:numPr>
          <w:ilvl w:val="0"/>
          <w:numId w:val="2"/>
        </w:numPr>
        <w:tabs>
          <w:tab w:val="left" w:pos="1560"/>
        </w:tabs>
        <w:ind w:hanging="360"/>
        <w:rPr>
          <w:sz w:val="24"/>
        </w:rPr>
      </w:pPr>
      <w:r w:rsidRPr="00FE65D3">
        <w:rPr>
          <w:sz w:val="24"/>
        </w:rPr>
        <w:t>H3:</w:t>
      </w:r>
      <w:r w:rsidR="00930AD7" w:rsidRPr="00FE65D3">
        <w:rPr>
          <w:sz w:val="24"/>
        </w:rPr>
        <w:t xml:space="preserve"> </w:t>
      </w:r>
      <w:r w:rsidRPr="00FE65D3">
        <w:rPr>
          <w:sz w:val="24"/>
        </w:rPr>
        <w:t>Categorical</w:t>
      </w:r>
      <w:r w:rsidR="00930AD7" w:rsidRPr="00FE65D3">
        <w:rPr>
          <w:sz w:val="24"/>
        </w:rPr>
        <w:t xml:space="preserve"> </w:t>
      </w:r>
      <w:r w:rsidRPr="00FE65D3">
        <w:rPr>
          <w:sz w:val="24"/>
        </w:rPr>
        <w:t>variables</w:t>
      </w:r>
      <w:r w:rsidR="00930AD7" w:rsidRPr="00FE65D3">
        <w:rPr>
          <w:sz w:val="24"/>
        </w:rPr>
        <w:t xml:space="preserve"> </w:t>
      </w:r>
      <w:r w:rsidRPr="00FE65D3">
        <w:rPr>
          <w:sz w:val="24"/>
        </w:rPr>
        <w:t>have</w:t>
      </w:r>
      <w:r w:rsidR="00930AD7" w:rsidRPr="00FE65D3">
        <w:rPr>
          <w:sz w:val="24"/>
        </w:rPr>
        <w:t xml:space="preserve"> </w:t>
      </w:r>
      <w:r w:rsidRPr="00FE65D3">
        <w:rPr>
          <w:sz w:val="24"/>
        </w:rPr>
        <w:t>a</w:t>
      </w:r>
      <w:r w:rsidR="00930AD7" w:rsidRPr="00FE65D3">
        <w:rPr>
          <w:sz w:val="24"/>
        </w:rPr>
        <w:t xml:space="preserve"> </w:t>
      </w:r>
      <w:r w:rsidRPr="00FE65D3">
        <w:rPr>
          <w:sz w:val="24"/>
        </w:rPr>
        <w:t>measurable</w:t>
      </w:r>
      <w:r w:rsidR="00930AD7" w:rsidRPr="00FE65D3">
        <w:rPr>
          <w:sz w:val="24"/>
        </w:rPr>
        <w:t xml:space="preserve"> </w:t>
      </w:r>
      <w:r w:rsidRPr="00FE65D3">
        <w:rPr>
          <w:sz w:val="24"/>
        </w:rPr>
        <w:t>impact</w:t>
      </w:r>
      <w:r w:rsidR="00930AD7" w:rsidRPr="00FE65D3">
        <w:rPr>
          <w:sz w:val="24"/>
        </w:rPr>
        <w:t xml:space="preserve"> </w:t>
      </w:r>
      <w:r w:rsidRPr="00FE65D3">
        <w:rPr>
          <w:sz w:val="24"/>
        </w:rPr>
        <w:t>on</w:t>
      </w:r>
      <w:r w:rsidR="00930AD7" w:rsidRPr="00FE65D3">
        <w:rPr>
          <w:sz w:val="24"/>
        </w:rPr>
        <w:t xml:space="preserve"> apartment</w:t>
      </w:r>
      <w:r w:rsidR="00930AD7" w:rsidRPr="00FE65D3">
        <w:rPr>
          <w:spacing w:val="-2"/>
          <w:sz w:val="24"/>
        </w:rPr>
        <w:t xml:space="preserve"> values</w:t>
      </w:r>
      <w:r w:rsidRPr="00FE65D3">
        <w:rPr>
          <w:spacing w:val="-2"/>
          <w:sz w:val="24"/>
        </w:rPr>
        <w:t>.</w:t>
      </w:r>
    </w:p>
    <w:p w14:paraId="625462BD" w14:textId="789AC7E8" w:rsidR="00007D2D" w:rsidRPr="00FE65D3" w:rsidRDefault="0033250F">
      <w:pPr>
        <w:pStyle w:val="ListParagraph"/>
        <w:numPr>
          <w:ilvl w:val="0"/>
          <w:numId w:val="2"/>
        </w:numPr>
        <w:tabs>
          <w:tab w:val="left" w:pos="1560"/>
        </w:tabs>
        <w:spacing w:before="138" w:line="360" w:lineRule="auto"/>
        <w:ind w:right="822"/>
        <w:rPr>
          <w:sz w:val="24"/>
        </w:rPr>
      </w:pPr>
      <w:r w:rsidRPr="00FE65D3">
        <w:rPr>
          <w:sz w:val="24"/>
        </w:rPr>
        <w:t xml:space="preserve">H4: </w:t>
      </w:r>
      <w:r w:rsidR="00930AD7" w:rsidRPr="00FE65D3">
        <w:rPr>
          <w:sz w:val="24"/>
        </w:rPr>
        <w:t>A regression</w:t>
      </w:r>
      <w:r w:rsidRPr="00FE65D3">
        <w:rPr>
          <w:sz w:val="24"/>
        </w:rPr>
        <w:t xml:space="preserve"> version incorporating belongings </w:t>
      </w:r>
      <w:r w:rsidR="00930AD7" w:rsidRPr="00FE65D3">
        <w:rPr>
          <w:sz w:val="24"/>
        </w:rPr>
        <w:t>features and</w:t>
      </w:r>
      <w:r w:rsidRPr="00FE65D3">
        <w:rPr>
          <w:sz w:val="24"/>
        </w:rPr>
        <w:t xml:space="preserve"> </w:t>
      </w:r>
      <w:r w:rsidR="00930AD7" w:rsidRPr="00FE65D3">
        <w:rPr>
          <w:sz w:val="24"/>
        </w:rPr>
        <w:t>service scan</w:t>
      </w:r>
      <w:r w:rsidRPr="00FE65D3">
        <w:rPr>
          <w:sz w:val="24"/>
        </w:rPr>
        <w:t>, as it should, predict condo costs.</w:t>
      </w:r>
    </w:p>
    <w:p w14:paraId="5A5CC872" w14:textId="2AD52F26" w:rsidR="00007D2D" w:rsidRPr="00FE65D3" w:rsidRDefault="0033250F">
      <w:pPr>
        <w:pStyle w:val="ListParagraph"/>
        <w:numPr>
          <w:ilvl w:val="0"/>
          <w:numId w:val="2"/>
        </w:numPr>
        <w:tabs>
          <w:tab w:val="left" w:pos="1560"/>
        </w:tabs>
        <w:ind w:hanging="360"/>
        <w:rPr>
          <w:sz w:val="24"/>
        </w:rPr>
      </w:pPr>
      <w:r w:rsidRPr="00FE65D3">
        <w:rPr>
          <w:sz w:val="24"/>
        </w:rPr>
        <w:t>H5:</w:t>
      </w:r>
      <w:r w:rsidR="00930AD7" w:rsidRPr="00FE65D3">
        <w:rPr>
          <w:sz w:val="24"/>
        </w:rPr>
        <w:t xml:space="preserve"> </w:t>
      </w:r>
      <w:r w:rsidRPr="00FE65D3">
        <w:rPr>
          <w:sz w:val="24"/>
        </w:rPr>
        <w:t>Binary</w:t>
      </w:r>
      <w:r w:rsidR="00930AD7" w:rsidRPr="00FE65D3">
        <w:rPr>
          <w:sz w:val="24"/>
        </w:rPr>
        <w:t xml:space="preserve"> </w:t>
      </w:r>
      <w:r w:rsidRPr="00FE65D3">
        <w:rPr>
          <w:sz w:val="24"/>
        </w:rPr>
        <w:t>variables</w:t>
      </w:r>
      <w:r w:rsidR="00930AD7" w:rsidRPr="00FE65D3">
        <w:rPr>
          <w:sz w:val="24"/>
        </w:rPr>
        <w:t xml:space="preserve"> </w:t>
      </w:r>
      <w:r w:rsidRPr="00FE65D3">
        <w:rPr>
          <w:sz w:val="24"/>
        </w:rPr>
        <w:t>contribute</w:t>
      </w:r>
      <w:r w:rsidR="00930AD7" w:rsidRPr="00FE65D3">
        <w:rPr>
          <w:sz w:val="24"/>
        </w:rPr>
        <w:t xml:space="preserve"> </w:t>
      </w:r>
      <w:r w:rsidRPr="00FE65D3">
        <w:rPr>
          <w:sz w:val="24"/>
        </w:rPr>
        <w:t>notably</w:t>
      </w:r>
      <w:r w:rsidR="00930AD7" w:rsidRPr="00FE65D3">
        <w:rPr>
          <w:sz w:val="24"/>
        </w:rPr>
        <w:t xml:space="preserve"> </w:t>
      </w:r>
      <w:r w:rsidRPr="00FE65D3">
        <w:rPr>
          <w:sz w:val="24"/>
        </w:rPr>
        <w:t>to</w:t>
      </w:r>
      <w:r w:rsidR="00930AD7" w:rsidRPr="00FE65D3">
        <w:rPr>
          <w:sz w:val="24"/>
        </w:rPr>
        <w:t xml:space="preserve"> </w:t>
      </w:r>
      <w:r w:rsidRPr="00FE65D3">
        <w:rPr>
          <w:sz w:val="24"/>
        </w:rPr>
        <w:t>the</w:t>
      </w:r>
      <w:r w:rsidR="00930AD7" w:rsidRPr="00FE65D3">
        <w:rPr>
          <w:sz w:val="24"/>
        </w:rPr>
        <w:t xml:space="preserve"> </w:t>
      </w:r>
      <w:r w:rsidRPr="00FE65D3">
        <w:rPr>
          <w:sz w:val="24"/>
        </w:rPr>
        <w:t>range</w:t>
      </w:r>
      <w:r w:rsidR="00930AD7" w:rsidRPr="00FE65D3">
        <w:rPr>
          <w:sz w:val="24"/>
        </w:rPr>
        <w:t xml:space="preserve"> </w:t>
      </w:r>
      <w:r w:rsidRPr="00FE65D3">
        <w:rPr>
          <w:sz w:val="24"/>
        </w:rPr>
        <w:t>of</w:t>
      </w:r>
      <w:r w:rsidR="00930AD7" w:rsidRPr="00FE65D3">
        <w:rPr>
          <w:sz w:val="24"/>
        </w:rPr>
        <w:t xml:space="preserve"> </w:t>
      </w:r>
      <w:r w:rsidRPr="00FE65D3">
        <w:rPr>
          <w:sz w:val="24"/>
        </w:rPr>
        <w:t>apartment</w:t>
      </w:r>
      <w:r w:rsidR="00930AD7" w:rsidRPr="00FE65D3">
        <w:rPr>
          <w:sz w:val="24"/>
        </w:rPr>
        <w:t xml:space="preserve"> </w:t>
      </w:r>
      <w:r w:rsidRPr="00FE65D3">
        <w:rPr>
          <w:spacing w:val="-2"/>
          <w:sz w:val="24"/>
        </w:rPr>
        <w:t>fees.</w:t>
      </w:r>
    </w:p>
    <w:p w14:paraId="3482AACF" w14:textId="4354A2C2" w:rsidR="00007D2D" w:rsidRPr="00FE65D3" w:rsidRDefault="0033250F">
      <w:pPr>
        <w:pStyle w:val="Heading1"/>
        <w:spacing w:before="141"/>
      </w:pPr>
      <w:bookmarkStart w:id="2" w:name="_bookmark2"/>
      <w:bookmarkEnd w:id="2"/>
      <w:r w:rsidRPr="00FE65D3">
        <w:t>Introduction</w:t>
      </w:r>
      <w:r w:rsidR="00930AD7" w:rsidRPr="00FE65D3">
        <w:t xml:space="preserve"> </w:t>
      </w:r>
      <w:r w:rsidRPr="00FE65D3">
        <w:t>&amp;</w:t>
      </w:r>
      <w:r w:rsidR="00930AD7" w:rsidRPr="00FE65D3">
        <w:t xml:space="preserve"> </w:t>
      </w:r>
      <w:r w:rsidRPr="00FE65D3">
        <w:rPr>
          <w:spacing w:val="-2"/>
        </w:rPr>
        <w:t>Methodology</w:t>
      </w:r>
    </w:p>
    <w:p w14:paraId="13DFA889" w14:textId="20F4BEFA" w:rsidR="00007D2D" w:rsidRPr="00FE65D3" w:rsidRDefault="0033250F">
      <w:pPr>
        <w:pStyle w:val="Heading2"/>
        <w:spacing w:before="161"/>
      </w:pPr>
      <w:bookmarkStart w:id="3" w:name="_bookmark3"/>
      <w:bookmarkEnd w:id="3"/>
      <w:r w:rsidRPr="00FE65D3">
        <w:t>Research</w:t>
      </w:r>
      <w:r w:rsidR="00930AD7" w:rsidRPr="00FE65D3">
        <w:t xml:space="preserve"> </w:t>
      </w:r>
      <w:r w:rsidRPr="00FE65D3">
        <w:rPr>
          <w:spacing w:val="-2"/>
        </w:rPr>
        <w:t>Design</w:t>
      </w:r>
    </w:p>
    <w:p w14:paraId="06514160" w14:textId="77777777" w:rsidR="00007D2D" w:rsidRPr="00FE65D3" w:rsidRDefault="0033250F">
      <w:pPr>
        <w:pStyle w:val="BodyText"/>
        <w:spacing w:before="147" w:line="360" w:lineRule="auto"/>
        <w:ind w:left="840" w:right="818"/>
        <w:jc w:val="both"/>
      </w:pPr>
      <w:r w:rsidRPr="00FE65D3">
        <w:t>To thoroughly examine the local real estate market, the research strategy for this study uses a quantitative approach that combines quantitative analyses with exploratory data analysis (EDA). To give a comprehensive knowledge of the dataset, the research proposes a mixed-approaches strategy that blends the advantages of both exploratory and quantitative methods.</w:t>
      </w:r>
    </w:p>
    <w:p w14:paraId="7645BCCA" w14:textId="77777777" w:rsidR="00007D2D" w:rsidRPr="00FE65D3" w:rsidRDefault="0033250F">
      <w:pPr>
        <w:pStyle w:val="BodyText"/>
        <w:spacing w:line="360" w:lineRule="auto"/>
        <w:ind w:left="840" w:right="818"/>
        <w:jc w:val="both"/>
      </w:pPr>
      <w:r w:rsidRPr="00FE65D3">
        <w:t>The first stage of the study design is called exploratory data analysis (EDA), and it involves producing visualizations to highlight patterns and trends and calculating descriptive statistics. At this point, we can have a basic grasp of the dataset's salient features. The intricate correlations between the variables will be presented via visualizations, such as graphs and charts, to help identify significant patterns that might direct more research.</w:t>
      </w:r>
    </w:p>
    <w:p w14:paraId="6C688512" w14:textId="035E7F0D" w:rsidR="00007D2D" w:rsidRPr="00FE65D3" w:rsidRDefault="0033250F">
      <w:pPr>
        <w:pStyle w:val="BodyText"/>
        <w:spacing w:line="360" w:lineRule="auto"/>
        <w:ind w:left="840" w:right="818"/>
        <w:jc w:val="both"/>
      </w:pPr>
      <w:r w:rsidRPr="00FE65D3">
        <w:t>After conducting an exploratory phase, the study approach integrates quantitative techniques, particularly regression analysis and analysis of variance (ANOVA). ANOVA studies will be carried out to assess numerical variables according to certain variable groupings. With the use of this</w:t>
      </w:r>
      <w:r w:rsidR="00930AD7" w:rsidRPr="00FE65D3">
        <w:t xml:space="preserve"> </w:t>
      </w:r>
      <w:r w:rsidRPr="00FE65D3">
        <w:t>statistical</w:t>
      </w:r>
      <w:r w:rsidR="00930AD7" w:rsidRPr="00FE65D3">
        <w:t xml:space="preserve"> </w:t>
      </w:r>
      <w:r w:rsidRPr="00FE65D3">
        <w:t>method,</w:t>
      </w:r>
      <w:r w:rsidR="00930AD7" w:rsidRPr="00FE65D3">
        <w:t xml:space="preserve"> </w:t>
      </w:r>
      <w:r w:rsidRPr="00FE65D3">
        <w:t>we</w:t>
      </w:r>
      <w:r w:rsidR="00930AD7" w:rsidRPr="00FE65D3">
        <w:t xml:space="preserve"> </w:t>
      </w:r>
      <w:r w:rsidRPr="00FE65D3">
        <w:t>may</w:t>
      </w:r>
      <w:r w:rsidR="00930AD7" w:rsidRPr="00FE65D3">
        <w:t xml:space="preserve"> </w:t>
      </w:r>
      <w:r w:rsidRPr="00FE65D3">
        <w:t>identify</w:t>
      </w:r>
      <w:r w:rsidR="00930AD7" w:rsidRPr="00FE65D3">
        <w:t xml:space="preserve"> noteworthy </w:t>
      </w:r>
      <w:r w:rsidRPr="00FE65D3">
        <w:t>variations</w:t>
      </w:r>
      <w:r w:rsidR="00930AD7" w:rsidRPr="00FE65D3">
        <w:t xml:space="preserve"> </w:t>
      </w:r>
      <w:r w:rsidRPr="00FE65D3">
        <w:t>between</w:t>
      </w:r>
      <w:r w:rsidR="00930AD7" w:rsidRPr="00FE65D3">
        <w:t xml:space="preserve"> </w:t>
      </w:r>
      <w:r w:rsidRPr="00FE65D3">
        <w:t>groups</w:t>
      </w:r>
      <w:r w:rsidR="00930AD7" w:rsidRPr="00FE65D3">
        <w:t xml:space="preserve"> </w:t>
      </w:r>
      <w:r w:rsidRPr="00FE65D3">
        <w:t>and</w:t>
      </w:r>
      <w:r w:rsidR="00930AD7" w:rsidRPr="00FE65D3">
        <w:t xml:space="preserve"> </w:t>
      </w:r>
      <w:proofErr w:type="gramStart"/>
      <w:r w:rsidR="00930AD7" w:rsidRPr="00FE65D3">
        <w:t>gain</w:t>
      </w:r>
      <w:r w:rsidR="00930AD7" w:rsidRPr="00FE65D3">
        <w:rPr>
          <w:spacing w:val="-5"/>
        </w:rPr>
        <w:t>ing</w:t>
      </w:r>
      <w:proofErr w:type="gramEnd"/>
    </w:p>
    <w:p w14:paraId="00C5EEC4" w14:textId="77777777" w:rsidR="00007D2D" w:rsidRPr="00FE65D3" w:rsidRDefault="00007D2D">
      <w:pPr>
        <w:spacing w:line="360" w:lineRule="auto"/>
        <w:jc w:val="both"/>
        <w:sectPr w:rsidR="00007D2D" w:rsidRPr="00FE65D3">
          <w:headerReference w:type="default" r:id="rId15"/>
          <w:footerReference w:type="default" r:id="rId16"/>
          <w:pgSz w:w="12240" w:h="15840"/>
          <w:pgMar w:top="700" w:right="620" w:bottom="1240" w:left="600" w:header="515" w:footer="1051" w:gutter="0"/>
          <w:pgBorders w:offsetFrom="page">
            <w:top w:val="single" w:sz="4" w:space="24" w:color="000000"/>
            <w:left w:val="single" w:sz="4" w:space="24" w:color="000000"/>
            <w:bottom w:val="single" w:sz="4" w:space="24" w:color="000000"/>
            <w:right w:val="single" w:sz="4" w:space="24" w:color="000000"/>
          </w:pgBorders>
          <w:cols w:space="720"/>
        </w:sectPr>
      </w:pPr>
    </w:p>
    <w:p w14:paraId="446585FB" w14:textId="77777777" w:rsidR="00007D2D" w:rsidRPr="00FE65D3" w:rsidRDefault="00007D2D">
      <w:pPr>
        <w:pStyle w:val="BodyText"/>
      </w:pPr>
    </w:p>
    <w:p w14:paraId="05D1D18B" w14:textId="77777777" w:rsidR="00007D2D" w:rsidRPr="00FE65D3" w:rsidRDefault="00007D2D">
      <w:pPr>
        <w:pStyle w:val="BodyText"/>
        <w:spacing w:before="170"/>
      </w:pPr>
    </w:p>
    <w:p w14:paraId="5D607AE4" w14:textId="24AADC4E" w:rsidR="00007D2D" w:rsidRPr="00FE65D3" w:rsidRDefault="0033250F">
      <w:pPr>
        <w:pStyle w:val="BodyText"/>
        <w:spacing w:before="1" w:line="360" w:lineRule="auto"/>
        <w:ind w:left="840" w:right="818"/>
      </w:pPr>
      <w:r w:rsidRPr="00FE65D3">
        <w:t>understanding of how different elements affect the dynamics of real estate. For instance, we may determine whether rental rates for homes in urban, suburban, and rural areas differ significantly. Threeregressionanalyseswerealsousedtocreatepredictivemodelsandinvestigatethe connections between important characteristics and rental costs. We can comprehend how</w:t>
      </w:r>
      <w:r w:rsidR="00930AD7" w:rsidRPr="00FE65D3">
        <w:t xml:space="preserve"> </w:t>
      </w:r>
      <w:r w:rsidRPr="00FE65D3">
        <w:t>various factors,</w:t>
      </w:r>
      <w:r w:rsidR="00930AD7" w:rsidRPr="00FE65D3">
        <w:t xml:space="preserve"> </w:t>
      </w:r>
      <w:r w:rsidRPr="00FE65D3">
        <w:t>including</w:t>
      </w:r>
      <w:r w:rsidR="00930AD7" w:rsidRPr="00FE65D3">
        <w:t xml:space="preserve"> </w:t>
      </w:r>
      <w:r w:rsidRPr="00FE65D3">
        <w:t>amenities</w:t>
      </w:r>
      <w:r w:rsidR="00930AD7" w:rsidRPr="00FE65D3">
        <w:t xml:space="preserve"> </w:t>
      </w:r>
      <w:r w:rsidRPr="00FE65D3">
        <w:t>and</w:t>
      </w:r>
      <w:r w:rsidR="00930AD7" w:rsidRPr="00FE65D3">
        <w:t xml:space="preserve"> </w:t>
      </w:r>
      <w:r w:rsidRPr="00FE65D3">
        <w:t>qualities</w:t>
      </w:r>
      <w:r w:rsidR="00930AD7" w:rsidRPr="00FE65D3">
        <w:t xml:space="preserve"> </w:t>
      </w:r>
      <w:r w:rsidRPr="00FE65D3">
        <w:t>of</w:t>
      </w:r>
      <w:r w:rsidR="00930AD7" w:rsidRPr="00FE65D3">
        <w:t xml:space="preserve"> </w:t>
      </w:r>
      <w:r w:rsidRPr="00FE65D3">
        <w:t>the</w:t>
      </w:r>
      <w:r w:rsidR="00930AD7" w:rsidRPr="00FE65D3">
        <w:t xml:space="preserve"> </w:t>
      </w:r>
      <w:r w:rsidRPr="00FE65D3">
        <w:t>property,</w:t>
      </w:r>
      <w:r w:rsidR="00930AD7" w:rsidRPr="00FE65D3">
        <w:t xml:space="preserve"> </w:t>
      </w:r>
      <w:r w:rsidRPr="00FE65D3">
        <w:t>affect</w:t>
      </w:r>
      <w:r w:rsidR="00930AD7" w:rsidRPr="00FE65D3">
        <w:t xml:space="preserve"> </w:t>
      </w:r>
      <w:r w:rsidRPr="00FE65D3">
        <w:t>the</w:t>
      </w:r>
      <w:r w:rsidR="00930AD7" w:rsidRPr="00FE65D3">
        <w:t xml:space="preserve"> ability on pate rental</w:t>
      </w:r>
      <w:r w:rsidRPr="00FE65D3">
        <w:t xml:space="preserve"> costs</w:t>
      </w:r>
      <w:r w:rsidR="00930AD7" w:rsidRPr="00FE65D3">
        <w:t xml:space="preserve"> </w:t>
      </w:r>
      <w:r w:rsidRPr="00FE65D3">
        <w:t>through</w:t>
      </w:r>
      <w:r w:rsidR="00930AD7" w:rsidRPr="00FE65D3">
        <w:t xml:space="preserve"> </w:t>
      </w:r>
      <w:r w:rsidRPr="00FE65D3">
        <w:t>regression</w:t>
      </w:r>
      <w:r w:rsidR="00930AD7" w:rsidRPr="00FE65D3">
        <w:t xml:space="preserve"> </w:t>
      </w:r>
      <w:r w:rsidRPr="00FE65D3">
        <w:t>analysis.</w:t>
      </w:r>
      <w:r w:rsidR="00930AD7" w:rsidRPr="00FE65D3">
        <w:t xml:space="preserve"> </w:t>
      </w:r>
      <w:r w:rsidRPr="00FE65D3">
        <w:t>Using</w:t>
      </w:r>
      <w:r w:rsidR="00930AD7" w:rsidRPr="00FE65D3">
        <w:t xml:space="preserve"> </w:t>
      </w:r>
      <w:r w:rsidRPr="00FE65D3">
        <w:t>this</w:t>
      </w:r>
      <w:r w:rsidR="00930AD7" w:rsidRPr="00FE65D3">
        <w:t xml:space="preserve"> </w:t>
      </w:r>
      <w:r w:rsidRPr="00FE65D3">
        <w:t>quantitative</w:t>
      </w:r>
      <w:r w:rsidR="00930AD7" w:rsidRPr="00FE65D3">
        <w:t xml:space="preserve"> </w:t>
      </w:r>
      <w:r w:rsidRPr="00FE65D3">
        <w:t>approach,</w:t>
      </w:r>
      <w:r w:rsidR="00930AD7" w:rsidRPr="00FE65D3">
        <w:t xml:space="preserve"> </w:t>
      </w:r>
      <w:r w:rsidRPr="00FE65D3">
        <w:t>the</w:t>
      </w:r>
      <w:r w:rsidR="00930AD7" w:rsidRPr="00FE65D3">
        <w:t xml:space="preserve"> </w:t>
      </w:r>
      <w:r w:rsidRPr="00FE65D3">
        <w:t>linkages</w:t>
      </w:r>
      <w:r w:rsidR="00930AD7" w:rsidRPr="00FE65D3">
        <w:t xml:space="preserve"> within </w:t>
      </w:r>
      <w:r w:rsidR="00C64752" w:rsidRPr="00FE65D3">
        <w:t>the</w:t>
      </w:r>
      <w:r w:rsidRPr="00FE65D3">
        <w:t xml:space="preserve"> </w:t>
      </w:r>
      <w:r w:rsidR="00930AD7" w:rsidRPr="00FE65D3">
        <w:t>dataset can</w:t>
      </w:r>
      <w:r w:rsidRPr="00FE65D3">
        <w:t xml:space="preserve"> </w:t>
      </w:r>
      <w:r w:rsidR="00930AD7" w:rsidRPr="00FE65D3">
        <w:t>be systematically</w:t>
      </w:r>
      <w:r w:rsidRPr="00FE65D3">
        <w:t xml:space="preserve"> examined,</w:t>
      </w:r>
      <w:r w:rsidR="00930AD7" w:rsidRPr="00FE65D3">
        <w:t xml:space="preserve"> </w:t>
      </w:r>
      <w:r w:rsidRPr="00FE65D3">
        <w:t>providing</w:t>
      </w:r>
      <w:r w:rsidR="001F781E" w:rsidRPr="00FE65D3">
        <w:t xml:space="preserve"> </w:t>
      </w:r>
      <w:r w:rsidRPr="00FE65D3">
        <w:t>a</w:t>
      </w:r>
      <w:r w:rsidR="001F781E" w:rsidRPr="00FE65D3">
        <w:t xml:space="preserve"> </w:t>
      </w:r>
      <w:r w:rsidRPr="00FE65D3">
        <w:t>more</w:t>
      </w:r>
      <w:r w:rsidR="001F781E" w:rsidRPr="00FE65D3">
        <w:t xml:space="preserve"> </w:t>
      </w:r>
      <w:r w:rsidRPr="00FE65D3">
        <w:t>detailed</w:t>
      </w:r>
      <w:r w:rsidR="001F781E" w:rsidRPr="00FE65D3">
        <w:t xml:space="preserve"> </w:t>
      </w:r>
      <w:r w:rsidRPr="00FE65D3">
        <w:t>knowledge</w:t>
      </w:r>
      <w:r w:rsidR="001F781E" w:rsidRPr="00FE65D3">
        <w:t xml:space="preserve"> </w:t>
      </w:r>
      <w:r w:rsidRPr="00FE65D3">
        <w:t>of the</w:t>
      </w:r>
      <w:r w:rsidR="001F781E" w:rsidRPr="00FE65D3">
        <w:t xml:space="preserve"> </w:t>
      </w:r>
      <w:r w:rsidRPr="00FE65D3">
        <w:t>variables driving real estate dynamics.</w:t>
      </w:r>
    </w:p>
    <w:p w14:paraId="59575BE9" w14:textId="176CC2B1" w:rsidR="00007D2D" w:rsidRPr="00FE65D3" w:rsidRDefault="0033250F">
      <w:pPr>
        <w:pStyle w:val="BodyText"/>
        <w:spacing w:line="360" w:lineRule="auto"/>
        <w:ind w:left="840" w:right="819"/>
        <w:jc w:val="both"/>
      </w:pPr>
      <w:r w:rsidRPr="00FE65D3">
        <w:t xml:space="preserve">Excel and other statistical applications were used for data analysis to guarantee accuracy and transparency in the conclusions. By combining formal statistical methodologies with data exploration, the study methodology employs a combination of EDA and quantitative analysis to fully capture the complex and diverse nature of the real estate market. The objective of giving investors trustworthy, data-driven insights to guide their strategic real estate decisions </w:t>
      </w:r>
      <w:r w:rsidR="001F781E" w:rsidRPr="00FE65D3">
        <w:t>aligns with</w:t>
      </w:r>
      <w:r w:rsidRPr="00FE65D3">
        <w:t xml:space="preserve"> this all-encompassing strategy.</w:t>
      </w:r>
    </w:p>
    <w:p w14:paraId="696765D7" w14:textId="77777777" w:rsidR="00490781" w:rsidRPr="00FE65D3" w:rsidRDefault="00490781">
      <w:pPr>
        <w:pStyle w:val="Heading2"/>
        <w:spacing w:before="2"/>
        <w:jc w:val="left"/>
        <w:rPr>
          <w:spacing w:val="-2"/>
        </w:rPr>
      </w:pPr>
      <w:bookmarkStart w:id="4" w:name="_bookmark4"/>
      <w:bookmarkEnd w:id="4"/>
    </w:p>
    <w:p w14:paraId="076DE6BE" w14:textId="2DBA915D" w:rsidR="00007D2D" w:rsidRPr="00FE65D3" w:rsidRDefault="0033250F">
      <w:pPr>
        <w:pStyle w:val="Heading2"/>
        <w:spacing w:before="2"/>
        <w:jc w:val="left"/>
        <w:rPr>
          <w:sz w:val="28"/>
          <w:szCs w:val="28"/>
        </w:rPr>
      </w:pPr>
      <w:r w:rsidRPr="00FE65D3">
        <w:rPr>
          <w:spacing w:val="-2"/>
          <w:sz w:val="28"/>
          <w:szCs w:val="28"/>
        </w:rPr>
        <w:t>Sample</w:t>
      </w:r>
    </w:p>
    <w:p w14:paraId="1E39CC7C" w14:textId="39199E92" w:rsidR="00007D2D" w:rsidRPr="00FE65D3" w:rsidRDefault="0033250F">
      <w:pPr>
        <w:pStyle w:val="BodyText"/>
        <w:spacing w:before="147" w:line="360" w:lineRule="auto"/>
        <w:ind w:left="840" w:right="821"/>
        <w:jc w:val="both"/>
      </w:pPr>
      <w:r w:rsidRPr="00FE65D3">
        <w:t xml:space="preserve">The 40 participants in the study sample </w:t>
      </w:r>
      <w:r w:rsidR="001F781E" w:rsidRPr="00FE65D3">
        <w:t>provided</w:t>
      </w:r>
      <w:r w:rsidRPr="00FE65D3">
        <w:t xml:space="preserve"> valuable information about the intricacies of the local real estate market. The deliberate selection of the dataset, both in terms of size and variety, demonstrates the effort to provide statistical robustness and a thorough investigation of factors impacting the market.</w:t>
      </w:r>
    </w:p>
    <w:p w14:paraId="2A667323" w14:textId="77777777" w:rsidR="00007D2D" w:rsidRPr="00FE65D3" w:rsidRDefault="0033250F">
      <w:pPr>
        <w:pStyle w:val="BodyText"/>
        <w:spacing w:before="1" w:line="360" w:lineRule="auto"/>
        <w:ind w:left="840" w:right="820"/>
        <w:jc w:val="both"/>
      </w:pPr>
      <w:r w:rsidRPr="00FE65D3">
        <w:t>By keeping the possibility of doing in-depth studies while still having a sizable dataset, the strategic choice to include 40 participants was made. This careful decision improves the validity of the results. It enables researchers to do subgroup studies, which is an important feature, particularly when performing analysis of variance (ANOVA) on certain variables.</w:t>
      </w:r>
    </w:p>
    <w:p w14:paraId="375BC122" w14:textId="5E60B2DC" w:rsidR="00007D2D" w:rsidRPr="00FE65D3" w:rsidRDefault="0033250F">
      <w:pPr>
        <w:pStyle w:val="BodyText"/>
        <w:spacing w:line="360" w:lineRule="auto"/>
        <w:ind w:left="840" w:right="823"/>
        <w:jc w:val="both"/>
      </w:pPr>
      <w:r w:rsidRPr="00FE65D3">
        <w:t xml:space="preserve">Thedataset'swiderangeofpropertiesreflectstheheterogeneousnatureoftheregionalrealestate market. This inclusiveness guarantees that the analysis considers the whole range of dwelling kinds, circumstances, and amenities, giving the study a comprehensive viewpoint. The sample includes urban and suburban homes, capturing the underlying diversity and depth of the </w:t>
      </w:r>
      <w:r w:rsidR="001F781E" w:rsidRPr="00FE65D3">
        <w:t>local real</w:t>
      </w:r>
      <w:r w:rsidRPr="00FE65D3">
        <w:t xml:space="preserve"> estate market.</w:t>
      </w:r>
    </w:p>
    <w:p w14:paraId="560D10C3" w14:textId="7ACF3E19" w:rsidR="00007D2D" w:rsidRPr="00FE65D3" w:rsidRDefault="0033250F">
      <w:pPr>
        <w:pStyle w:val="BodyText"/>
        <w:spacing w:line="360" w:lineRule="auto"/>
        <w:ind w:left="840" w:right="820"/>
        <w:jc w:val="both"/>
      </w:pPr>
      <w:r w:rsidRPr="00FE65D3">
        <w:t xml:space="preserve">A detailed investigation of the variables impacting the real estate market is made easier by the size and </w:t>
      </w:r>
      <w:r w:rsidR="001F781E" w:rsidRPr="00FE65D3">
        <w:t>diversity of the</w:t>
      </w:r>
      <w:r w:rsidRPr="00FE65D3">
        <w:t xml:space="preserve"> dataset. When performing ANOVA studies, this</w:t>
      </w:r>
      <w:r w:rsidR="001F781E" w:rsidRPr="00FE65D3">
        <w:t xml:space="preserve"> </w:t>
      </w:r>
      <w:r w:rsidRPr="00FE65D3">
        <w:t>granularity</w:t>
      </w:r>
      <w:r w:rsidR="001F781E" w:rsidRPr="00FE65D3">
        <w:t xml:space="preserve"> </w:t>
      </w:r>
      <w:r w:rsidRPr="00FE65D3">
        <w:t xml:space="preserve">is especially </w:t>
      </w:r>
      <w:r w:rsidR="001F781E" w:rsidRPr="00FE65D3">
        <w:t xml:space="preserve">important </w:t>
      </w:r>
      <w:r w:rsidRPr="00FE65D3">
        <w:t>in</w:t>
      </w:r>
      <w:r w:rsidR="001F781E" w:rsidRPr="00FE65D3">
        <w:t xml:space="preserve"> credit </w:t>
      </w:r>
      <w:r w:rsidRPr="00FE65D3">
        <w:t>allows</w:t>
      </w:r>
      <w:r w:rsidR="001F781E" w:rsidRPr="00FE65D3">
        <w:t xml:space="preserve"> </w:t>
      </w:r>
      <w:r w:rsidRPr="00FE65D3">
        <w:t>the</w:t>
      </w:r>
      <w:r w:rsidR="001F781E" w:rsidRPr="00FE65D3">
        <w:t xml:space="preserve"> </w:t>
      </w:r>
      <w:r w:rsidRPr="00FE65D3">
        <w:t>discovery</w:t>
      </w:r>
      <w:r w:rsidR="001F781E" w:rsidRPr="00FE65D3">
        <w:t xml:space="preserve"> </w:t>
      </w:r>
      <w:r w:rsidRPr="00FE65D3">
        <w:t>of</w:t>
      </w:r>
      <w:r w:rsidR="001F781E" w:rsidRPr="00FE65D3">
        <w:t xml:space="preserve"> </w:t>
      </w:r>
      <w:r w:rsidRPr="00FE65D3">
        <w:t>individual</w:t>
      </w:r>
      <w:r w:rsidR="001F781E" w:rsidRPr="00FE65D3">
        <w:t xml:space="preserve"> </w:t>
      </w:r>
      <w:r w:rsidRPr="00FE65D3">
        <w:t>factors</w:t>
      </w:r>
      <w:r w:rsidR="001F781E" w:rsidRPr="00FE65D3">
        <w:t xml:space="preserve"> </w:t>
      </w:r>
      <w:r w:rsidRPr="00FE65D3">
        <w:t>that</w:t>
      </w:r>
      <w:r w:rsidR="001F781E" w:rsidRPr="00FE65D3">
        <w:t xml:space="preserve"> </w:t>
      </w:r>
      <w:r w:rsidRPr="00FE65D3">
        <w:t>may</w:t>
      </w:r>
      <w:r w:rsidR="001F781E" w:rsidRPr="00FE65D3">
        <w:t xml:space="preserve"> </w:t>
      </w:r>
      <w:r w:rsidRPr="00FE65D3">
        <w:t>have</w:t>
      </w:r>
      <w:r w:rsidR="001F781E" w:rsidRPr="00FE65D3">
        <w:t xml:space="preserve"> </w:t>
      </w:r>
      <w:r w:rsidRPr="00FE65D3">
        <w:t>a</w:t>
      </w:r>
      <w:r w:rsidR="001F781E" w:rsidRPr="00FE65D3">
        <w:t xml:space="preserve"> </w:t>
      </w:r>
      <w:r w:rsidRPr="00FE65D3">
        <w:t>major</w:t>
      </w:r>
      <w:r w:rsidR="001F781E" w:rsidRPr="00FE65D3">
        <w:t xml:space="preserve"> influence</w:t>
      </w:r>
      <w:r w:rsidR="001F781E" w:rsidRPr="00FE65D3">
        <w:rPr>
          <w:spacing w:val="-5"/>
        </w:rPr>
        <w:t xml:space="preserve"> on</w:t>
      </w:r>
    </w:p>
    <w:p w14:paraId="4E48F9C2" w14:textId="77777777" w:rsidR="00007D2D" w:rsidRPr="00FE65D3" w:rsidRDefault="00007D2D">
      <w:pPr>
        <w:spacing w:line="360" w:lineRule="auto"/>
        <w:jc w:val="both"/>
        <w:sectPr w:rsidR="00007D2D" w:rsidRPr="00FE65D3">
          <w:headerReference w:type="default" r:id="rId17"/>
          <w:footerReference w:type="default" r:id="rId18"/>
          <w:pgSz w:w="12240" w:h="15840"/>
          <w:pgMar w:top="700" w:right="620" w:bottom="1240" w:left="600" w:header="515" w:footer="1051" w:gutter="0"/>
          <w:pgBorders w:offsetFrom="page">
            <w:top w:val="single" w:sz="4" w:space="24" w:color="000000"/>
            <w:left w:val="single" w:sz="4" w:space="24" w:color="000000"/>
            <w:bottom w:val="single" w:sz="4" w:space="24" w:color="000000"/>
            <w:right w:val="single" w:sz="4" w:space="24" w:color="000000"/>
          </w:pgBorders>
          <w:cols w:space="720"/>
        </w:sectPr>
      </w:pPr>
    </w:p>
    <w:p w14:paraId="60A2570C" w14:textId="77777777" w:rsidR="00007D2D" w:rsidRPr="00FE65D3" w:rsidRDefault="00007D2D">
      <w:pPr>
        <w:pStyle w:val="BodyText"/>
      </w:pPr>
    </w:p>
    <w:p w14:paraId="4EF263D1" w14:textId="77777777" w:rsidR="00007D2D" w:rsidRPr="00FE65D3" w:rsidRDefault="00007D2D">
      <w:pPr>
        <w:pStyle w:val="BodyText"/>
        <w:spacing w:before="170"/>
      </w:pPr>
    </w:p>
    <w:p w14:paraId="43EC1773" w14:textId="77777777" w:rsidR="00007D2D" w:rsidRPr="00FE65D3" w:rsidRDefault="0033250F">
      <w:pPr>
        <w:pStyle w:val="BodyText"/>
        <w:spacing w:before="1" w:line="360" w:lineRule="auto"/>
        <w:ind w:left="840" w:right="818"/>
        <w:jc w:val="both"/>
      </w:pPr>
      <w:r w:rsidRPr="00FE65D3">
        <w:t>rental rates. The study aims to find patterns and trends through this in-depth investigation that might not be seen in smaller or less varied groups.</w:t>
      </w:r>
    </w:p>
    <w:p w14:paraId="534C7E67" w14:textId="4122FB72" w:rsidR="00007D2D" w:rsidRPr="00FE65D3" w:rsidRDefault="0033250F">
      <w:pPr>
        <w:pStyle w:val="BodyText"/>
        <w:spacing w:line="360" w:lineRule="auto"/>
        <w:ind w:left="840" w:right="816"/>
        <w:jc w:val="both"/>
      </w:pPr>
      <w:r w:rsidRPr="00FE65D3">
        <w:t xml:space="preserve">To provide a thorough analysis that accurately reflects the intrinsic variability within the neighborhood's real estate market, it is imperative to use the dataset fully. This in-depth research guarantees that the conclusions capture the variables impacting real estate prices, rental </w:t>
      </w:r>
      <w:r w:rsidR="001F781E" w:rsidRPr="00FE65D3">
        <w:t>rates, and</w:t>
      </w:r>
      <w:r w:rsidRPr="00FE65D3">
        <w:t xml:space="preserve"> general market trends. The goal is to provide real estate dynamics-based insights so that prospective investors may navigate the local real estate market with knowledge and strategy.</w:t>
      </w:r>
    </w:p>
    <w:p w14:paraId="1FF36F79" w14:textId="77777777" w:rsidR="00490781" w:rsidRPr="00FE65D3" w:rsidRDefault="00490781">
      <w:pPr>
        <w:pStyle w:val="BodyText"/>
        <w:spacing w:line="360" w:lineRule="auto"/>
        <w:ind w:left="840" w:right="816"/>
        <w:jc w:val="both"/>
      </w:pPr>
    </w:p>
    <w:p w14:paraId="389A1746" w14:textId="7B8E3E76" w:rsidR="00007D2D" w:rsidRPr="00FE65D3" w:rsidRDefault="0033250F">
      <w:pPr>
        <w:pStyle w:val="Heading2"/>
        <w:spacing w:before="2"/>
        <w:rPr>
          <w:sz w:val="28"/>
          <w:szCs w:val="28"/>
        </w:rPr>
      </w:pPr>
      <w:bookmarkStart w:id="5" w:name="_bookmark5"/>
      <w:bookmarkEnd w:id="5"/>
      <w:r w:rsidRPr="00FE65D3">
        <w:rPr>
          <w:sz w:val="28"/>
          <w:szCs w:val="28"/>
        </w:rPr>
        <w:t>Business</w:t>
      </w:r>
      <w:r w:rsidR="001F781E" w:rsidRPr="00FE65D3">
        <w:rPr>
          <w:sz w:val="28"/>
          <w:szCs w:val="28"/>
        </w:rPr>
        <w:t xml:space="preserve"> </w:t>
      </w:r>
      <w:r w:rsidRPr="00FE65D3">
        <w:rPr>
          <w:spacing w:val="-2"/>
          <w:sz w:val="28"/>
          <w:szCs w:val="28"/>
        </w:rPr>
        <w:t>Understanding</w:t>
      </w:r>
    </w:p>
    <w:p w14:paraId="0A7BBAD0" w14:textId="77777777" w:rsidR="00007D2D" w:rsidRPr="00FE65D3" w:rsidRDefault="0033250F" w:rsidP="00490781">
      <w:pPr>
        <w:pStyle w:val="BodyText"/>
        <w:spacing w:before="148" w:line="360" w:lineRule="auto"/>
        <w:ind w:left="840" w:right="818"/>
        <w:jc w:val="both"/>
      </w:pPr>
      <w:r w:rsidRPr="00FE65D3">
        <w:t>In this case, the business understanding is centered on utilizing an Excel linear regression model to provide insights into the variables impacting real estate dynamics. This analytical method provides investors with a realistic and easy-to-use way to make well-informed judgments by helping them understand how many factors contribute to rental price prediction.</w:t>
      </w:r>
    </w:p>
    <w:p w14:paraId="47BA83FF" w14:textId="77777777" w:rsidR="00007D2D" w:rsidRPr="00FE65D3" w:rsidRDefault="0033250F" w:rsidP="00490781">
      <w:pPr>
        <w:pStyle w:val="BodyText"/>
        <w:spacing w:line="360" w:lineRule="auto"/>
        <w:ind w:left="840" w:right="817"/>
        <w:jc w:val="both"/>
      </w:pPr>
      <w:r w:rsidRPr="00FE65D3">
        <w:t>Finding links between various characteristics and rental rates is easier by using linear regression, which is like putting on detective glasses for data. In this instance, part of the detective work is figuring out how amenities, location, and property quality affect how much it costs to rent a home. The researcher uses Excel, a popular spreadsheet program, as a magnifying glass to examine and decipher the hints concealed in the data.</w:t>
      </w:r>
    </w:p>
    <w:p w14:paraId="59669D95" w14:textId="4630A5B0" w:rsidR="00007D2D" w:rsidRPr="00FE65D3" w:rsidRDefault="0033250F" w:rsidP="00490781">
      <w:pPr>
        <w:pStyle w:val="BodyText"/>
        <w:spacing w:line="360" w:lineRule="auto"/>
        <w:ind w:left="840" w:right="821"/>
        <w:jc w:val="both"/>
      </w:pPr>
      <w:r w:rsidRPr="00FE65D3">
        <w:t xml:space="preserve">Making a prediction equation is the aim of applying a linear regression model. Once </w:t>
      </w:r>
      <w:r w:rsidR="001F781E" w:rsidRPr="00FE65D3">
        <w:t>this equation</w:t>
      </w:r>
      <w:r w:rsidRPr="00FE65D3">
        <w:t xml:space="preserve"> is developed, they may use the elements found to predict rental pricing. Imagine it as estimating the price of a pizza based on its size and toppings or the renting cost of a house based on its qualities.</w:t>
      </w:r>
    </w:p>
    <w:p w14:paraId="50B85610" w14:textId="77777777" w:rsidR="00007D2D" w:rsidRPr="00FE65D3" w:rsidRDefault="0033250F" w:rsidP="00490781">
      <w:pPr>
        <w:pStyle w:val="BodyText"/>
        <w:spacing w:line="360" w:lineRule="auto"/>
        <w:ind w:left="840" w:right="818"/>
        <w:jc w:val="both"/>
      </w:pPr>
      <w:r w:rsidRPr="00FE65D3">
        <w:t>This investigative work is available to everyone due to Excel. It offers a user-friendly platform where one enters their data and delegates the laborious computations to the program. This clarity is crucial for investors who may not be statisticians but need to understand how various features of a property affect its rental value.</w:t>
      </w:r>
    </w:p>
    <w:p w14:paraId="4ACA8418" w14:textId="2DEF035A" w:rsidR="00007D2D" w:rsidRPr="00FE65D3" w:rsidRDefault="0033250F" w:rsidP="00490781">
      <w:pPr>
        <w:pStyle w:val="BodyText"/>
        <w:spacing w:line="360" w:lineRule="auto"/>
        <w:ind w:left="840" w:right="818"/>
        <w:jc w:val="both"/>
      </w:pPr>
      <w:r w:rsidRPr="00FE65D3">
        <w:t xml:space="preserve">For researchers, the linear regression model provides important answers to issues. For </w:t>
      </w:r>
      <w:r w:rsidR="001F781E" w:rsidRPr="00FE65D3">
        <w:t>example, it</w:t>
      </w:r>
      <w:r w:rsidRPr="00FE65D3">
        <w:t xml:space="preserve"> enables us to test hypotheses like whether rental costs are considerably impacted by </w:t>
      </w:r>
      <w:r w:rsidR="001F781E" w:rsidRPr="00FE65D3">
        <w:t>property conditions</w:t>
      </w:r>
      <w:r w:rsidRPr="00FE65D3">
        <w:t xml:space="preserve"> (as hypothesized in H1). Using Excel's regression analysis capabilities, the researcher can determine which factors have a detectable influence and which might not be very important. This</w:t>
      </w:r>
      <w:r w:rsidR="001F781E" w:rsidRPr="00FE65D3">
        <w:t xml:space="preserve"> </w:t>
      </w:r>
      <w:r w:rsidRPr="00FE65D3">
        <w:t>strategy</w:t>
      </w:r>
      <w:r w:rsidR="001F781E" w:rsidRPr="00FE65D3">
        <w:t xml:space="preserve"> </w:t>
      </w:r>
      <w:r w:rsidRPr="00FE65D3">
        <w:t>also</w:t>
      </w:r>
      <w:r w:rsidR="001F781E" w:rsidRPr="00FE65D3">
        <w:t xml:space="preserve"> </w:t>
      </w:r>
      <w:r w:rsidRPr="00FE65D3">
        <w:t>fits</w:t>
      </w:r>
      <w:r w:rsidR="001F781E" w:rsidRPr="00FE65D3">
        <w:t xml:space="preserve"> </w:t>
      </w:r>
      <w:r w:rsidRPr="00FE65D3">
        <w:t>with</w:t>
      </w:r>
      <w:r w:rsidR="001F781E" w:rsidRPr="00FE65D3">
        <w:t xml:space="preserve"> </w:t>
      </w:r>
      <w:r w:rsidRPr="00FE65D3">
        <w:t>the</w:t>
      </w:r>
      <w:r w:rsidR="001F781E" w:rsidRPr="00FE65D3">
        <w:t xml:space="preserve"> </w:t>
      </w:r>
      <w:r w:rsidRPr="00FE65D3">
        <w:t>research's</w:t>
      </w:r>
      <w:r w:rsidR="001F781E" w:rsidRPr="00FE65D3">
        <w:t xml:space="preserve"> </w:t>
      </w:r>
      <w:r w:rsidRPr="00FE65D3">
        <w:t>overarching</w:t>
      </w:r>
      <w:r w:rsidR="001F781E" w:rsidRPr="00FE65D3">
        <w:t xml:space="preserve"> </w:t>
      </w:r>
      <w:r w:rsidRPr="00FE65D3">
        <w:t>goal:</w:t>
      </w:r>
      <w:r w:rsidR="001F781E" w:rsidRPr="00FE65D3">
        <w:t xml:space="preserve"> </w:t>
      </w:r>
      <w:r w:rsidRPr="00FE65D3">
        <w:t>offer</w:t>
      </w:r>
      <w:r w:rsidR="001F781E" w:rsidRPr="00FE65D3">
        <w:t xml:space="preserve"> </w:t>
      </w:r>
      <w:r w:rsidRPr="00FE65D3">
        <w:t>action</w:t>
      </w:r>
      <w:r w:rsidR="001F781E" w:rsidRPr="00FE65D3">
        <w:t xml:space="preserve"> </w:t>
      </w:r>
      <w:r w:rsidRPr="00FE65D3">
        <w:t>able,</w:t>
      </w:r>
      <w:r w:rsidR="001F781E" w:rsidRPr="00FE65D3">
        <w:t xml:space="preserve"> </w:t>
      </w:r>
      <w:r w:rsidRPr="00FE65D3">
        <w:t>data-</w:t>
      </w:r>
      <w:proofErr w:type="gramStart"/>
      <w:r w:rsidRPr="00FE65D3">
        <w:t>driven</w:t>
      </w:r>
      <w:proofErr w:type="gramEnd"/>
      <w:r w:rsidRPr="00FE65D3">
        <w:t xml:space="preserve"> </w:t>
      </w:r>
    </w:p>
    <w:p w14:paraId="563A7637" w14:textId="77777777" w:rsidR="00007D2D" w:rsidRPr="00FE65D3" w:rsidRDefault="00007D2D">
      <w:pPr>
        <w:spacing w:line="360" w:lineRule="auto"/>
        <w:sectPr w:rsidR="00007D2D" w:rsidRPr="00FE65D3">
          <w:headerReference w:type="default" r:id="rId19"/>
          <w:footerReference w:type="default" r:id="rId20"/>
          <w:pgSz w:w="12240" w:h="15840"/>
          <w:pgMar w:top="700" w:right="620" w:bottom="1240" w:left="600" w:header="515" w:footer="1051" w:gutter="0"/>
          <w:pgBorders w:offsetFrom="page">
            <w:top w:val="single" w:sz="4" w:space="24" w:color="000000"/>
            <w:left w:val="single" w:sz="4" w:space="24" w:color="000000"/>
            <w:bottom w:val="single" w:sz="4" w:space="24" w:color="000000"/>
            <w:right w:val="single" w:sz="4" w:space="24" w:color="000000"/>
          </w:pgBorders>
          <w:cols w:space="720"/>
        </w:sectPr>
      </w:pPr>
    </w:p>
    <w:p w14:paraId="1BD61298" w14:textId="77777777" w:rsidR="00007D2D" w:rsidRPr="00FE65D3" w:rsidRDefault="00007D2D">
      <w:pPr>
        <w:pStyle w:val="BodyText"/>
      </w:pPr>
    </w:p>
    <w:p w14:paraId="7E94194C" w14:textId="77777777" w:rsidR="00007D2D" w:rsidRPr="00FE65D3" w:rsidRDefault="00007D2D">
      <w:pPr>
        <w:pStyle w:val="BodyText"/>
        <w:spacing w:before="170"/>
      </w:pPr>
    </w:p>
    <w:p w14:paraId="45606B23" w14:textId="77777777" w:rsidR="00490781" w:rsidRPr="00FE65D3" w:rsidRDefault="00490781" w:rsidP="00490781">
      <w:pPr>
        <w:pStyle w:val="BodyText"/>
        <w:spacing w:line="360" w:lineRule="auto"/>
        <w:ind w:left="840" w:right="818"/>
        <w:jc w:val="both"/>
      </w:pPr>
      <w:r w:rsidRPr="00FE65D3">
        <w:t xml:space="preserve">recommendations for wise real estate investments. We ensure that our results are trustworthy </w:t>
      </w:r>
      <w:r w:rsidRPr="00FE65D3">
        <w:rPr>
          <w:spacing w:val="-5"/>
        </w:rPr>
        <w:t>but</w:t>
      </w:r>
    </w:p>
    <w:p w14:paraId="129B6EC6" w14:textId="383CE55B" w:rsidR="00007D2D" w:rsidRPr="00FE65D3" w:rsidRDefault="001F781E" w:rsidP="00490781">
      <w:pPr>
        <w:pStyle w:val="BodyText"/>
        <w:spacing w:before="1" w:line="360" w:lineRule="auto"/>
        <w:ind w:left="840" w:right="818"/>
        <w:jc w:val="both"/>
      </w:pPr>
      <w:r w:rsidRPr="00FE65D3">
        <w:t>also,</w:t>
      </w:r>
      <w:r w:rsidR="0033250F" w:rsidRPr="00FE65D3">
        <w:t xml:space="preserve"> </w:t>
      </w:r>
      <w:r w:rsidR="00C64752" w:rsidRPr="00FE65D3">
        <w:t>understandable,</w:t>
      </w:r>
      <w:r w:rsidR="0033250F" w:rsidRPr="00FE65D3">
        <w:t xml:space="preserve"> and practical for investors trying to maximize their investment portfolios by doing the linear regression analysis using Microsoft Excel.</w:t>
      </w:r>
    </w:p>
    <w:p w14:paraId="5614CBDA" w14:textId="77777777" w:rsidR="00490781" w:rsidRPr="00FE65D3" w:rsidRDefault="00490781">
      <w:pPr>
        <w:pStyle w:val="BodyText"/>
        <w:spacing w:before="1" w:line="360" w:lineRule="auto"/>
        <w:ind w:left="840" w:right="818"/>
      </w:pPr>
    </w:p>
    <w:p w14:paraId="6FF566A3" w14:textId="77777777" w:rsidR="00007D2D" w:rsidRPr="00FE65D3" w:rsidRDefault="0033250F">
      <w:pPr>
        <w:pStyle w:val="Heading1"/>
        <w:spacing w:before="2"/>
      </w:pPr>
      <w:bookmarkStart w:id="6" w:name="_bookmark6"/>
      <w:bookmarkEnd w:id="6"/>
      <w:r w:rsidRPr="00FE65D3">
        <w:rPr>
          <w:spacing w:val="-2"/>
        </w:rPr>
        <w:t>Results</w:t>
      </w:r>
    </w:p>
    <w:p w14:paraId="346F6AB6" w14:textId="63488F74" w:rsidR="00007D2D" w:rsidRPr="00FE65D3" w:rsidRDefault="0033250F">
      <w:pPr>
        <w:pStyle w:val="BodyText"/>
        <w:spacing w:before="158" w:after="3" w:line="360" w:lineRule="auto"/>
        <w:ind w:left="840" w:right="817"/>
        <w:jc w:val="both"/>
      </w:pPr>
      <w:r w:rsidRPr="00FE65D3">
        <w:t>Understandingthedescriptivestatisticsofarealestatedatasetiscrucialforstrategicinvestments. With a mean expense of $167,901.86 and a standard deviation of $77,158.35, investors can measure the potential risks and rewards in property values. Property size, conveniences like bathrooms</w:t>
      </w:r>
      <w:r w:rsidR="001F781E" w:rsidRPr="00FE65D3">
        <w:t xml:space="preserve"> and bedrooms</w:t>
      </w:r>
      <w:r w:rsidRPr="00FE65D3">
        <w:t>,</w:t>
      </w:r>
      <w:r w:rsidR="001F781E" w:rsidRPr="00FE65D3">
        <w:t xml:space="preserve"> </w:t>
      </w:r>
      <w:r w:rsidRPr="00FE65D3">
        <w:t>and</w:t>
      </w:r>
      <w:r w:rsidR="001F781E" w:rsidRPr="00FE65D3">
        <w:t xml:space="preserve"> </w:t>
      </w:r>
      <w:r w:rsidRPr="00FE65D3">
        <w:t>the</w:t>
      </w:r>
      <w:r w:rsidR="001F781E" w:rsidRPr="00FE65D3">
        <w:t xml:space="preserve"> </w:t>
      </w:r>
      <w:r w:rsidRPr="00FE65D3">
        <w:t>presence</w:t>
      </w:r>
      <w:r w:rsidR="001F781E" w:rsidRPr="00FE65D3">
        <w:t xml:space="preserve"> </w:t>
      </w:r>
      <w:r w:rsidRPr="00FE65D3">
        <w:t>of</w:t>
      </w:r>
      <w:r w:rsidR="001F781E" w:rsidRPr="00FE65D3">
        <w:t xml:space="preserve"> </w:t>
      </w:r>
      <w:r w:rsidRPr="00FE65D3">
        <w:t>a</w:t>
      </w:r>
      <w:r w:rsidR="001F781E" w:rsidRPr="00FE65D3">
        <w:t xml:space="preserve"> </w:t>
      </w:r>
      <w:r w:rsidRPr="00FE65D3">
        <w:t>pool</w:t>
      </w:r>
      <w:r w:rsidR="001F781E" w:rsidRPr="00FE65D3">
        <w:t xml:space="preserve"> or garage </w:t>
      </w:r>
      <w:r w:rsidRPr="00FE65D3">
        <w:t>spaces</w:t>
      </w:r>
      <w:r w:rsidR="001F781E" w:rsidRPr="00FE65D3">
        <w:t xml:space="preserve"> </w:t>
      </w:r>
      <w:r w:rsidRPr="00FE65D3">
        <w:t>significantly</w:t>
      </w:r>
      <w:r w:rsidR="001F781E" w:rsidRPr="00FE65D3">
        <w:t xml:space="preserve"> </w:t>
      </w:r>
      <w:r w:rsidRPr="00FE65D3">
        <w:t>impact</w:t>
      </w:r>
      <w:r w:rsidR="001F781E" w:rsidRPr="00FE65D3">
        <w:t xml:space="preserve"> </w:t>
      </w:r>
      <w:r w:rsidRPr="00FE65D3">
        <w:t>values (</w:t>
      </w:r>
      <w:r w:rsidRPr="00FE65D3">
        <w:rPr>
          <w:color w:val="212121"/>
        </w:rPr>
        <w:t>Taylor, 2020</w:t>
      </w:r>
      <w:r w:rsidRPr="00FE65D3">
        <w:t>). Analyzing central tendency measures and the distribution shape informs</w:t>
      </w:r>
      <w:r w:rsidR="001F781E" w:rsidRPr="00FE65D3">
        <w:t xml:space="preserve"> </w:t>
      </w:r>
      <w:r w:rsidRPr="00FE65D3">
        <w:t>investors of market trends. Using correlation analysis, factors like living area, bathrooms, and garage spaces show meaningful relationships with property values. Multiple linear regression models reinforce these experiences, supporting investors in pursuing informed choices for exploring the dynamic real estate market.</w:t>
      </w:r>
    </w:p>
    <w:p w14:paraId="315D8662" w14:textId="77777777" w:rsidR="00007D2D" w:rsidRPr="00FE65D3" w:rsidRDefault="0033250F">
      <w:pPr>
        <w:pStyle w:val="BodyText"/>
        <w:ind w:left="2267"/>
        <w:rPr>
          <w:sz w:val="20"/>
        </w:rPr>
      </w:pPr>
      <w:r w:rsidRPr="00FE65D3">
        <w:rPr>
          <w:noProof/>
          <w:sz w:val="20"/>
        </w:rPr>
        <w:drawing>
          <wp:inline distT="0" distB="0" distL="0" distR="0" wp14:anchorId="10A1E273" wp14:editId="2D790B0E">
            <wp:extent cx="4152265" cy="2496820"/>
            <wp:effectExtent l="0" t="0" r="0" b="0"/>
            <wp:docPr id="77" name="Image 77"/>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21" cstate="print"/>
                    <a:stretch>
                      <a:fillRect/>
                    </a:stretch>
                  </pic:blipFill>
                  <pic:spPr>
                    <a:xfrm>
                      <a:off x="0" y="0"/>
                      <a:ext cx="4152853" cy="2497074"/>
                    </a:xfrm>
                    <a:prstGeom prst="rect">
                      <a:avLst/>
                    </a:prstGeom>
                  </pic:spPr>
                </pic:pic>
              </a:graphicData>
            </a:graphic>
          </wp:inline>
        </w:drawing>
      </w:r>
    </w:p>
    <w:p w14:paraId="6BF93544" w14:textId="722C9E13" w:rsidR="00007D2D" w:rsidRPr="00FE65D3" w:rsidRDefault="0033250F">
      <w:pPr>
        <w:pStyle w:val="Heading3"/>
        <w:spacing w:before="118"/>
        <w:ind w:left="20" w:right="57"/>
      </w:pPr>
      <w:r w:rsidRPr="00FE65D3">
        <w:t>Figure</w:t>
      </w:r>
      <w:r w:rsidR="00C64752" w:rsidRPr="00FE65D3">
        <w:t>1: Scattered diagram</w:t>
      </w:r>
      <w:r w:rsidRPr="00FE65D3">
        <w:t xml:space="preserve"> on</w:t>
      </w:r>
      <w:r w:rsidR="00C64752" w:rsidRPr="00FE65D3">
        <w:t xml:space="preserve"> </w:t>
      </w:r>
      <w:r w:rsidRPr="00FE65D3">
        <w:t>price</w:t>
      </w:r>
      <w:r w:rsidR="00C64752" w:rsidRPr="00FE65D3">
        <w:t xml:space="preserve"> </w:t>
      </w:r>
      <w:r w:rsidRPr="00FE65D3">
        <w:t>of</w:t>
      </w:r>
      <w:r w:rsidR="00C64752" w:rsidRPr="00FE65D3">
        <w:t xml:space="preserve"> </w:t>
      </w:r>
      <w:r w:rsidRPr="00FE65D3">
        <w:t xml:space="preserve">real </w:t>
      </w:r>
      <w:r w:rsidRPr="00FE65D3">
        <w:rPr>
          <w:spacing w:val="-2"/>
        </w:rPr>
        <w:t>estate</w:t>
      </w:r>
    </w:p>
    <w:p w14:paraId="527D5F79" w14:textId="77777777" w:rsidR="00007D2D" w:rsidRPr="00FE65D3" w:rsidRDefault="00007D2D">
      <w:pPr>
        <w:pStyle w:val="BodyText"/>
        <w:spacing w:before="135"/>
        <w:ind w:left="59" w:right="39"/>
        <w:jc w:val="both"/>
      </w:pPr>
    </w:p>
    <w:p w14:paraId="2EC482D8" w14:textId="71B445E8" w:rsidR="00007D2D" w:rsidRPr="00FE65D3" w:rsidRDefault="0033250F">
      <w:pPr>
        <w:pStyle w:val="Heading2"/>
        <w:spacing w:before="140"/>
        <w:rPr>
          <w:sz w:val="28"/>
          <w:szCs w:val="28"/>
        </w:rPr>
      </w:pPr>
      <w:bookmarkStart w:id="7" w:name="_bookmark7"/>
      <w:bookmarkEnd w:id="7"/>
      <w:r w:rsidRPr="00FE65D3">
        <w:rPr>
          <w:sz w:val="28"/>
          <w:szCs w:val="28"/>
        </w:rPr>
        <w:t>Descriptive</w:t>
      </w:r>
      <w:r w:rsidR="001F781E" w:rsidRPr="00FE65D3">
        <w:rPr>
          <w:sz w:val="28"/>
          <w:szCs w:val="28"/>
        </w:rPr>
        <w:t xml:space="preserve"> </w:t>
      </w:r>
      <w:r w:rsidRPr="00FE65D3">
        <w:rPr>
          <w:spacing w:val="-2"/>
          <w:sz w:val="28"/>
          <w:szCs w:val="28"/>
        </w:rPr>
        <w:t>Statistics</w:t>
      </w:r>
    </w:p>
    <w:p w14:paraId="43DC62CC" w14:textId="1CD275F1" w:rsidR="00007D2D" w:rsidRPr="00FE65D3" w:rsidRDefault="0033250F">
      <w:pPr>
        <w:pStyle w:val="BodyText"/>
        <w:spacing w:before="148" w:line="360" w:lineRule="auto"/>
        <w:ind w:left="840" w:right="817"/>
        <w:jc w:val="both"/>
      </w:pPr>
      <w:r w:rsidRPr="00FE65D3">
        <w:t>Understanding the descriptive statistics of a real estate dataset is significant for making educated and strategic investment decisions. In this dataset, which contains data on different property highlights, we can glean significant experiences into the real estate market that can direct investors in streamlining their portfolios (</w:t>
      </w:r>
      <w:r w:rsidRPr="00FE65D3">
        <w:rPr>
          <w:color w:val="212121"/>
        </w:rPr>
        <w:t xml:space="preserve">Feng </w:t>
      </w:r>
      <w:r w:rsidRPr="00FE65D3">
        <w:rPr>
          <w:i/>
          <w:color w:val="212121"/>
        </w:rPr>
        <w:t>et al.</w:t>
      </w:r>
      <w:r w:rsidRPr="00FE65D3">
        <w:rPr>
          <w:color w:val="212121"/>
        </w:rPr>
        <w:t>, 2020</w:t>
      </w:r>
      <w:r w:rsidRPr="00FE65D3">
        <w:t xml:space="preserve">). The mean cost of $167,901.86 fills </w:t>
      </w:r>
    </w:p>
    <w:p w14:paraId="78C70D23" w14:textId="77777777" w:rsidR="00007D2D" w:rsidRPr="00FE65D3" w:rsidRDefault="00007D2D">
      <w:pPr>
        <w:spacing w:line="360" w:lineRule="auto"/>
        <w:jc w:val="both"/>
        <w:sectPr w:rsidR="00007D2D" w:rsidRPr="00FE65D3">
          <w:headerReference w:type="default" r:id="rId22"/>
          <w:footerReference w:type="default" r:id="rId23"/>
          <w:pgSz w:w="12240" w:h="15840"/>
          <w:pgMar w:top="700" w:right="620" w:bottom="1240" w:left="600" w:header="515" w:footer="1051" w:gutter="0"/>
          <w:pgBorders w:offsetFrom="page">
            <w:top w:val="single" w:sz="4" w:space="24" w:color="000000"/>
            <w:left w:val="single" w:sz="4" w:space="24" w:color="000000"/>
            <w:bottom w:val="single" w:sz="4" w:space="24" w:color="000000"/>
            <w:right w:val="single" w:sz="4" w:space="24" w:color="000000"/>
          </w:pgBorders>
          <w:cols w:space="720"/>
        </w:sectPr>
      </w:pPr>
    </w:p>
    <w:p w14:paraId="0750008A" w14:textId="77777777" w:rsidR="00007D2D" w:rsidRPr="00FE65D3" w:rsidRDefault="00007D2D">
      <w:pPr>
        <w:pStyle w:val="BodyText"/>
      </w:pPr>
    </w:p>
    <w:p w14:paraId="23315553" w14:textId="77777777" w:rsidR="00007D2D" w:rsidRPr="00FE65D3" w:rsidRDefault="00007D2D">
      <w:pPr>
        <w:pStyle w:val="BodyText"/>
        <w:spacing w:before="170"/>
      </w:pPr>
    </w:p>
    <w:p w14:paraId="4A9E15E3" w14:textId="6B1622D4" w:rsidR="00490781" w:rsidRPr="00FE65D3" w:rsidRDefault="00490781" w:rsidP="00490781">
      <w:pPr>
        <w:pStyle w:val="BodyText"/>
        <w:spacing w:before="148" w:line="360" w:lineRule="auto"/>
        <w:ind w:left="840" w:right="817"/>
        <w:jc w:val="both"/>
      </w:pPr>
      <w:r w:rsidRPr="00FE65D3">
        <w:t xml:space="preserve">in as a central measure, recommending the typical worth of properties in the dataset. Be that as it may, the wide reach, as demonstrated by the standard deviation of $77,158.35, suggests </w:t>
      </w:r>
      <w:r w:rsidRPr="00FE65D3">
        <w:rPr>
          <w:spacing w:val="-2"/>
        </w:rPr>
        <w:t>critical.</w:t>
      </w:r>
    </w:p>
    <w:p w14:paraId="36A3048E" w14:textId="69A40DDF" w:rsidR="00007D2D" w:rsidRPr="00FE65D3" w:rsidRDefault="001F781E">
      <w:pPr>
        <w:pStyle w:val="BodyText"/>
        <w:spacing w:before="1" w:line="360" w:lineRule="auto"/>
        <w:ind w:left="840" w:right="817"/>
        <w:jc w:val="both"/>
      </w:pPr>
      <w:r w:rsidRPr="00FE65D3">
        <w:t>F</w:t>
      </w:r>
      <w:r w:rsidR="0033250F" w:rsidRPr="00FE65D3">
        <w:t>luctuation</w:t>
      </w:r>
      <w:r w:rsidRPr="00FE65D3">
        <w:t xml:space="preserve"> </w:t>
      </w:r>
      <w:r w:rsidR="0033250F" w:rsidRPr="00FE65D3">
        <w:t>in</w:t>
      </w:r>
      <w:r w:rsidRPr="00FE65D3">
        <w:t xml:space="preserve"> </w:t>
      </w:r>
      <w:r w:rsidR="0033250F" w:rsidRPr="00FE65D3">
        <w:t>property</w:t>
      </w:r>
      <w:r w:rsidRPr="00FE65D3">
        <w:t xml:space="preserve"> </w:t>
      </w:r>
      <w:r w:rsidR="0033250F" w:rsidRPr="00FE65D3">
        <w:t>costs.</w:t>
      </w:r>
      <w:r w:rsidRPr="00FE65D3">
        <w:t xml:space="preserve"> </w:t>
      </w:r>
      <w:r w:rsidR="00C64752" w:rsidRPr="00FE65D3">
        <w:t>Investors sought</w:t>
      </w:r>
      <w:r w:rsidRPr="00FE65D3">
        <w:t xml:space="preserve"> </w:t>
      </w:r>
      <w:r w:rsidR="0033250F" w:rsidRPr="00FE65D3">
        <w:t>to</w:t>
      </w:r>
      <w:r w:rsidRPr="00FE65D3">
        <w:t xml:space="preserve"> </w:t>
      </w:r>
      <w:r w:rsidR="0033250F" w:rsidRPr="00FE65D3">
        <w:t>pain</w:t>
      </w:r>
      <w:r w:rsidRPr="00FE65D3">
        <w:t xml:space="preserve"> snakingly </w:t>
      </w:r>
      <w:r w:rsidR="0033250F" w:rsidRPr="00FE65D3">
        <w:t>consider</w:t>
      </w:r>
      <w:r w:rsidRPr="00FE65D3">
        <w:t xml:space="preserve"> </w:t>
      </w:r>
      <w:r w:rsidR="0033250F" w:rsidRPr="00FE65D3">
        <w:t>this</w:t>
      </w:r>
      <w:r w:rsidRPr="00FE65D3">
        <w:t xml:space="preserve"> </w:t>
      </w:r>
      <w:r w:rsidR="0033250F" w:rsidRPr="00FE65D3">
        <w:t>spread</w:t>
      </w:r>
      <w:r w:rsidRPr="00FE65D3">
        <w:t xml:space="preserve"> </w:t>
      </w:r>
      <w:r w:rsidR="0033250F" w:rsidRPr="00FE65D3">
        <w:t>to</w:t>
      </w:r>
      <w:r w:rsidRPr="00FE65D3">
        <w:t xml:space="preserve"> </w:t>
      </w:r>
      <w:r w:rsidR="0033250F" w:rsidRPr="00FE65D3">
        <w:t>measure</w:t>
      </w:r>
      <w:r w:rsidRPr="00FE65D3">
        <w:t xml:space="preserve"> </w:t>
      </w:r>
      <w:r w:rsidR="0033250F" w:rsidRPr="00FE65D3">
        <w:t>the potential</w:t>
      </w:r>
      <w:r w:rsidRPr="00FE65D3">
        <w:t xml:space="preserve"> </w:t>
      </w:r>
      <w:r w:rsidR="0033250F" w:rsidRPr="00FE65D3">
        <w:t>dangers and prizes</w:t>
      </w:r>
      <w:r w:rsidRPr="00FE65D3">
        <w:t xml:space="preserve"> related w</w:t>
      </w:r>
      <w:r w:rsidR="0033250F" w:rsidRPr="00FE65D3">
        <w:t>ith different investments. The</w:t>
      </w:r>
      <w:r w:rsidRPr="00FE65D3">
        <w:t xml:space="preserve"> </w:t>
      </w:r>
      <w:r w:rsidR="0033250F" w:rsidRPr="00FE65D3">
        <w:t>living region, with</w:t>
      </w:r>
      <w:r w:rsidRPr="00FE65D3">
        <w:t xml:space="preserve"> </w:t>
      </w:r>
      <w:r w:rsidR="0033250F" w:rsidRPr="00FE65D3">
        <w:t>a mean of 1819.50 square feet, is a fundamental component impacting property estimations. The standard mistake of 20.39 demonstrates a moderately low scattering, proposing that the mean is a solid portrayal of the typical living space (</w:t>
      </w:r>
      <w:r w:rsidR="0033250F" w:rsidRPr="00FE65D3">
        <w:rPr>
          <w:color w:val="212121"/>
        </w:rPr>
        <w:t xml:space="preserve">Babic </w:t>
      </w:r>
      <w:r w:rsidR="0033250F" w:rsidRPr="00FE65D3">
        <w:rPr>
          <w:i/>
          <w:color w:val="212121"/>
        </w:rPr>
        <w:t xml:space="preserve">et al., </w:t>
      </w:r>
      <w:r w:rsidR="0033250F" w:rsidRPr="00FE65D3">
        <w:rPr>
          <w:color w:val="212121"/>
        </w:rPr>
        <w:t>2020</w:t>
      </w:r>
      <w:r w:rsidR="0033250F" w:rsidRPr="00FE65D3">
        <w:t xml:space="preserve">). Investors can utilize this data to distinguish patterns in property sizes and tailor their investments in view of the inclinations of potential purchasers. The distribution of bathrooms and bedrooms, with means of 1.93 and 3.18, individually, mirrors the property's size and convenience capacity. The low standard errors in these elements propose predictable examples in the dataset. Investors ought to adjust their investments to the predominant interest for explicit room and washroom designs in the market. The presence of a pool and carport spaces can essentially influence property estimations. With mean upsides of 0.34 and 1.40, individually, these conveniences add to the general allure of a property. Investors ought to gauge the potential profit from investment against the additional expenses of introducing or keeping up with such elements. Inspecting the proportions of central </w:t>
      </w:r>
      <w:r w:rsidRPr="00FE65D3">
        <w:t>tendency (</w:t>
      </w:r>
      <w:r w:rsidR="0033250F" w:rsidRPr="00FE65D3">
        <w:t>median</w:t>
      </w:r>
      <w:r w:rsidRPr="00FE65D3">
        <w:t xml:space="preserve"> </w:t>
      </w:r>
      <w:r w:rsidR="0033250F" w:rsidRPr="00FE65D3">
        <w:t>and</w:t>
      </w:r>
      <w:r w:rsidRPr="00FE65D3">
        <w:t xml:space="preserve"> mode) gives </w:t>
      </w:r>
      <w:r w:rsidR="0033250F" w:rsidRPr="00FE65D3">
        <w:t>insight</w:t>
      </w:r>
      <w:r w:rsidRPr="00FE65D3">
        <w:t xml:space="preserve"> </w:t>
      </w:r>
      <w:r w:rsidR="0033250F" w:rsidRPr="00FE65D3">
        <w:t>into</w:t>
      </w:r>
      <w:r w:rsidRPr="00FE65D3">
        <w:t xml:space="preserve"> </w:t>
      </w:r>
      <w:r w:rsidR="0033250F" w:rsidRPr="00FE65D3">
        <w:t>the</w:t>
      </w:r>
      <w:r w:rsidRPr="00FE65D3">
        <w:t xml:space="preserve"> </w:t>
      </w:r>
      <w:r w:rsidR="0033250F" w:rsidRPr="00FE65D3">
        <w:t>distribution's</w:t>
      </w:r>
      <w:r w:rsidRPr="00FE65D3">
        <w:t xml:space="preserve"> </w:t>
      </w:r>
      <w:r w:rsidR="0033250F" w:rsidRPr="00FE65D3">
        <w:t>shape.</w:t>
      </w:r>
      <w:r w:rsidRPr="00FE65D3">
        <w:t xml:space="preserve"> </w:t>
      </w:r>
      <w:r w:rsidR="0033250F" w:rsidRPr="00FE65D3">
        <w:t>The</w:t>
      </w:r>
      <w:r w:rsidRPr="00FE65D3">
        <w:t xml:space="preserve"> </w:t>
      </w:r>
      <w:r w:rsidR="0033250F" w:rsidRPr="00FE65D3">
        <w:t>median</w:t>
      </w:r>
      <w:r w:rsidRPr="00FE65D3">
        <w:t xml:space="preserve"> cast</w:t>
      </w:r>
      <w:r w:rsidRPr="00FE65D3">
        <w:rPr>
          <w:spacing w:val="-5"/>
        </w:rPr>
        <w:t>off</w:t>
      </w:r>
    </w:p>
    <w:p w14:paraId="26F2864B" w14:textId="3A24F403" w:rsidR="00007D2D" w:rsidRPr="00FE65D3" w:rsidRDefault="0033250F">
      <w:pPr>
        <w:pStyle w:val="BodyText"/>
        <w:spacing w:line="360" w:lineRule="auto"/>
        <w:ind w:left="840" w:right="818"/>
        <w:jc w:val="both"/>
      </w:pPr>
      <w:r w:rsidRPr="00FE65D3">
        <w:t>$152,404 and the mode of $139,079 recommend a right-skewed distribution, showing that most of properties have lower costs, with a long tail of more extravagant properties. Investors ought to consider this skewness while choosing properties for investment to line up with market patterns. The reach, least, and greatest qualities give a feeling of the dataset's general fluctuation. For example, the scope of 582,843 in costs and 4 in bedrooms shows a diverse market. Investors can utilize this data to appropriately evaluate the potential for capital appreciation and tailor their investment strategies (</w:t>
      </w:r>
      <w:r w:rsidRPr="00FE65D3">
        <w:rPr>
          <w:color w:val="212121"/>
        </w:rPr>
        <w:t xml:space="preserve">Fatima </w:t>
      </w:r>
      <w:r w:rsidRPr="00FE65D3">
        <w:rPr>
          <w:i/>
          <w:color w:val="212121"/>
        </w:rPr>
        <w:t xml:space="preserve">et al., </w:t>
      </w:r>
      <w:r w:rsidRPr="00FE65D3">
        <w:rPr>
          <w:color w:val="212121"/>
        </w:rPr>
        <w:t>2020</w:t>
      </w:r>
      <w:r w:rsidRPr="00FE65D3">
        <w:t xml:space="preserve">). An exhaustive examination of the real estate dynamics illustrated in this dataset can direct strategic investments. Investors ought to consider property size, conveniences, and evaluating patterns to adjust their portfolios to market requests. Again, understanding the changeability and distribution of key elements considers a more nuanced way to deal with </w:t>
      </w:r>
      <w:r w:rsidR="001F781E" w:rsidRPr="00FE65D3">
        <w:t>risk for</w:t>
      </w:r>
      <w:r w:rsidRPr="00FE65D3">
        <w:t xml:space="preserve"> the executives and potential returns.</w:t>
      </w:r>
    </w:p>
    <w:p w14:paraId="4116A265" w14:textId="77777777" w:rsidR="00007D2D" w:rsidRPr="00FE65D3" w:rsidRDefault="00007D2D">
      <w:pPr>
        <w:spacing w:line="360" w:lineRule="auto"/>
        <w:jc w:val="both"/>
        <w:sectPr w:rsidR="00007D2D" w:rsidRPr="00FE65D3">
          <w:headerReference w:type="default" r:id="rId24"/>
          <w:footerReference w:type="default" r:id="rId25"/>
          <w:pgSz w:w="12240" w:h="15840"/>
          <w:pgMar w:top="700" w:right="620" w:bottom="1240" w:left="600" w:header="515" w:footer="1051" w:gutter="0"/>
          <w:pgBorders w:offsetFrom="page">
            <w:top w:val="single" w:sz="4" w:space="24" w:color="000000"/>
            <w:left w:val="single" w:sz="4" w:space="24" w:color="000000"/>
            <w:bottom w:val="single" w:sz="4" w:space="24" w:color="000000"/>
            <w:right w:val="single" w:sz="4" w:space="24" w:color="000000"/>
          </w:pgBorders>
          <w:cols w:space="720"/>
        </w:sectPr>
      </w:pPr>
    </w:p>
    <w:p w14:paraId="1C60CA8B" w14:textId="77777777" w:rsidR="00007D2D" w:rsidRPr="00FE65D3" w:rsidRDefault="00007D2D">
      <w:pPr>
        <w:pStyle w:val="BodyText"/>
        <w:rPr>
          <w:sz w:val="20"/>
        </w:rPr>
      </w:pPr>
    </w:p>
    <w:p w14:paraId="484705C5" w14:textId="77777777" w:rsidR="00007D2D" w:rsidRPr="00FE65D3" w:rsidRDefault="00007D2D">
      <w:pPr>
        <w:pStyle w:val="BodyText"/>
        <w:rPr>
          <w:sz w:val="20"/>
        </w:rPr>
      </w:pPr>
    </w:p>
    <w:p w14:paraId="67B53726" w14:textId="77777777" w:rsidR="00007D2D" w:rsidRPr="00FE65D3" w:rsidRDefault="00007D2D">
      <w:pPr>
        <w:pStyle w:val="BodyText"/>
        <w:spacing w:before="34" w:after="1"/>
        <w:rPr>
          <w:sz w:val="20"/>
        </w:rPr>
      </w:pPr>
    </w:p>
    <w:p w14:paraId="2E118BD1" w14:textId="77777777" w:rsidR="00007D2D" w:rsidRPr="00FE65D3" w:rsidRDefault="0033250F">
      <w:pPr>
        <w:pStyle w:val="BodyText"/>
        <w:ind w:left="840"/>
        <w:rPr>
          <w:sz w:val="20"/>
        </w:rPr>
      </w:pPr>
      <w:r w:rsidRPr="00FE65D3">
        <w:rPr>
          <w:noProof/>
          <w:sz w:val="20"/>
        </w:rPr>
        <w:drawing>
          <wp:inline distT="0" distB="0" distL="0" distR="0" wp14:anchorId="17A9D12F" wp14:editId="68CABB48">
            <wp:extent cx="5979160" cy="1413510"/>
            <wp:effectExtent l="0" t="0" r="0" b="0"/>
            <wp:docPr id="88" name="Image 88"/>
            <wp:cNvGraphicFramePr/>
            <a:graphic xmlns:a="http://schemas.openxmlformats.org/drawingml/2006/main">
              <a:graphicData uri="http://schemas.openxmlformats.org/drawingml/2006/picture">
                <pic:pic xmlns:pic="http://schemas.openxmlformats.org/drawingml/2006/picture">
                  <pic:nvPicPr>
                    <pic:cNvPr id="88" name="Image 88"/>
                    <pic:cNvPicPr/>
                  </pic:nvPicPr>
                  <pic:blipFill>
                    <a:blip r:embed="rId26" cstate="print"/>
                    <a:stretch>
                      <a:fillRect/>
                    </a:stretch>
                  </pic:blipFill>
                  <pic:spPr>
                    <a:xfrm>
                      <a:off x="0" y="0"/>
                      <a:ext cx="5979320" cy="1413700"/>
                    </a:xfrm>
                    <a:prstGeom prst="rect">
                      <a:avLst/>
                    </a:prstGeom>
                  </pic:spPr>
                </pic:pic>
              </a:graphicData>
            </a:graphic>
          </wp:inline>
        </w:drawing>
      </w:r>
    </w:p>
    <w:p w14:paraId="722D90B0" w14:textId="77777777" w:rsidR="00007D2D" w:rsidRPr="00FE65D3" w:rsidRDefault="00007D2D">
      <w:pPr>
        <w:pStyle w:val="BodyText"/>
        <w:spacing w:before="1"/>
        <w:rPr>
          <w:sz w:val="6"/>
        </w:rPr>
      </w:pPr>
    </w:p>
    <w:p w14:paraId="59149FE1" w14:textId="77777777" w:rsidR="00007D2D" w:rsidRPr="00FE65D3" w:rsidRDefault="00007D2D">
      <w:pPr>
        <w:rPr>
          <w:sz w:val="6"/>
        </w:rPr>
        <w:sectPr w:rsidR="00007D2D" w:rsidRPr="00FE65D3">
          <w:headerReference w:type="default" r:id="rId27"/>
          <w:footerReference w:type="default" r:id="rId28"/>
          <w:pgSz w:w="12240" w:h="15840"/>
          <w:pgMar w:top="700" w:right="620" w:bottom="1240" w:left="600" w:header="515" w:footer="1051" w:gutter="0"/>
          <w:pgBorders w:offsetFrom="page">
            <w:top w:val="single" w:sz="4" w:space="24" w:color="000000"/>
            <w:left w:val="single" w:sz="4" w:space="24" w:color="000000"/>
            <w:bottom w:val="single" w:sz="4" w:space="24" w:color="000000"/>
            <w:right w:val="single" w:sz="4" w:space="24" w:color="000000"/>
          </w:pgBorders>
          <w:cols w:space="720"/>
        </w:sectPr>
      </w:pPr>
    </w:p>
    <w:p w14:paraId="074662F8" w14:textId="77777777" w:rsidR="00007D2D" w:rsidRPr="00FE65D3" w:rsidRDefault="00007D2D">
      <w:pPr>
        <w:pStyle w:val="BodyText"/>
        <w:rPr>
          <w:sz w:val="26"/>
        </w:rPr>
      </w:pPr>
    </w:p>
    <w:p w14:paraId="324F6A9C" w14:textId="77777777" w:rsidR="00007D2D" w:rsidRPr="00FE65D3" w:rsidRDefault="00007D2D">
      <w:pPr>
        <w:pStyle w:val="BodyText"/>
        <w:spacing w:before="283"/>
        <w:rPr>
          <w:sz w:val="26"/>
        </w:rPr>
      </w:pPr>
    </w:p>
    <w:p w14:paraId="2BB9A416" w14:textId="77777777" w:rsidR="00007D2D" w:rsidRPr="00FE65D3" w:rsidRDefault="0033250F" w:rsidP="00490781">
      <w:pPr>
        <w:ind w:firstLine="720"/>
        <w:jc w:val="center"/>
        <w:rPr>
          <w:b/>
          <w:bCs/>
          <w:sz w:val="28"/>
          <w:szCs w:val="28"/>
        </w:rPr>
      </w:pPr>
      <w:bookmarkStart w:id="8" w:name="_bookmark8"/>
      <w:bookmarkEnd w:id="8"/>
      <w:r w:rsidRPr="00FE65D3">
        <w:rPr>
          <w:b/>
          <w:bCs/>
          <w:sz w:val="28"/>
          <w:szCs w:val="28"/>
        </w:rPr>
        <w:t>Normality</w:t>
      </w:r>
    </w:p>
    <w:p w14:paraId="0BD8A96D" w14:textId="77777777" w:rsidR="00007D2D" w:rsidRPr="00FE65D3" w:rsidRDefault="0033250F">
      <w:pPr>
        <w:pStyle w:val="Heading3"/>
        <w:ind w:left="851" w:right="0"/>
        <w:jc w:val="left"/>
      </w:pPr>
      <w:r w:rsidRPr="00FE65D3">
        <w:rPr>
          <w:b w:val="0"/>
        </w:rPr>
        <w:br w:type="column"/>
      </w:r>
      <w:r w:rsidRPr="00FE65D3">
        <w:t xml:space="preserve">Figure2: Descriptive </w:t>
      </w:r>
      <w:r w:rsidRPr="00FE65D3">
        <w:rPr>
          <w:spacing w:val="-2"/>
        </w:rPr>
        <w:t>statistics</w:t>
      </w:r>
    </w:p>
    <w:p w14:paraId="11E86E60" w14:textId="77777777" w:rsidR="00007D2D" w:rsidRPr="00FE65D3" w:rsidRDefault="00007D2D">
      <w:pPr>
        <w:sectPr w:rsidR="00007D2D" w:rsidRPr="00FE65D3">
          <w:type w:val="continuous"/>
          <w:pgSz w:w="12240" w:h="15840"/>
          <w:pgMar w:top="800" w:right="620" w:bottom="880" w:left="600" w:header="515" w:footer="1051" w:gutter="0"/>
          <w:pgBorders w:offsetFrom="page">
            <w:top w:val="single" w:sz="4" w:space="24" w:color="000000"/>
            <w:left w:val="single" w:sz="4" w:space="24" w:color="000000"/>
            <w:bottom w:val="single" w:sz="4" w:space="24" w:color="000000"/>
            <w:right w:val="single" w:sz="4" w:space="24" w:color="000000"/>
          </w:pgBorders>
          <w:cols w:num="2" w:space="720" w:equalWidth="0">
            <w:col w:w="2022" w:space="1096"/>
            <w:col w:w="7902"/>
          </w:cols>
        </w:sectPr>
      </w:pPr>
    </w:p>
    <w:p w14:paraId="1CDF200F" w14:textId="60326F1F" w:rsidR="00007D2D" w:rsidRPr="00FE65D3" w:rsidRDefault="0033250F">
      <w:pPr>
        <w:pStyle w:val="BodyText"/>
        <w:spacing w:before="148" w:line="360" w:lineRule="auto"/>
        <w:ind w:left="840" w:right="816"/>
        <w:jc w:val="both"/>
      </w:pPr>
      <w:r w:rsidRPr="00FE65D3">
        <w:t>The provided information appears to represent a series of real estate prices, displaying a range from 100,000 to 700,000. The dropping order recommends a decrease in property values, which could be characteristic of various factors impacting the real estate market. Eminently, the presence of negative values and a fluctuating pattern might signify volatility or market corrections. The dip to - 16858 warrants closer inspection, as it could show an inconsistency or an extraordinary occasion affecting a particular property or region (</w:t>
      </w:r>
      <w:r w:rsidRPr="00FE65D3">
        <w:rPr>
          <w:color w:val="212121"/>
        </w:rPr>
        <w:t xml:space="preserve">Leskinen </w:t>
      </w:r>
      <w:r w:rsidRPr="00FE65D3">
        <w:rPr>
          <w:i/>
          <w:color w:val="212121"/>
        </w:rPr>
        <w:t xml:space="preserve">et al., </w:t>
      </w:r>
      <w:r w:rsidRPr="00FE65D3">
        <w:rPr>
          <w:color w:val="212121"/>
        </w:rPr>
        <w:t>2020</w:t>
      </w:r>
      <w:r w:rsidRPr="00FE65D3">
        <w:t>). Similarly, the presence of the name "Price" and the numbers preceding it might recommend a categorical division, potentially recognizing different types of properties or areas. To</w:t>
      </w:r>
      <w:r w:rsidR="001F781E" w:rsidRPr="00FE65D3">
        <w:t xml:space="preserve"> </w:t>
      </w:r>
      <w:r w:rsidRPr="00FE65D3">
        <w:t>strategically</w:t>
      </w:r>
      <w:r w:rsidR="001F781E" w:rsidRPr="00FE65D3">
        <w:t xml:space="preserve"> </w:t>
      </w:r>
      <w:r w:rsidRPr="00FE65D3">
        <w:t>put</w:t>
      </w:r>
      <w:r w:rsidR="001F781E" w:rsidRPr="00FE65D3">
        <w:t xml:space="preserve"> </w:t>
      </w:r>
      <w:r w:rsidRPr="00FE65D3">
        <w:t>resources</w:t>
      </w:r>
      <w:r w:rsidR="001F781E" w:rsidRPr="00FE65D3">
        <w:t xml:space="preserve"> </w:t>
      </w:r>
      <w:r w:rsidRPr="00FE65D3">
        <w:t>into</w:t>
      </w:r>
      <w:r w:rsidR="001F781E" w:rsidRPr="00FE65D3">
        <w:t xml:space="preserve"> </w:t>
      </w:r>
      <w:r w:rsidRPr="00FE65D3">
        <w:t>real</w:t>
      </w:r>
      <w:r w:rsidR="001F781E" w:rsidRPr="00FE65D3">
        <w:t xml:space="preserve"> </w:t>
      </w:r>
      <w:r w:rsidRPr="00FE65D3">
        <w:t>estate</w:t>
      </w:r>
      <w:r w:rsidR="001F781E" w:rsidRPr="00FE65D3">
        <w:t xml:space="preserve"> </w:t>
      </w:r>
      <w:r w:rsidRPr="00FE65D3">
        <w:t>in</w:t>
      </w:r>
      <w:r w:rsidR="001F781E" w:rsidRPr="00FE65D3">
        <w:t xml:space="preserve"> </w:t>
      </w:r>
      <w:r w:rsidRPr="00FE65D3">
        <w:t>view</w:t>
      </w:r>
      <w:r w:rsidR="001F781E" w:rsidRPr="00FE65D3">
        <w:t xml:space="preserve"> </w:t>
      </w:r>
      <w:r w:rsidRPr="00FE65D3">
        <w:t>of</w:t>
      </w:r>
      <w:r w:rsidR="001F781E" w:rsidRPr="00FE65D3">
        <w:t xml:space="preserve"> </w:t>
      </w:r>
      <w:r w:rsidRPr="00FE65D3">
        <w:t>this</w:t>
      </w:r>
      <w:r w:rsidR="001F781E" w:rsidRPr="00FE65D3">
        <w:t xml:space="preserve"> </w:t>
      </w:r>
      <w:r w:rsidRPr="00FE65D3">
        <w:t>analysis,</w:t>
      </w:r>
      <w:r w:rsidR="001F781E" w:rsidRPr="00FE65D3">
        <w:t xml:space="preserve"> </w:t>
      </w:r>
      <w:r w:rsidRPr="00FE65D3">
        <w:t>one</w:t>
      </w:r>
      <w:r w:rsidR="001F781E" w:rsidRPr="00FE65D3">
        <w:t xml:space="preserve"> </w:t>
      </w:r>
      <w:r w:rsidRPr="00FE65D3">
        <w:t>would</w:t>
      </w:r>
      <w:r w:rsidR="001F781E" w:rsidRPr="00FE65D3">
        <w:t xml:space="preserve"> </w:t>
      </w:r>
      <w:r w:rsidRPr="00FE65D3">
        <w:t>have</w:t>
      </w:r>
      <w:r w:rsidR="001F781E" w:rsidRPr="00FE65D3">
        <w:t xml:space="preserve"> </w:t>
      </w:r>
      <w:r w:rsidRPr="00FE65D3">
        <w:t>to</w:t>
      </w:r>
      <w:r w:rsidR="001F781E" w:rsidRPr="00FE65D3">
        <w:t xml:space="preserve"> </w:t>
      </w:r>
      <w:r w:rsidRPr="00FE65D3">
        <w:t>consider</w:t>
      </w:r>
      <w:r w:rsidR="001F781E" w:rsidRPr="00FE65D3">
        <w:t xml:space="preserve"> </w:t>
      </w:r>
      <w:r w:rsidRPr="00FE65D3">
        <w:t>the underlying reasons for the observed trends. Factors, for example, monetary circumstances,</w:t>
      </w:r>
      <w:r w:rsidR="001F781E" w:rsidRPr="00FE65D3">
        <w:t xml:space="preserve"> </w:t>
      </w:r>
      <w:r w:rsidRPr="00FE65D3">
        <w:t>nearby development projects, or shifts sought after could significantly influence future property values. Directing a more in-depth analysis and considering broader market dynamics will be crucial for pursuing informed investment choices in this real estate setting (</w:t>
      </w:r>
      <w:r w:rsidRPr="00FE65D3">
        <w:rPr>
          <w:color w:val="212121"/>
        </w:rPr>
        <w:t>Kotkova Striteskaand Prokop, 2020</w:t>
      </w:r>
      <w:r w:rsidRPr="00FE65D3">
        <w:t>).</w:t>
      </w:r>
    </w:p>
    <w:p w14:paraId="36DDA85B" w14:textId="77777777" w:rsidR="00007D2D" w:rsidRPr="00FE65D3" w:rsidRDefault="00007D2D">
      <w:pPr>
        <w:spacing w:line="360" w:lineRule="auto"/>
        <w:jc w:val="both"/>
        <w:sectPr w:rsidR="00007D2D" w:rsidRPr="00FE65D3">
          <w:type w:val="continuous"/>
          <w:pgSz w:w="12240" w:h="15840"/>
          <w:pgMar w:top="800" w:right="620" w:bottom="880" w:left="600" w:header="515" w:footer="1051" w:gutter="0"/>
          <w:pgBorders w:offsetFrom="page">
            <w:top w:val="single" w:sz="4" w:space="24" w:color="000000"/>
            <w:left w:val="single" w:sz="4" w:space="24" w:color="000000"/>
            <w:bottom w:val="single" w:sz="4" w:space="24" w:color="000000"/>
            <w:right w:val="single" w:sz="4" w:space="24" w:color="000000"/>
          </w:pgBorders>
          <w:cols w:space="720"/>
        </w:sectPr>
      </w:pPr>
    </w:p>
    <w:p w14:paraId="70907AC8" w14:textId="77777777" w:rsidR="00007D2D" w:rsidRPr="00FE65D3" w:rsidRDefault="00007D2D">
      <w:pPr>
        <w:pStyle w:val="BodyText"/>
        <w:rPr>
          <w:sz w:val="20"/>
        </w:rPr>
      </w:pPr>
    </w:p>
    <w:p w14:paraId="71C32EAF" w14:textId="77777777" w:rsidR="00007D2D" w:rsidRPr="00FE65D3" w:rsidRDefault="00007D2D">
      <w:pPr>
        <w:pStyle w:val="BodyText"/>
        <w:rPr>
          <w:sz w:val="20"/>
        </w:rPr>
      </w:pPr>
    </w:p>
    <w:p w14:paraId="67E2DC4B" w14:textId="77777777" w:rsidR="00007D2D" w:rsidRPr="00FE65D3" w:rsidRDefault="00007D2D">
      <w:pPr>
        <w:pStyle w:val="BodyText"/>
        <w:spacing w:before="34" w:after="1"/>
        <w:rPr>
          <w:sz w:val="20"/>
        </w:rPr>
      </w:pPr>
    </w:p>
    <w:p w14:paraId="052A18AB" w14:textId="77777777" w:rsidR="00007D2D" w:rsidRPr="00FE65D3" w:rsidRDefault="0033250F">
      <w:pPr>
        <w:pStyle w:val="BodyText"/>
        <w:ind w:left="1942"/>
        <w:rPr>
          <w:sz w:val="20"/>
        </w:rPr>
      </w:pPr>
      <w:r w:rsidRPr="00FE65D3">
        <w:rPr>
          <w:noProof/>
          <w:sz w:val="20"/>
        </w:rPr>
        <w:drawing>
          <wp:inline distT="0" distB="0" distL="0" distR="0" wp14:anchorId="447FB6BC" wp14:editId="7292349E">
            <wp:extent cx="4510405" cy="2405380"/>
            <wp:effectExtent l="0" t="0" r="0" b="0"/>
            <wp:docPr id="95" name="Image 95"/>
            <wp:cNvGraphicFramePr/>
            <a:graphic xmlns:a="http://schemas.openxmlformats.org/drawingml/2006/main">
              <a:graphicData uri="http://schemas.openxmlformats.org/drawingml/2006/picture">
                <pic:pic xmlns:pic="http://schemas.openxmlformats.org/drawingml/2006/picture">
                  <pic:nvPicPr>
                    <pic:cNvPr id="95" name="Image 95"/>
                    <pic:cNvPicPr/>
                  </pic:nvPicPr>
                  <pic:blipFill>
                    <a:blip r:embed="rId29" cstate="print"/>
                    <a:stretch>
                      <a:fillRect/>
                    </a:stretch>
                  </pic:blipFill>
                  <pic:spPr>
                    <a:xfrm>
                      <a:off x="0" y="0"/>
                      <a:ext cx="4510563" cy="2405633"/>
                    </a:xfrm>
                    <a:prstGeom prst="rect">
                      <a:avLst/>
                    </a:prstGeom>
                  </pic:spPr>
                </pic:pic>
              </a:graphicData>
            </a:graphic>
          </wp:inline>
        </w:drawing>
      </w:r>
    </w:p>
    <w:p w14:paraId="3B010F6B" w14:textId="77777777" w:rsidR="00007D2D" w:rsidRPr="00FE65D3" w:rsidRDefault="00007D2D">
      <w:pPr>
        <w:pStyle w:val="BodyText"/>
        <w:spacing w:before="6"/>
        <w:rPr>
          <w:sz w:val="6"/>
        </w:rPr>
      </w:pPr>
    </w:p>
    <w:p w14:paraId="32B957A9" w14:textId="77777777" w:rsidR="00007D2D" w:rsidRPr="00FE65D3" w:rsidRDefault="00007D2D">
      <w:pPr>
        <w:rPr>
          <w:sz w:val="6"/>
        </w:rPr>
        <w:sectPr w:rsidR="00007D2D" w:rsidRPr="00FE65D3">
          <w:headerReference w:type="default" r:id="rId30"/>
          <w:footerReference w:type="default" r:id="rId31"/>
          <w:pgSz w:w="12240" w:h="15840"/>
          <w:pgMar w:top="700" w:right="620" w:bottom="1240" w:left="600" w:header="515" w:footer="1051" w:gutter="0"/>
          <w:pgBorders w:offsetFrom="page">
            <w:top w:val="single" w:sz="4" w:space="24" w:color="000000"/>
            <w:left w:val="single" w:sz="4" w:space="24" w:color="000000"/>
            <w:bottom w:val="single" w:sz="4" w:space="24" w:color="000000"/>
            <w:right w:val="single" w:sz="4" w:space="24" w:color="000000"/>
          </w:pgBorders>
          <w:cols w:space="720"/>
        </w:sectPr>
      </w:pPr>
    </w:p>
    <w:p w14:paraId="0B64B56E" w14:textId="77777777" w:rsidR="00007D2D" w:rsidRPr="00FE65D3" w:rsidRDefault="00007D2D">
      <w:pPr>
        <w:pStyle w:val="BodyText"/>
        <w:rPr>
          <w:sz w:val="26"/>
        </w:rPr>
      </w:pPr>
    </w:p>
    <w:p w14:paraId="3190F7EE" w14:textId="77777777" w:rsidR="00007D2D" w:rsidRPr="00FE65D3" w:rsidRDefault="00007D2D">
      <w:pPr>
        <w:pStyle w:val="BodyText"/>
        <w:rPr>
          <w:sz w:val="26"/>
        </w:rPr>
      </w:pPr>
    </w:p>
    <w:p w14:paraId="21843D6E" w14:textId="77777777" w:rsidR="00007D2D" w:rsidRPr="00FE65D3" w:rsidRDefault="00007D2D">
      <w:pPr>
        <w:pStyle w:val="BodyText"/>
        <w:spacing w:before="21"/>
        <w:rPr>
          <w:sz w:val="26"/>
        </w:rPr>
      </w:pPr>
    </w:p>
    <w:p w14:paraId="693561E0" w14:textId="77777777" w:rsidR="00007D2D" w:rsidRPr="00FE65D3" w:rsidRDefault="0033250F" w:rsidP="00490781">
      <w:pPr>
        <w:pStyle w:val="Heading2"/>
        <w:ind w:left="720"/>
        <w:jc w:val="left"/>
        <w:rPr>
          <w:sz w:val="28"/>
          <w:szCs w:val="28"/>
        </w:rPr>
      </w:pPr>
      <w:bookmarkStart w:id="9" w:name="_bookmark9"/>
      <w:bookmarkEnd w:id="9"/>
      <w:r w:rsidRPr="00FE65D3">
        <w:rPr>
          <w:spacing w:val="-2"/>
          <w:sz w:val="28"/>
          <w:szCs w:val="28"/>
        </w:rPr>
        <w:t>Correlation</w:t>
      </w:r>
    </w:p>
    <w:p w14:paraId="3FF8C211" w14:textId="77777777" w:rsidR="00007D2D" w:rsidRPr="00FE65D3" w:rsidRDefault="0033250F">
      <w:pPr>
        <w:pStyle w:val="Heading3"/>
        <w:spacing w:before="90"/>
        <w:ind w:left="0" w:right="2961"/>
      </w:pPr>
      <w:r w:rsidRPr="00FE65D3">
        <w:rPr>
          <w:b w:val="0"/>
        </w:rPr>
        <w:br w:type="column"/>
      </w:r>
      <w:r w:rsidRPr="00FE65D3">
        <w:t xml:space="preserve">Figure 3: </w:t>
      </w:r>
      <w:r w:rsidRPr="00FE65D3">
        <w:rPr>
          <w:spacing w:val="-2"/>
        </w:rPr>
        <w:t>Normality</w:t>
      </w:r>
    </w:p>
    <w:p w14:paraId="4539CB09" w14:textId="77777777" w:rsidR="00007D2D" w:rsidRPr="00FE65D3" w:rsidRDefault="00007D2D">
      <w:pPr>
        <w:pStyle w:val="BodyText"/>
        <w:spacing w:before="136"/>
        <w:ind w:right="2961"/>
        <w:jc w:val="center"/>
        <w:sectPr w:rsidR="00007D2D" w:rsidRPr="00FE65D3">
          <w:type w:val="continuous"/>
          <w:pgSz w:w="12240" w:h="15840"/>
          <w:pgMar w:top="800" w:right="620" w:bottom="880" w:left="600" w:header="515" w:footer="1051" w:gutter="0"/>
          <w:pgBorders w:offsetFrom="page">
            <w:top w:val="single" w:sz="4" w:space="24" w:color="000000"/>
            <w:left w:val="single" w:sz="4" w:space="24" w:color="000000"/>
            <w:bottom w:val="single" w:sz="4" w:space="24" w:color="000000"/>
            <w:right w:val="single" w:sz="4" w:space="24" w:color="000000"/>
          </w:pgBorders>
          <w:cols w:num="2" w:space="720" w:equalWidth="0">
            <w:col w:w="2180" w:space="804"/>
            <w:col w:w="8036"/>
          </w:cols>
        </w:sectPr>
      </w:pPr>
    </w:p>
    <w:p w14:paraId="552EEF56" w14:textId="5C725A12" w:rsidR="00007D2D" w:rsidRPr="00FE65D3" w:rsidRDefault="0033250F">
      <w:pPr>
        <w:pStyle w:val="BodyText"/>
        <w:spacing w:before="148" w:line="360" w:lineRule="auto"/>
        <w:ind w:left="840" w:right="816"/>
        <w:jc w:val="both"/>
      </w:pPr>
      <w:r w:rsidRPr="00FE65D3">
        <w:t>Breaking down real estate dynamics is urgent for making strategic investments, and understanding the correlation matrix can give important experiences into the factors impacting property prices. In the gave correlation matrix, we notice the pairwise correlations between different elements like cost, living area, bathrooms, bedrooms, pool, and garage spaces. The</w:t>
      </w:r>
      <w:r w:rsidR="001F781E" w:rsidRPr="00FE65D3">
        <w:t xml:space="preserve"> </w:t>
      </w:r>
      <w:r w:rsidRPr="00FE65D3">
        <w:t>most grounded positive correlation is found between living area and cost, demonstrating that as the living area of a property increments, so does its cost. This is a typical pattern as bigger living spaces</w:t>
      </w:r>
      <w:r w:rsidR="001F781E" w:rsidRPr="00FE65D3">
        <w:t xml:space="preserve"> </w:t>
      </w:r>
      <w:r w:rsidRPr="00FE65D3">
        <w:t>are</w:t>
      </w:r>
      <w:r w:rsidR="001F781E" w:rsidRPr="00FE65D3">
        <w:t xml:space="preserve"> </w:t>
      </w:r>
      <w:r w:rsidRPr="00FE65D3">
        <w:t>by</w:t>
      </w:r>
      <w:r w:rsidR="001F781E" w:rsidRPr="00FE65D3">
        <w:t xml:space="preserve"> </w:t>
      </w:r>
      <w:r w:rsidRPr="00FE65D3">
        <w:t>and</w:t>
      </w:r>
      <w:r w:rsidR="001F781E" w:rsidRPr="00FE65D3">
        <w:t xml:space="preserve"> </w:t>
      </w:r>
      <w:r w:rsidRPr="00FE65D3">
        <w:t>large</w:t>
      </w:r>
      <w:r w:rsidR="001F781E" w:rsidRPr="00FE65D3">
        <w:t xml:space="preserve"> </w:t>
      </w:r>
      <w:r w:rsidRPr="00FE65D3">
        <w:t>apparent</w:t>
      </w:r>
      <w:r w:rsidR="001F781E" w:rsidRPr="00FE65D3">
        <w:t xml:space="preserve"> </w:t>
      </w:r>
      <w:r w:rsidRPr="00FE65D3">
        <w:t>as</w:t>
      </w:r>
      <w:r w:rsidR="001F781E" w:rsidRPr="00FE65D3">
        <w:t xml:space="preserve"> </w:t>
      </w:r>
      <w:r w:rsidRPr="00FE65D3">
        <w:t>more</w:t>
      </w:r>
      <w:r w:rsidR="001F781E" w:rsidRPr="00FE65D3">
        <w:t xml:space="preserve"> </w:t>
      </w:r>
      <w:r w:rsidRPr="00FE65D3">
        <w:t>significant.</w:t>
      </w:r>
      <w:r w:rsidR="001F781E" w:rsidRPr="00FE65D3">
        <w:t xml:space="preserve"> </w:t>
      </w:r>
      <w:r w:rsidRPr="00FE65D3">
        <w:t>The</w:t>
      </w:r>
      <w:r w:rsidR="001F781E" w:rsidRPr="00FE65D3">
        <w:t xml:space="preserve"> </w:t>
      </w:r>
      <w:r w:rsidRPr="00FE65D3">
        <w:t>correlation</w:t>
      </w:r>
      <w:r w:rsidR="001F781E" w:rsidRPr="00FE65D3">
        <w:t xml:space="preserve"> </w:t>
      </w:r>
      <w:r w:rsidRPr="00FE65D3">
        <w:t xml:space="preserve">coefficientof0.76proposes a moderately solid positive relationship. Bathrooms likewise show a positive correlation with cost, though marginally more vulnerable than living area, proposing that properties with additional bathrooms will generally have more exorbitant costs. Bedrooms show a positive correlation </w:t>
      </w:r>
      <w:r w:rsidR="00C64752" w:rsidRPr="00FE65D3">
        <w:t>too;</w:t>
      </w:r>
      <w:r w:rsidRPr="00FE65D3">
        <w:t xml:space="preserve"> </w:t>
      </w:r>
      <w:r w:rsidR="00C64752" w:rsidRPr="00FE65D3">
        <w:t>however,</w:t>
      </w:r>
      <w:r w:rsidRPr="00FE65D3">
        <w:t xml:space="preserve"> the relationship is moderately more vulnerable contrasted with living area and bathrooms (</w:t>
      </w:r>
      <w:r w:rsidR="001F781E" w:rsidRPr="00FE65D3">
        <w:rPr>
          <w:color w:val="212121"/>
        </w:rPr>
        <w:t>Franziska</w:t>
      </w:r>
      <w:r w:rsidRPr="00FE65D3">
        <w:rPr>
          <w:color w:val="212121"/>
        </w:rPr>
        <w:t xml:space="preserve"> </w:t>
      </w:r>
      <w:r w:rsidRPr="00FE65D3">
        <w:rPr>
          <w:i/>
          <w:color w:val="212121"/>
        </w:rPr>
        <w:t xml:space="preserve">et al., </w:t>
      </w:r>
      <w:r w:rsidRPr="00FE65D3">
        <w:rPr>
          <w:color w:val="212121"/>
        </w:rPr>
        <w:t>2020</w:t>
      </w:r>
      <w:r w:rsidRPr="00FE65D3">
        <w:t>). Strangely, the presence of a pool shows a power</w:t>
      </w:r>
      <w:r w:rsidR="001F781E" w:rsidRPr="00FE65D3">
        <w:t xml:space="preserve"> </w:t>
      </w:r>
      <w:r w:rsidRPr="00FE65D3">
        <w:t>less</w:t>
      </w:r>
      <w:r w:rsidR="001F781E" w:rsidRPr="00FE65D3">
        <w:t xml:space="preserve"> </w:t>
      </w:r>
      <w:r w:rsidRPr="00FE65D3">
        <w:t>positive</w:t>
      </w:r>
      <w:r w:rsidR="001F781E" w:rsidRPr="00FE65D3">
        <w:t xml:space="preserve"> </w:t>
      </w:r>
      <w:r w:rsidRPr="00FE65D3">
        <w:t>While</w:t>
      </w:r>
      <w:r w:rsidR="001F781E" w:rsidRPr="00FE65D3">
        <w:t xml:space="preserve"> </w:t>
      </w:r>
      <w:r w:rsidR="00C64752" w:rsidRPr="00FE65D3">
        <w:t>having a</w:t>
      </w:r>
      <w:r w:rsidR="00E11C9F" w:rsidRPr="00FE65D3">
        <w:t xml:space="preserve"> pool </w:t>
      </w:r>
      <w:r w:rsidRPr="00FE65D3">
        <w:t>can</w:t>
      </w:r>
      <w:r w:rsidR="00E11C9F" w:rsidRPr="00FE65D3">
        <w:t xml:space="preserve"> </w:t>
      </w:r>
      <w:r w:rsidRPr="00FE65D3">
        <w:t>improve</w:t>
      </w:r>
      <w:r w:rsidR="00E11C9F" w:rsidRPr="00FE65D3">
        <w:t xml:space="preserve"> a property’s </w:t>
      </w:r>
      <w:r w:rsidRPr="00FE65D3">
        <w:t>allure</w:t>
      </w:r>
      <w:r w:rsidR="001F781E" w:rsidRPr="00FE65D3">
        <w:t>,</w:t>
      </w:r>
      <w:r w:rsidR="00E11C9F" w:rsidRPr="00FE65D3">
        <w:t xml:space="preserve"> correlation </w:t>
      </w:r>
      <w:r w:rsidRPr="00FE65D3">
        <w:t>proposes</w:t>
      </w:r>
      <w:r w:rsidR="00E11C9F" w:rsidRPr="00FE65D3">
        <w:t xml:space="preserve">   </w:t>
      </w:r>
      <w:r w:rsidRPr="00FE65D3">
        <w:t>that</w:t>
      </w:r>
      <w:r w:rsidR="00E11C9F" w:rsidRPr="00FE65D3">
        <w:t xml:space="preserve"> </w:t>
      </w:r>
      <w:r w:rsidRPr="00FE65D3">
        <w:t>it's</w:t>
      </w:r>
      <w:r w:rsidR="00E11C9F" w:rsidRPr="00FE65D3">
        <w:t xml:space="preserve"> </w:t>
      </w:r>
      <w:r w:rsidR="00C64752" w:rsidRPr="00FE65D3">
        <w:t>anything,</w:t>
      </w:r>
      <w:r w:rsidR="00E11C9F" w:rsidRPr="00FE65D3">
        <w:t xml:space="preserve"> </w:t>
      </w:r>
      <w:r w:rsidRPr="00FE65D3">
        <w:t>but</w:t>
      </w:r>
      <w:r w:rsidR="00E11C9F" w:rsidRPr="00FE65D3">
        <w:t xml:space="preserve"> </w:t>
      </w:r>
      <w:r w:rsidRPr="00FE65D3">
        <w:t>a</w:t>
      </w:r>
      <w:r w:rsidR="00E11C9F" w:rsidRPr="00FE65D3">
        <w:t xml:space="preserve"> </w:t>
      </w:r>
      <w:r w:rsidRPr="00FE65D3">
        <w:t>significant</w:t>
      </w:r>
      <w:r w:rsidR="00E11C9F" w:rsidRPr="00FE65D3">
        <w:t xml:space="preserve"> </w:t>
      </w:r>
      <w:r w:rsidRPr="00FE65D3">
        <w:t>driver</w:t>
      </w:r>
      <w:r w:rsidR="00E11C9F" w:rsidRPr="00FE65D3">
        <w:t xml:space="preserve"> </w:t>
      </w:r>
      <w:r w:rsidRPr="00FE65D3">
        <w:t>of</w:t>
      </w:r>
      <w:r w:rsidR="00E11C9F" w:rsidRPr="00FE65D3">
        <w:t xml:space="preserve"> </w:t>
      </w:r>
      <w:r w:rsidRPr="00FE65D3">
        <w:t>value</w:t>
      </w:r>
      <w:r w:rsidR="00E11C9F" w:rsidRPr="00FE65D3">
        <w:t xml:space="preserve"> </w:t>
      </w:r>
      <w:r w:rsidRPr="00FE65D3">
        <w:t>contrasted</w:t>
      </w:r>
      <w:r w:rsidR="00E11C9F" w:rsidRPr="00FE65D3">
        <w:t xml:space="preserve"> </w:t>
      </w:r>
      <w:r w:rsidRPr="00FE65D3">
        <w:t>with</w:t>
      </w:r>
      <w:r w:rsidR="00E11C9F" w:rsidRPr="00FE65D3">
        <w:t xml:space="preserve"> </w:t>
      </w:r>
      <w:r w:rsidRPr="00FE65D3">
        <w:t>factors</w:t>
      </w:r>
      <w:r w:rsidR="00E11C9F" w:rsidRPr="00FE65D3">
        <w:t xml:space="preserve"> </w:t>
      </w:r>
      <w:r w:rsidRPr="00FE65D3">
        <w:t>like living areas or bathrooms. Then again, the quantity of garage spaces displays a somewhat solid positive correlation with cost. This recommends that properties with more garage spaces will generally order greater costs, conceivably because of the accommodation and added utility they offer.</w:t>
      </w:r>
      <w:r w:rsidR="00E11C9F" w:rsidRPr="00FE65D3">
        <w:t xml:space="preserve"> Investors can </w:t>
      </w:r>
      <w:r w:rsidRPr="00FE65D3">
        <w:t>use</w:t>
      </w:r>
      <w:r w:rsidR="00E11C9F" w:rsidRPr="00FE65D3">
        <w:t xml:space="preserve"> </w:t>
      </w:r>
      <w:r w:rsidRPr="00FE65D3">
        <w:t>these</w:t>
      </w:r>
      <w:r w:rsidR="00E11C9F" w:rsidRPr="00FE65D3">
        <w:t xml:space="preserve"> </w:t>
      </w:r>
      <w:r w:rsidRPr="00FE65D3">
        <w:t>bits</w:t>
      </w:r>
      <w:r w:rsidR="00E11C9F" w:rsidRPr="00FE65D3">
        <w:t xml:space="preserve"> </w:t>
      </w:r>
      <w:r w:rsidRPr="00FE65D3">
        <w:t>of</w:t>
      </w:r>
      <w:r w:rsidR="00E11C9F" w:rsidRPr="00FE65D3">
        <w:t xml:space="preserve"> </w:t>
      </w:r>
      <w:r w:rsidRPr="00FE65D3">
        <w:t>knowledge</w:t>
      </w:r>
      <w:r w:rsidR="00E11C9F" w:rsidRPr="00FE65D3">
        <w:t xml:space="preserve"> </w:t>
      </w:r>
      <w:r w:rsidRPr="00FE65D3">
        <w:t>while</w:t>
      </w:r>
      <w:r w:rsidR="00E11C9F" w:rsidRPr="00FE65D3">
        <w:t xml:space="preserve"> </w:t>
      </w:r>
      <w:r w:rsidRPr="00FE65D3">
        <w:t>making</w:t>
      </w:r>
      <w:r w:rsidR="00E11C9F" w:rsidRPr="00FE65D3">
        <w:t xml:space="preserve"> </w:t>
      </w:r>
      <w:r w:rsidRPr="00FE65D3">
        <w:t>strategic</w:t>
      </w:r>
      <w:r w:rsidR="00E11C9F" w:rsidRPr="00FE65D3">
        <w:t xml:space="preserve"> </w:t>
      </w:r>
      <w:r w:rsidRPr="00FE65D3">
        <w:t>real</w:t>
      </w:r>
      <w:r w:rsidR="00E11C9F" w:rsidRPr="00FE65D3">
        <w:t xml:space="preserve"> </w:t>
      </w:r>
      <w:r w:rsidRPr="00FE65D3">
        <w:t>estate</w:t>
      </w:r>
      <w:r w:rsidR="00E11C9F" w:rsidRPr="00FE65D3">
        <w:t xml:space="preserve"> </w:t>
      </w:r>
      <w:r w:rsidRPr="00FE65D3">
        <w:t>decisions.</w:t>
      </w:r>
      <w:r w:rsidR="00E11C9F" w:rsidRPr="00FE65D3">
        <w:t xml:space="preserve"> </w:t>
      </w:r>
    </w:p>
    <w:p w14:paraId="04A092A2" w14:textId="77777777" w:rsidR="00007D2D" w:rsidRPr="00FE65D3" w:rsidRDefault="00007D2D">
      <w:pPr>
        <w:spacing w:line="360" w:lineRule="auto"/>
        <w:jc w:val="both"/>
        <w:sectPr w:rsidR="00007D2D" w:rsidRPr="00FE65D3">
          <w:type w:val="continuous"/>
          <w:pgSz w:w="12240" w:h="15840"/>
          <w:pgMar w:top="800" w:right="620" w:bottom="880" w:left="600" w:header="515" w:footer="1051" w:gutter="0"/>
          <w:pgBorders w:offsetFrom="page">
            <w:top w:val="single" w:sz="4" w:space="24" w:color="000000"/>
            <w:left w:val="single" w:sz="4" w:space="24" w:color="000000"/>
            <w:bottom w:val="single" w:sz="4" w:space="24" w:color="000000"/>
            <w:right w:val="single" w:sz="4" w:space="24" w:color="000000"/>
          </w:pgBorders>
          <w:cols w:space="720"/>
        </w:sectPr>
      </w:pPr>
    </w:p>
    <w:p w14:paraId="1F2602E8" w14:textId="77777777" w:rsidR="00007D2D" w:rsidRPr="00FE65D3" w:rsidRDefault="00007D2D">
      <w:pPr>
        <w:pStyle w:val="BodyText"/>
      </w:pPr>
    </w:p>
    <w:p w14:paraId="104A3EA6" w14:textId="77777777" w:rsidR="00007D2D" w:rsidRPr="00FE65D3" w:rsidRDefault="00007D2D">
      <w:pPr>
        <w:pStyle w:val="BodyText"/>
        <w:spacing w:before="170"/>
      </w:pPr>
    </w:p>
    <w:p w14:paraId="0B521AE8" w14:textId="57613FA4" w:rsidR="00007D2D" w:rsidRPr="00FE65D3" w:rsidRDefault="00490781">
      <w:pPr>
        <w:pStyle w:val="BodyText"/>
        <w:spacing w:before="1" w:after="2" w:line="360" w:lineRule="auto"/>
        <w:ind w:left="840" w:right="823"/>
        <w:jc w:val="both"/>
      </w:pPr>
      <w:r w:rsidRPr="00FE65D3">
        <w:t xml:space="preserve">For </w:t>
      </w:r>
      <w:r w:rsidR="0033250F" w:rsidRPr="00FE65D3">
        <w:t>example, focusing on properties with bigger living areas, more bathrooms, and extra garage spaces might be a prudent investment strategy (</w:t>
      </w:r>
      <w:r w:rsidR="0033250F" w:rsidRPr="00FE65D3">
        <w:rPr>
          <w:color w:val="212121"/>
        </w:rPr>
        <w:t xml:space="preserve">Siddiqui </w:t>
      </w:r>
      <w:r w:rsidR="0033250F" w:rsidRPr="00FE65D3">
        <w:rPr>
          <w:i/>
          <w:color w:val="212121"/>
        </w:rPr>
        <w:t xml:space="preserve">et al., </w:t>
      </w:r>
      <w:r w:rsidR="0033250F" w:rsidRPr="00FE65D3">
        <w:rPr>
          <w:color w:val="212121"/>
        </w:rPr>
        <w:t>2021</w:t>
      </w:r>
      <w:r w:rsidR="0033250F" w:rsidRPr="00FE65D3">
        <w:t>).</w:t>
      </w:r>
    </w:p>
    <w:p w14:paraId="67DEFD63" w14:textId="77777777" w:rsidR="00007D2D" w:rsidRPr="00FE65D3" w:rsidRDefault="0033250F">
      <w:pPr>
        <w:pStyle w:val="BodyText"/>
        <w:ind w:left="840"/>
        <w:rPr>
          <w:sz w:val="20"/>
        </w:rPr>
      </w:pPr>
      <w:r w:rsidRPr="00FE65D3">
        <w:rPr>
          <w:noProof/>
          <w:sz w:val="20"/>
        </w:rPr>
        <w:drawing>
          <wp:inline distT="0" distB="0" distL="0" distR="0" wp14:anchorId="6DF987EF" wp14:editId="18E0C374">
            <wp:extent cx="5977890" cy="1146175"/>
            <wp:effectExtent l="0" t="0" r="0" b="0"/>
            <wp:docPr id="104" name="Image 104"/>
            <wp:cNvGraphicFramePr/>
            <a:graphic xmlns:a="http://schemas.openxmlformats.org/drawingml/2006/main">
              <a:graphicData uri="http://schemas.openxmlformats.org/drawingml/2006/picture">
                <pic:pic xmlns:pic="http://schemas.openxmlformats.org/drawingml/2006/picture">
                  <pic:nvPicPr>
                    <pic:cNvPr id="104" name="Image 104"/>
                    <pic:cNvPicPr/>
                  </pic:nvPicPr>
                  <pic:blipFill>
                    <a:blip r:embed="rId32" cstate="print"/>
                    <a:stretch>
                      <a:fillRect/>
                    </a:stretch>
                  </pic:blipFill>
                  <pic:spPr>
                    <a:xfrm>
                      <a:off x="0" y="0"/>
                      <a:ext cx="5978302" cy="1146428"/>
                    </a:xfrm>
                    <a:prstGeom prst="rect">
                      <a:avLst/>
                    </a:prstGeom>
                  </pic:spPr>
                </pic:pic>
              </a:graphicData>
            </a:graphic>
          </wp:inline>
        </w:drawing>
      </w:r>
    </w:p>
    <w:p w14:paraId="70ABA743" w14:textId="77777777" w:rsidR="00007D2D" w:rsidRPr="00FE65D3" w:rsidRDefault="0033250F">
      <w:pPr>
        <w:pStyle w:val="Heading3"/>
        <w:spacing w:before="128"/>
        <w:ind w:left="3953" w:right="0"/>
        <w:jc w:val="both"/>
      </w:pPr>
      <w:r w:rsidRPr="00FE65D3">
        <w:t xml:space="preserve">Figure 4: Correlation </w:t>
      </w:r>
      <w:r w:rsidRPr="00FE65D3">
        <w:rPr>
          <w:spacing w:val="-2"/>
        </w:rPr>
        <w:t>analysis</w:t>
      </w:r>
    </w:p>
    <w:p w14:paraId="043CAF8D" w14:textId="77777777" w:rsidR="00007D2D" w:rsidRPr="00FE65D3" w:rsidRDefault="00007D2D">
      <w:pPr>
        <w:pStyle w:val="BodyText"/>
        <w:spacing w:before="135"/>
        <w:jc w:val="both"/>
      </w:pPr>
    </w:p>
    <w:p w14:paraId="27277197" w14:textId="6A43C898" w:rsidR="00007D2D" w:rsidRPr="00FE65D3" w:rsidRDefault="0033250F">
      <w:pPr>
        <w:pStyle w:val="Heading2"/>
        <w:spacing w:before="140"/>
        <w:rPr>
          <w:sz w:val="28"/>
          <w:szCs w:val="28"/>
        </w:rPr>
      </w:pPr>
      <w:bookmarkStart w:id="10" w:name="_bookmark10"/>
      <w:bookmarkEnd w:id="10"/>
      <w:r w:rsidRPr="00FE65D3">
        <w:rPr>
          <w:sz w:val="28"/>
          <w:szCs w:val="28"/>
        </w:rPr>
        <w:t>Multiple</w:t>
      </w:r>
      <w:r w:rsidR="00FE65D3">
        <w:rPr>
          <w:sz w:val="28"/>
          <w:szCs w:val="28"/>
        </w:rPr>
        <w:t xml:space="preserve"> </w:t>
      </w:r>
      <w:r w:rsidRPr="00FE65D3">
        <w:rPr>
          <w:sz w:val="28"/>
          <w:szCs w:val="28"/>
        </w:rPr>
        <w:t>Linear</w:t>
      </w:r>
      <w:r w:rsidR="00FE65D3">
        <w:rPr>
          <w:sz w:val="28"/>
          <w:szCs w:val="28"/>
        </w:rPr>
        <w:t xml:space="preserve"> </w:t>
      </w:r>
      <w:r w:rsidRPr="00FE65D3">
        <w:rPr>
          <w:sz w:val="28"/>
          <w:szCs w:val="28"/>
        </w:rPr>
        <w:t>Regression</w:t>
      </w:r>
      <w:r w:rsidR="00FE65D3">
        <w:rPr>
          <w:sz w:val="28"/>
          <w:szCs w:val="28"/>
        </w:rPr>
        <w:t xml:space="preserve"> </w:t>
      </w:r>
      <w:r w:rsidRPr="00FE65D3">
        <w:rPr>
          <w:sz w:val="28"/>
          <w:szCs w:val="28"/>
        </w:rPr>
        <w:t>Model-</w:t>
      </w:r>
      <w:r w:rsidRPr="00FE65D3">
        <w:rPr>
          <w:spacing w:val="-10"/>
          <w:sz w:val="28"/>
          <w:szCs w:val="28"/>
        </w:rPr>
        <w:t>1</w:t>
      </w:r>
    </w:p>
    <w:p w14:paraId="2F3D7EA1" w14:textId="519C6621" w:rsidR="00007D2D" w:rsidRPr="00FE65D3" w:rsidRDefault="0033250F">
      <w:pPr>
        <w:pStyle w:val="BodyText"/>
        <w:spacing w:before="147" w:after="2" w:line="360" w:lineRule="auto"/>
        <w:ind w:left="840" w:right="816"/>
        <w:jc w:val="both"/>
      </w:pPr>
      <w:r w:rsidRPr="00FE65D3">
        <w:t>The regression investigation provides significant experiences into the dynamics of real estate investments, empowering strategic decision-making for investors. The multiple R value of 0.51 shows a moderate positive correlation between the variables under consideration, proposing that the model explains 26% of the variance in real estate dynamics. The significant R Square of 0.26 and Adjusted R Square of 0.26 further emphasize the model's explanatory power. The standard error of 0.56 features the precision of the model in predicting real estate trends (</w:t>
      </w:r>
      <w:r w:rsidRPr="00FE65D3">
        <w:rPr>
          <w:color w:val="212121"/>
        </w:rPr>
        <w:t xml:space="preserve">Ngoc </w:t>
      </w:r>
      <w:r w:rsidRPr="00FE65D3">
        <w:rPr>
          <w:i/>
          <w:color w:val="212121"/>
        </w:rPr>
        <w:t>et al.</w:t>
      </w:r>
      <w:r w:rsidRPr="00FE65D3">
        <w:rPr>
          <w:color w:val="212121"/>
        </w:rPr>
        <w:t>, 2021</w:t>
      </w:r>
      <w:r w:rsidRPr="00FE65D3">
        <w:t xml:space="preserve">). The ANOVA results demonstrate that the regression model is statistically significant, as the F-statistic of 371.46 surpasses the critical value, and the related p-value is extremely low (3.75E-71). This recommends that the regression model isn't a result of random possibility. Looking at the coefficients, the intercept of 0.50 implies that even without the X Variable </w:t>
      </w:r>
      <w:r w:rsidR="00E11C9F" w:rsidRPr="00FE65D3">
        <w:t>1, there</w:t>
      </w:r>
      <w:r w:rsidRPr="00FE65D3">
        <w:t xml:space="preserve"> is a base level of real estate dynamics.</w:t>
      </w:r>
    </w:p>
    <w:p w14:paraId="652FB8FB" w14:textId="77777777" w:rsidR="00007D2D" w:rsidRPr="00FE65D3" w:rsidRDefault="0033250F">
      <w:pPr>
        <w:pStyle w:val="BodyText"/>
        <w:ind w:left="1584"/>
        <w:rPr>
          <w:sz w:val="20"/>
        </w:rPr>
      </w:pPr>
      <w:r w:rsidRPr="00FE65D3">
        <w:rPr>
          <w:noProof/>
          <w:sz w:val="20"/>
        </w:rPr>
        <w:drawing>
          <wp:inline distT="0" distB="0" distL="0" distR="0" wp14:anchorId="01B6F4B6" wp14:editId="62D6AD1A">
            <wp:extent cx="4975860" cy="1919605"/>
            <wp:effectExtent l="0" t="0" r="0" b="0"/>
            <wp:docPr id="105" name="Image 105"/>
            <wp:cNvGraphicFramePr/>
            <a:graphic xmlns:a="http://schemas.openxmlformats.org/drawingml/2006/main">
              <a:graphicData uri="http://schemas.openxmlformats.org/drawingml/2006/picture">
                <pic:pic xmlns:pic="http://schemas.openxmlformats.org/drawingml/2006/picture">
                  <pic:nvPicPr>
                    <pic:cNvPr id="105" name="Image 105"/>
                    <pic:cNvPicPr/>
                  </pic:nvPicPr>
                  <pic:blipFill>
                    <a:blip r:embed="rId33" cstate="print"/>
                    <a:stretch>
                      <a:fillRect/>
                    </a:stretch>
                  </pic:blipFill>
                  <pic:spPr>
                    <a:xfrm>
                      <a:off x="0" y="0"/>
                      <a:ext cx="4976058" cy="1920239"/>
                    </a:xfrm>
                    <a:prstGeom prst="rect">
                      <a:avLst/>
                    </a:prstGeom>
                  </pic:spPr>
                </pic:pic>
              </a:graphicData>
            </a:graphic>
          </wp:inline>
        </w:drawing>
      </w:r>
    </w:p>
    <w:p w14:paraId="72D874DC" w14:textId="7806DDB8" w:rsidR="00007D2D" w:rsidRPr="00FE65D3" w:rsidRDefault="0033250F">
      <w:pPr>
        <w:pStyle w:val="Heading3"/>
        <w:spacing w:before="152"/>
      </w:pPr>
      <w:r w:rsidRPr="00FE65D3">
        <w:t>Figure5: Regression</w:t>
      </w:r>
      <w:r w:rsidR="00E11C9F" w:rsidRPr="00FE65D3">
        <w:t xml:space="preserve"> </w:t>
      </w:r>
      <w:r w:rsidRPr="00FE65D3">
        <w:t xml:space="preserve">analysis on </w:t>
      </w:r>
      <w:r w:rsidRPr="00FE65D3">
        <w:rPr>
          <w:spacing w:val="-2"/>
        </w:rPr>
        <w:t>price</w:t>
      </w:r>
    </w:p>
    <w:p w14:paraId="7508098A" w14:textId="77777777" w:rsidR="00007D2D" w:rsidRPr="00FE65D3" w:rsidRDefault="00007D2D">
      <w:pPr>
        <w:pStyle w:val="BodyText"/>
        <w:spacing w:before="136"/>
        <w:ind w:left="59" w:right="39"/>
        <w:jc w:val="center"/>
        <w:sectPr w:rsidR="00007D2D" w:rsidRPr="00FE65D3">
          <w:headerReference w:type="default" r:id="rId34"/>
          <w:footerReference w:type="default" r:id="rId35"/>
          <w:pgSz w:w="12240" w:h="15840"/>
          <w:pgMar w:top="700" w:right="620" w:bottom="1240" w:left="600" w:header="515" w:footer="1051" w:gutter="0"/>
          <w:pgBorders w:offsetFrom="page">
            <w:top w:val="single" w:sz="4" w:space="24" w:color="000000"/>
            <w:left w:val="single" w:sz="4" w:space="24" w:color="000000"/>
            <w:bottom w:val="single" w:sz="4" w:space="24" w:color="000000"/>
            <w:right w:val="single" w:sz="4" w:space="24" w:color="000000"/>
          </w:pgBorders>
          <w:cols w:space="720"/>
        </w:sectPr>
      </w:pPr>
    </w:p>
    <w:p w14:paraId="5062E972" w14:textId="77777777" w:rsidR="00007D2D" w:rsidRPr="00FE65D3" w:rsidRDefault="00007D2D">
      <w:pPr>
        <w:pStyle w:val="BodyText"/>
        <w:rPr>
          <w:sz w:val="20"/>
        </w:rPr>
      </w:pPr>
    </w:p>
    <w:p w14:paraId="7DA28D0E" w14:textId="77777777" w:rsidR="00007D2D" w:rsidRPr="00FE65D3" w:rsidRDefault="00007D2D">
      <w:pPr>
        <w:pStyle w:val="BodyText"/>
        <w:rPr>
          <w:sz w:val="20"/>
        </w:rPr>
      </w:pPr>
    </w:p>
    <w:p w14:paraId="600A5FB3" w14:textId="77777777" w:rsidR="00007D2D" w:rsidRPr="00FE65D3" w:rsidRDefault="00007D2D">
      <w:pPr>
        <w:pStyle w:val="BodyText"/>
        <w:spacing w:before="34" w:after="1"/>
        <w:rPr>
          <w:sz w:val="20"/>
        </w:rPr>
      </w:pPr>
    </w:p>
    <w:p w14:paraId="09063B8F" w14:textId="77777777" w:rsidR="00007D2D" w:rsidRPr="00FE65D3" w:rsidRDefault="0033250F">
      <w:pPr>
        <w:pStyle w:val="BodyText"/>
        <w:ind w:left="2539"/>
        <w:rPr>
          <w:sz w:val="20"/>
        </w:rPr>
      </w:pPr>
      <w:r w:rsidRPr="00FE65D3">
        <w:rPr>
          <w:noProof/>
          <w:sz w:val="20"/>
        </w:rPr>
        <w:drawing>
          <wp:inline distT="0" distB="0" distL="0" distR="0" wp14:anchorId="60BBA71F" wp14:editId="1A073797">
            <wp:extent cx="3800475" cy="2240915"/>
            <wp:effectExtent l="0" t="0" r="0" b="0"/>
            <wp:docPr id="112" name="Image 112"/>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36" cstate="print"/>
                    <a:stretch>
                      <a:fillRect/>
                    </a:stretch>
                  </pic:blipFill>
                  <pic:spPr>
                    <a:xfrm>
                      <a:off x="0" y="0"/>
                      <a:ext cx="3800740" cy="2241423"/>
                    </a:xfrm>
                    <a:prstGeom prst="rect">
                      <a:avLst/>
                    </a:prstGeom>
                  </pic:spPr>
                </pic:pic>
              </a:graphicData>
            </a:graphic>
          </wp:inline>
        </w:drawing>
      </w:r>
    </w:p>
    <w:p w14:paraId="4F279525" w14:textId="4709AC09" w:rsidR="00007D2D" w:rsidRPr="00FE65D3" w:rsidRDefault="0033250F">
      <w:pPr>
        <w:pStyle w:val="Heading3"/>
        <w:spacing w:before="124"/>
        <w:ind w:left="57"/>
      </w:pPr>
      <w:r w:rsidRPr="00FE65D3">
        <w:t>Figure</w:t>
      </w:r>
      <w:r w:rsidR="00E11C9F" w:rsidRPr="00FE65D3">
        <w:t>6: Intercept value</w:t>
      </w:r>
    </w:p>
    <w:p w14:paraId="3C918F1F" w14:textId="77777777" w:rsidR="00007D2D" w:rsidRPr="00FE65D3" w:rsidRDefault="00007D2D">
      <w:pPr>
        <w:pStyle w:val="BodyText"/>
        <w:spacing w:before="136"/>
        <w:ind w:left="59" w:right="39"/>
        <w:jc w:val="both"/>
      </w:pPr>
    </w:p>
    <w:p w14:paraId="372C7A92" w14:textId="06255A76" w:rsidR="00007D2D" w:rsidRPr="00FE65D3" w:rsidRDefault="0033250F">
      <w:pPr>
        <w:pStyle w:val="BodyText"/>
        <w:spacing w:before="138" w:after="2" w:line="360" w:lineRule="auto"/>
        <w:ind w:left="840" w:right="819"/>
        <w:jc w:val="both"/>
      </w:pPr>
      <w:r w:rsidRPr="00FE65D3">
        <w:t>The coefficient for X Variable 1 is 0.45, demonstrating that a unit increase in this variable corresponds to a 0.45 unit increase in real estate dynamics. The two coefficients are statistically significant with low p-values. All in all, this regression examination reveals a robust model for understanding real estate dynamics, with X Variable 1 playing a crucial role. Investors can leverage this information to pursue informed and strategic choices, considering the identified variables' impact on real estate trends (</w:t>
      </w:r>
      <w:r w:rsidR="00C64752" w:rsidRPr="00FE65D3">
        <w:rPr>
          <w:color w:val="212121"/>
        </w:rPr>
        <w:t>August</w:t>
      </w:r>
      <w:r w:rsidRPr="00FE65D3">
        <w:rPr>
          <w:color w:val="212121"/>
        </w:rPr>
        <w:t xml:space="preserve"> 2020</w:t>
      </w:r>
      <w:r w:rsidRPr="00FE65D3">
        <w:t>). Whether for forecasting market trends or optimizing</w:t>
      </w:r>
      <w:r w:rsidR="00E11C9F" w:rsidRPr="00FE65D3">
        <w:t xml:space="preserve"> </w:t>
      </w:r>
      <w:r w:rsidRPr="00FE65D3">
        <w:t>investment</w:t>
      </w:r>
      <w:r w:rsidR="00E11C9F" w:rsidRPr="00FE65D3">
        <w:t xml:space="preserve"> </w:t>
      </w:r>
      <w:r w:rsidRPr="00FE65D3">
        <w:t>portfolios,</w:t>
      </w:r>
      <w:r w:rsidR="00E11C9F" w:rsidRPr="00FE65D3">
        <w:t xml:space="preserve"> </w:t>
      </w:r>
      <w:r w:rsidRPr="00FE65D3">
        <w:t>this</w:t>
      </w:r>
      <w:r w:rsidR="00E11C9F" w:rsidRPr="00FE65D3">
        <w:t xml:space="preserve"> </w:t>
      </w:r>
      <w:r w:rsidRPr="00FE65D3">
        <w:t>examination</w:t>
      </w:r>
      <w:r w:rsidR="00E11C9F" w:rsidRPr="00FE65D3">
        <w:t xml:space="preserve"> </w:t>
      </w:r>
      <w:r w:rsidRPr="00FE65D3">
        <w:t>provides</w:t>
      </w:r>
      <w:r w:rsidR="00E11C9F" w:rsidRPr="00FE65D3">
        <w:t xml:space="preserve"> </w:t>
      </w:r>
      <w:r w:rsidRPr="00FE65D3">
        <w:t>a</w:t>
      </w:r>
      <w:r w:rsidR="00E11C9F" w:rsidRPr="00FE65D3">
        <w:t xml:space="preserve"> </w:t>
      </w:r>
      <w:r w:rsidRPr="00FE65D3">
        <w:t>strong</w:t>
      </w:r>
      <w:r w:rsidR="00E11C9F" w:rsidRPr="00FE65D3">
        <w:t xml:space="preserve"> </w:t>
      </w:r>
      <w:r w:rsidRPr="00FE65D3">
        <w:t>foundation</w:t>
      </w:r>
      <w:r w:rsidR="00E11C9F" w:rsidRPr="00FE65D3">
        <w:t xml:space="preserve"> </w:t>
      </w:r>
      <w:r w:rsidRPr="00FE65D3">
        <w:t>for</w:t>
      </w:r>
      <w:r w:rsidR="00E11C9F" w:rsidRPr="00FE65D3">
        <w:t xml:space="preserve"> </w:t>
      </w:r>
      <w:r w:rsidRPr="00FE65D3">
        <w:t>exploring</w:t>
      </w:r>
      <w:r w:rsidR="00E11C9F" w:rsidRPr="00FE65D3">
        <w:t xml:space="preserve"> </w:t>
      </w:r>
      <w:r w:rsidRPr="00FE65D3">
        <w:t>the complexities of the real estate market.</w:t>
      </w:r>
    </w:p>
    <w:p w14:paraId="4066F281" w14:textId="77777777" w:rsidR="00007D2D" w:rsidRPr="00FE65D3" w:rsidRDefault="0033250F">
      <w:pPr>
        <w:pStyle w:val="BodyText"/>
        <w:ind w:left="2142"/>
        <w:rPr>
          <w:sz w:val="20"/>
        </w:rPr>
      </w:pPr>
      <w:r w:rsidRPr="00FE65D3">
        <w:rPr>
          <w:noProof/>
          <w:sz w:val="20"/>
        </w:rPr>
        <w:drawing>
          <wp:inline distT="0" distB="0" distL="0" distR="0" wp14:anchorId="21EC61D7" wp14:editId="0472419C">
            <wp:extent cx="4286885" cy="2577465"/>
            <wp:effectExtent l="0" t="0" r="0" b="0"/>
            <wp:docPr id="113" name="Image 113"/>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37" cstate="print"/>
                    <a:stretch>
                      <a:fillRect/>
                    </a:stretch>
                  </pic:blipFill>
                  <pic:spPr>
                    <a:xfrm>
                      <a:off x="0" y="0"/>
                      <a:ext cx="4287059" cy="2577465"/>
                    </a:xfrm>
                    <a:prstGeom prst="rect">
                      <a:avLst/>
                    </a:prstGeom>
                  </pic:spPr>
                </pic:pic>
              </a:graphicData>
            </a:graphic>
          </wp:inline>
        </w:drawing>
      </w:r>
    </w:p>
    <w:p w14:paraId="487212EF" w14:textId="77777777" w:rsidR="00007D2D" w:rsidRPr="00FE65D3" w:rsidRDefault="0033250F">
      <w:pPr>
        <w:pStyle w:val="Heading3"/>
        <w:spacing w:before="142"/>
        <w:ind w:left="20" w:right="59"/>
      </w:pPr>
      <w:r w:rsidRPr="00FE65D3">
        <w:t xml:space="preserve">Figure 7: </w:t>
      </w:r>
      <w:r w:rsidRPr="00FE65D3">
        <w:rPr>
          <w:spacing w:val="-2"/>
        </w:rPr>
        <w:t>ANOVA</w:t>
      </w:r>
    </w:p>
    <w:p w14:paraId="5B4D2D05" w14:textId="77777777" w:rsidR="00007D2D" w:rsidRPr="00FE65D3" w:rsidRDefault="00007D2D">
      <w:pPr>
        <w:pStyle w:val="BodyText"/>
        <w:spacing w:before="136"/>
        <w:ind w:left="59" w:right="39"/>
        <w:jc w:val="center"/>
        <w:sectPr w:rsidR="00007D2D" w:rsidRPr="00FE65D3">
          <w:headerReference w:type="default" r:id="rId38"/>
          <w:footerReference w:type="default" r:id="rId39"/>
          <w:pgSz w:w="12240" w:h="15840"/>
          <w:pgMar w:top="700" w:right="620" w:bottom="1240" w:left="600" w:header="515" w:footer="1051" w:gutter="0"/>
          <w:pgBorders w:offsetFrom="page">
            <w:top w:val="single" w:sz="4" w:space="24" w:color="000000"/>
            <w:left w:val="single" w:sz="4" w:space="24" w:color="000000"/>
            <w:bottom w:val="single" w:sz="4" w:space="24" w:color="000000"/>
            <w:right w:val="single" w:sz="4" w:space="24" w:color="000000"/>
          </w:pgBorders>
          <w:cols w:space="720"/>
        </w:sectPr>
      </w:pPr>
    </w:p>
    <w:p w14:paraId="3AC4FC9F" w14:textId="77777777" w:rsidR="00007D2D" w:rsidRPr="00FE65D3" w:rsidRDefault="00007D2D">
      <w:pPr>
        <w:pStyle w:val="BodyText"/>
      </w:pPr>
    </w:p>
    <w:p w14:paraId="321C3781" w14:textId="77777777" w:rsidR="00007D2D" w:rsidRPr="00FE65D3" w:rsidRDefault="00007D2D">
      <w:pPr>
        <w:pStyle w:val="BodyText"/>
        <w:spacing w:before="170"/>
      </w:pPr>
    </w:p>
    <w:p w14:paraId="7F8A1E3C" w14:textId="0726E127" w:rsidR="00007D2D" w:rsidRPr="00FE65D3" w:rsidRDefault="0033250F">
      <w:pPr>
        <w:pStyle w:val="BodyText"/>
        <w:spacing w:before="1" w:line="360" w:lineRule="auto"/>
        <w:ind w:left="840" w:right="818"/>
        <w:jc w:val="both"/>
      </w:pPr>
      <w:r w:rsidRPr="00FE65D3">
        <w:t>The analysis of real estate dynamics utilizing ANOVA reveals significant findings (F-statistic = 116.28, p-value = 3.75E-71). This proposes that there are significant variations in property values, emphasizing the relevance of strategic investments. The identified factors contribute significantly</w:t>
      </w:r>
      <w:r w:rsidR="00E11C9F" w:rsidRPr="00FE65D3">
        <w:t xml:space="preserve"> </w:t>
      </w:r>
      <w:r w:rsidRPr="00FE65D3">
        <w:t>to</w:t>
      </w:r>
      <w:r w:rsidR="00E11C9F" w:rsidRPr="00FE65D3">
        <w:t xml:space="preserve"> </w:t>
      </w:r>
      <w:r w:rsidRPr="00FE65D3">
        <w:t>the</w:t>
      </w:r>
      <w:r w:rsidR="00E11C9F" w:rsidRPr="00FE65D3">
        <w:t xml:space="preserve"> </w:t>
      </w:r>
      <w:r w:rsidRPr="00FE65D3">
        <w:t>observe</w:t>
      </w:r>
      <w:r w:rsidR="00E11C9F" w:rsidRPr="00FE65D3">
        <w:t xml:space="preserve">d </w:t>
      </w:r>
      <w:r w:rsidRPr="00FE65D3">
        <w:t>dynamics,</w:t>
      </w:r>
      <w:r w:rsidR="00E11C9F" w:rsidRPr="00FE65D3">
        <w:t xml:space="preserve"> </w:t>
      </w:r>
      <w:r w:rsidRPr="00FE65D3">
        <w:t>providing</w:t>
      </w:r>
      <w:r w:rsidR="00E11C9F" w:rsidRPr="00FE65D3">
        <w:t xml:space="preserve"> </w:t>
      </w:r>
      <w:r w:rsidRPr="00FE65D3">
        <w:t>important</w:t>
      </w:r>
      <w:r w:rsidR="00E11C9F" w:rsidRPr="00FE65D3">
        <w:t xml:space="preserve"> </w:t>
      </w:r>
      <w:r w:rsidRPr="00FE65D3">
        <w:t>experiences</w:t>
      </w:r>
      <w:r w:rsidR="00E11C9F" w:rsidRPr="00FE65D3">
        <w:t xml:space="preserve"> </w:t>
      </w:r>
      <w:r w:rsidRPr="00FE65D3">
        <w:t>for</w:t>
      </w:r>
      <w:r w:rsidR="00E11C9F" w:rsidRPr="00FE65D3">
        <w:t xml:space="preserve"> informed </w:t>
      </w:r>
      <w:r w:rsidRPr="00FE65D3">
        <w:t>dynamic</w:t>
      </w:r>
      <w:r w:rsidR="00E11C9F" w:rsidRPr="00FE65D3">
        <w:t xml:space="preserve"> </w:t>
      </w:r>
      <w:r w:rsidRPr="00FE65D3">
        <w:t>in real estate investments.</w:t>
      </w:r>
    </w:p>
    <w:p w14:paraId="28E30C98" w14:textId="77777777" w:rsidR="00490781" w:rsidRPr="00FE65D3" w:rsidRDefault="00490781">
      <w:pPr>
        <w:pStyle w:val="BodyText"/>
        <w:spacing w:before="1" w:line="360" w:lineRule="auto"/>
        <w:ind w:left="840" w:right="818"/>
        <w:jc w:val="both"/>
      </w:pPr>
    </w:p>
    <w:p w14:paraId="70B6E3D9" w14:textId="2BD0658F" w:rsidR="00007D2D" w:rsidRPr="00FE65D3" w:rsidRDefault="0033250F">
      <w:pPr>
        <w:pStyle w:val="Heading2"/>
        <w:spacing w:before="2"/>
        <w:rPr>
          <w:sz w:val="28"/>
          <w:szCs w:val="28"/>
        </w:rPr>
      </w:pPr>
      <w:bookmarkStart w:id="11" w:name="_bookmark11"/>
      <w:bookmarkEnd w:id="11"/>
      <w:r w:rsidRPr="00FE65D3">
        <w:rPr>
          <w:sz w:val="28"/>
          <w:szCs w:val="28"/>
        </w:rPr>
        <w:t>Multiple</w:t>
      </w:r>
      <w:r w:rsidR="00E11C9F" w:rsidRPr="00FE65D3">
        <w:rPr>
          <w:sz w:val="28"/>
          <w:szCs w:val="28"/>
        </w:rPr>
        <w:t xml:space="preserve"> </w:t>
      </w:r>
      <w:r w:rsidRPr="00FE65D3">
        <w:rPr>
          <w:sz w:val="28"/>
          <w:szCs w:val="28"/>
        </w:rPr>
        <w:t>Linear</w:t>
      </w:r>
      <w:r w:rsidR="00E11C9F" w:rsidRPr="00FE65D3">
        <w:rPr>
          <w:sz w:val="28"/>
          <w:szCs w:val="28"/>
        </w:rPr>
        <w:t xml:space="preserve"> </w:t>
      </w:r>
      <w:r w:rsidRPr="00FE65D3">
        <w:rPr>
          <w:sz w:val="28"/>
          <w:szCs w:val="28"/>
        </w:rPr>
        <w:t>Regression</w:t>
      </w:r>
      <w:r w:rsidR="00E11C9F" w:rsidRPr="00FE65D3">
        <w:rPr>
          <w:sz w:val="28"/>
          <w:szCs w:val="28"/>
        </w:rPr>
        <w:t xml:space="preserve"> </w:t>
      </w:r>
      <w:r w:rsidRPr="00FE65D3">
        <w:rPr>
          <w:sz w:val="28"/>
          <w:szCs w:val="28"/>
        </w:rPr>
        <w:t>Model</w:t>
      </w:r>
      <w:r w:rsidR="00E11C9F" w:rsidRPr="00FE65D3">
        <w:rPr>
          <w:sz w:val="28"/>
          <w:szCs w:val="28"/>
        </w:rPr>
        <w:t xml:space="preserve"> </w:t>
      </w:r>
      <w:r w:rsidRPr="00FE65D3">
        <w:rPr>
          <w:spacing w:val="-10"/>
          <w:sz w:val="28"/>
          <w:szCs w:val="28"/>
        </w:rPr>
        <w:t>2</w:t>
      </w:r>
    </w:p>
    <w:p w14:paraId="334FE602" w14:textId="467073F9" w:rsidR="00007D2D" w:rsidRPr="00FE65D3" w:rsidRDefault="0033250F">
      <w:pPr>
        <w:pStyle w:val="BodyText"/>
        <w:spacing w:before="148" w:line="360" w:lineRule="auto"/>
        <w:ind w:left="840" w:right="817"/>
        <w:jc w:val="both"/>
      </w:pPr>
      <w:r w:rsidRPr="00FE65D3">
        <w:t xml:space="preserve">The regression analysis provides significant bits of knowledge into the dynamics of real estate, specifically focusing on the relationship </w:t>
      </w:r>
      <w:r w:rsidR="00E11C9F" w:rsidRPr="00FE65D3">
        <w:t>between</w:t>
      </w:r>
      <w:r w:rsidRPr="00FE65D3">
        <w:t xml:space="preserve"> bathroom and bedroom count and the overall property value. The multiple R of 0.51 demonstrates a moderate positive correlation, proposing that as the number of bedrooms and bathrooms increases, so does the property value. The R Square value of 0.26 implies that approximately 26% of the variability in property value can be explained by the variation in the number of bedrooms and bathrooms. The coefficients reveal crucial information (</w:t>
      </w:r>
      <w:r w:rsidRPr="00FE65D3">
        <w:rPr>
          <w:color w:val="212121"/>
        </w:rPr>
        <w:t xml:space="preserve">Giorgi </w:t>
      </w:r>
      <w:r w:rsidRPr="00FE65D3">
        <w:rPr>
          <w:i/>
          <w:color w:val="212121"/>
        </w:rPr>
        <w:t xml:space="preserve">et al., </w:t>
      </w:r>
      <w:r w:rsidRPr="00FE65D3">
        <w:rPr>
          <w:color w:val="212121"/>
        </w:rPr>
        <w:t>2022</w:t>
      </w:r>
      <w:r w:rsidRPr="00FE65D3">
        <w:t xml:space="preserve">). The intercept of 2.06 signifies the assessed property value when there are zero bedrooms and bathrooms, providing a benchmark for assessment. In the interim, the coefficient for the variable '1' (representing the number of bedrooms and bathrooms) is 0.58, demonstrating that, on average, each extra bedroom and </w:t>
      </w:r>
      <w:r w:rsidR="00E11C9F" w:rsidRPr="00FE65D3">
        <w:t>bathroom contributes</w:t>
      </w:r>
      <w:r w:rsidRPr="00FE65D3">
        <w:t xml:space="preserve"> positively to the property value. The significance of the F-statistic (371.45) with a p- value of 3.85E-71 confirms the overall significance of the regression model. The low p-value for the singular coefficients further supports their significance, underscoring the importance of both intercept and the number of bedrooms and bathrooms in predicting property values. The analysis offers strategic experiences for real estate investments, recommending that investors ought to consider properties </w:t>
      </w:r>
      <w:r w:rsidR="00E11C9F" w:rsidRPr="00FE65D3">
        <w:t>with a</w:t>
      </w:r>
      <w:r w:rsidRPr="00FE65D3">
        <w:t xml:space="preserve"> higher number </w:t>
      </w:r>
      <w:r w:rsidR="00E11C9F" w:rsidRPr="00FE65D3">
        <w:t>of bedrooms</w:t>
      </w:r>
      <w:r w:rsidRPr="00FE65D3">
        <w:t xml:space="preserve"> and bathrooms to boost returns. However, it'scrucialtorecognizethatthemodelexplainsjustaportionofthevariabilityinpropertyvalues, and other factors past bedroom and bathroom count might influence real estate dynamics. Also, alert is warranted in generalizing findings to diverse real estate markets.</w:t>
      </w:r>
    </w:p>
    <w:p w14:paraId="1B379D0A" w14:textId="77777777" w:rsidR="00007D2D" w:rsidRPr="00FE65D3" w:rsidRDefault="00007D2D">
      <w:pPr>
        <w:spacing w:line="360" w:lineRule="auto"/>
        <w:jc w:val="both"/>
        <w:sectPr w:rsidR="00007D2D" w:rsidRPr="00FE65D3">
          <w:headerReference w:type="default" r:id="rId40"/>
          <w:footerReference w:type="default" r:id="rId41"/>
          <w:pgSz w:w="12240" w:h="15840"/>
          <w:pgMar w:top="700" w:right="620" w:bottom="1240" w:left="600" w:header="515" w:footer="1051" w:gutter="0"/>
          <w:pgBorders w:offsetFrom="page">
            <w:top w:val="single" w:sz="4" w:space="24" w:color="000000"/>
            <w:left w:val="single" w:sz="4" w:space="24" w:color="000000"/>
            <w:bottom w:val="single" w:sz="4" w:space="24" w:color="000000"/>
            <w:right w:val="single" w:sz="4" w:space="24" w:color="000000"/>
          </w:pgBorders>
          <w:cols w:space="720"/>
        </w:sectPr>
      </w:pPr>
    </w:p>
    <w:p w14:paraId="3F9058F5" w14:textId="77777777" w:rsidR="00007D2D" w:rsidRPr="00FE65D3" w:rsidRDefault="00007D2D">
      <w:pPr>
        <w:pStyle w:val="BodyText"/>
        <w:rPr>
          <w:sz w:val="20"/>
        </w:rPr>
      </w:pPr>
    </w:p>
    <w:p w14:paraId="1FB17E0E" w14:textId="77777777" w:rsidR="00007D2D" w:rsidRPr="00FE65D3" w:rsidRDefault="00007D2D">
      <w:pPr>
        <w:pStyle w:val="BodyText"/>
        <w:rPr>
          <w:sz w:val="20"/>
        </w:rPr>
      </w:pPr>
    </w:p>
    <w:p w14:paraId="773DAAC3" w14:textId="77777777" w:rsidR="00007D2D" w:rsidRPr="00FE65D3" w:rsidRDefault="00007D2D">
      <w:pPr>
        <w:pStyle w:val="BodyText"/>
        <w:spacing w:before="34" w:after="1"/>
        <w:rPr>
          <w:sz w:val="20"/>
        </w:rPr>
      </w:pPr>
    </w:p>
    <w:p w14:paraId="13CCE637" w14:textId="77777777" w:rsidR="00007D2D" w:rsidRPr="00FE65D3" w:rsidRDefault="0033250F">
      <w:pPr>
        <w:pStyle w:val="BodyText"/>
        <w:ind w:left="840"/>
        <w:rPr>
          <w:sz w:val="20"/>
        </w:rPr>
      </w:pPr>
      <w:r w:rsidRPr="00FE65D3">
        <w:rPr>
          <w:noProof/>
          <w:sz w:val="20"/>
        </w:rPr>
        <w:drawing>
          <wp:inline distT="0" distB="0" distL="0" distR="0" wp14:anchorId="2E4BC29B" wp14:editId="2B759258">
            <wp:extent cx="5969000" cy="2150110"/>
            <wp:effectExtent l="0" t="0" r="0" b="0"/>
            <wp:docPr id="126" name="Image 126"/>
            <wp:cNvGraphicFramePr/>
            <a:graphic xmlns:a="http://schemas.openxmlformats.org/drawingml/2006/main">
              <a:graphicData uri="http://schemas.openxmlformats.org/drawingml/2006/picture">
                <pic:pic xmlns:pic="http://schemas.openxmlformats.org/drawingml/2006/picture">
                  <pic:nvPicPr>
                    <pic:cNvPr id="126" name="Image 126"/>
                    <pic:cNvPicPr/>
                  </pic:nvPicPr>
                  <pic:blipFill>
                    <a:blip r:embed="rId42" cstate="print"/>
                    <a:stretch>
                      <a:fillRect/>
                    </a:stretch>
                  </pic:blipFill>
                  <pic:spPr>
                    <a:xfrm>
                      <a:off x="0" y="0"/>
                      <a:ext cx="5969510" cy="2150554"/>
                    </a:xfrm>
                    <a:prstGeom prst="rect">
                      <a:avLst/>
                    </a:prstGeom>
                  </pic:spPr>
                </pic:pic>
              </a:graphicData>
            </a:graphic>
          </wp:inline>
        </w:drawing>
      </w:r>
    </w:p>
    <w:p w14:paraId="36A88AB2" w14:textId="59DBE03A" w:rsidR="00007D2D" w:rsidRPr="00FE65D3" w:rsidRDefault="0033250F">
      <w:pPr>
        <w:pStyle w:val="Heading3"/>
        <w:spacing w:before="123"/>
        <w:ind w:left="59"/>
      </w:pPr>
      <w:r w:rsidRPr="00FE65D3">
        <w:t>Figure</w:t>
      </w:r>
      <w:r w:rsidR="00E11C9F" w:rsidRPr="00FE65D3">
        <w:t>8: Regression</w:t>
      </w:r>
      <w:r w:rsidRPr="00FE65D3">
        <w:t xml:space="preserve"> </w:t>
      </w:r>
      <w:r w:rsidR="00E11C9F" w:rsidRPr="00FE65D3">
        <w:t>analysis Bedroom and</w:t>
      </w:r>
      <w:r w:rsidRPr="00FE65D3">
        <w:t xml:space="preserve"> </w:t>
      </w:r>
      <w:r w:rsidRPr="00FE65D3">
        <w:rPr>
          <w:spacing w:val="-2"/>
        </w:rPr>
        <w:t>bathroom</w:t>
      </w:r>
    </w:p>
    <w:p w14:paraId="7ADDA9C6" w14:textId="77777777" w:rsidR="00007D2D" w:rsidRPr="00FE65D3" w:rsidRDefault="00007D2D">
      <w:pPr>
        <w:pStyle w:val="BodyText"/>
        <w:spacing w:before="136"/>
        <w:ind w:left="59" w:right="39"/>
        <w:jc w:val="both"/>
      </w:pPr>
    </w:p>
    <w:p w14:paraId="24C70C57" w14:textId="77777777" w:rsidR="00007D2D" w:rsidRPr="00FE65D3" w:rsidRDefault="00007D2D">
      <w:pPr>
        <w:pStyle w:val="BodyText"/>
        <w:rPr>
          <w:sz w:val="20"/>
        </w:rPr>
      </w:pPr>
    </w:p>
    <w:p w14:paraId="03311F61" w14:textId="77777777" w:rsidR="00007D2D" w:rsidRPr="00FE65D3" w:rsidRDefault="0033250F">
      <w:pPr>
        <w:pStyle w:val="BodyText"/>
        <w:spacing w:before="70"/>
        <w:rPr>
          <w:sz w:val="20"/>
        </w:rPr>
      </w:pPr>
      <w:r w:rsidRPr="00FE65D3">
        <w:rPr>
          <w:noProof/>
        </w:rPr>
        <w:drawing>
          <wp:anchor distT="0" distB="0" distL="0" distR="0" simplePos="0" relativeHeight="251659264" behindDoc="1" locked="0" layoutInCell="1" allowOverlap="1" wp14:anchorId="587C123C" wp14:editId="2AD46097">
            <wp:simplePos x="0" y="0"/>
            <wp:positionH relativeFrom="page">
              <wp:posOffset>1676400</wp:posOffset>
            </wp:positionH>
            <wp:positionV relativeFrom="paragraph">
              <wp:posOffset>205740</wp:posOffset>
            </wp:positionV>
            <wp:extent cx="4439285" cy="2663190"/>
            <wp:effectExtent l="0" t="0" r="0" b="0"/>
            <wp:wrapTopAndBottom/>
            <wp:docPr id="127" name="Image 127"/>
            <wp:cNvGraphicFramePr/>
            <a:graphic xmlns:a="http://schemas.openxmlformats.org/drawingml/2006/main">
              <a:graphicData uri="http://schemas.openxmlformats.org/drawingml/2006/picture">
                <pic:pic xmlns:pic="http://schemas.openxmlformats.org/drawingml/2006/picture">
                  <pic:nvPicPr>
                    <pic:cNvPr id="127" name="Image 127"/>
                    <pic:cNvPicPr/>
                  </pic:nvPicPr>
                  <pic:blipFill>
                    <a:blip r:embed="rId43" cstate="print"/>
                    <a:stretch>
                      <a:fillRect/>
                    </a:stretch>
                  </pic:blipFill>
                  <pic:spPr>
                    <a:xfrm>
                      <a:off x="0" y="0"/>
                      <a:ext cx="4439180" cy="2663380"/>
                    </a:xfrm>
                    <a:prstGeom prst="rect">
                      <a:avLst/>
                    </a:prstGeom>
                  </pic:spPr>
                </pic:pic>
              </a:graphicData>
            </a:graphic>
          </wp:anchor>
        </w:drawing>
      </w:r>
    </w:p>
    <w:p w14:paraId="0E8D8171" w14:textId="77777777" w:rsidR="00007D2D" w:rsidRPr="00FE65D3" w:rsidRDefault="0033250F">
      <w:pPr>
        <w:pStyle w:val="Heading3"/>
        <w:spacing w:before="121"/>
      </w:pPr>
      <w:r w:rsidRPr="00FE65D3">
        <w:t xml:space="preserve">Figure9: ANOVA </w:t>
      </w:r>
      <w:r w:rsidRPr="00FE65D3">
        <w:rPr>
          <w:spacing w:val="-2"/>
        </w:rPr>
        <w:t>Graph</w:t>
      </w:r>
    </w:p>
    <w:p w14:paraId="65AB7E2E" w14:textId="77777777" w:rsidR="00007D2D" w:rsidRPr="00FE65D3" w:rsidRDefault="00007D2D">
      <w:pPr>
        <w:pStyle w:val="BodyText"/>
        <w:spacing w:before="135"/>
        <w:jc w:val="both"/>
      </w:pPr>
    </w:p>
    <w:p w14:paraId="7F14890B" w14:textId="77777777" w:rsidR="00007D2D" w:rsidRPr="00FE65D3" w:rsidRDefault="0033250F">
      <w:pPr>
        <w:pStyle w:val="BodyText"/>
        <w:spacing w:before="138" w:line="360" w:lineRule="auto"/>
        <w:ind w:left="840" w:right="817"/>
        <w:jc w:val="both"/>
      </w:pPr>
      <w:r w:rsidRPr="00FE65D3">
        <w:t>The analysis of real estate dynamics utilizing ANOVA reveals significant variation among factors impacting strategic investments (</w:t>
      </w:r>
      <w:r w:rsidRPr="00FE65D3">
        <w:rPr>
          <w:color w:val="212121"/>
        </w:rPr>
        <w:t>Oya and Schaefer, 2019</w:t>
      </w:r>
      <w:r w:rsidRPr="00FE65D3">
        <w:t>). The regression model, with a high F-statistic (578.99) and an extremely low p-value (3.85E-71), demonstrates that the model explains a significant proportion of the complete variability, providing important bits of knowledge for informed dynamic in real estate investments.</w:t>
      </w:r>
    </w:p>
    <w:p w14:paraId="51DA5F22" w14:textId="77777777" w:rsidR="00007D2D" w:rsidRPr="00FE65D3" w:rsidRDefault="00007D2D">
      <w:pPr>
        <w:spacing w:line="360" w:lineRule="auto"/>
        <w:jc w:val="both"/>
        <w:sectPr w:rsidR="00007D2D" w:rsidRPr="00FE65D3">
          <w:headerReference w:type="default" r:id="rId44"/>
          <w:footerReference w:type="default" r:id="rId45"/>
          <w:pgSz w:w="12240" w:h="15840"/>
          <w:pgMar w:top="700" w:right="620" w:bottom="1240" w:left="600" w:header="515" w:footer="1051" w:gutter="0"/>
          <w:pgBorders w:offsetFrom="page">
            <w:top w:val="single" w:sz="4" w:space="24" w:color="000000"/>
            <w:left w:val="single" w:sz="4" w:space="24" w:color="000000"/>
            <w:bottom w:val="single" w:sz="4" w:space="24" w:color="000000"/>
            <w:right w:val="single" w:sz="4" w:space="24" w:color="000000"/>
          </w:pgBorders>
          <w:cols w:space="720"/>
        </w:sectPr>
      </w:pPr>
    </w:p>
    <w:p w14:paraId="41808A2C" w14:textId="77777777" w:rsidR="00007D2D" w:rsidRPr="00FE65D3" w:rsidRDefault="00007D2D">
      <w:pPr>
        <w:pStyle w:val="BodyText"/>
        <w:rPr>
          <w:sz w:val="26"/>
        </w:rPr>
      </w:pPr>
    </w:p>
    <w:p w14:paraId="7B418642" w14:textId="77777777" w:rsidR="00007D2D" w:rsidRPr="00FE65D3" w:rsidRDefault="00007D2D">
      <w:pPr>
        <w:pStyle w:val="BodyText"/>
        <w:spacing w:before="126"/>
        <w:rPr>
          <w:sz w:val="26"/>
        </w:rPr>
      </w:pPr>
    </w:p>
    <w:p w14:paraId="1BC88EBC" w14:textId="49038965" w:rsidR="00007D2D" w:rsidRPr="00FE65D3" w:rsidRDefault="0033250F">
      <w:pPr>
        <w:pStyle w:val="Heading2"/>
        <w:rPr>
          <w:sz w:val="28"/>
          <w:szCs w:val="28"/>
        </w:rPr>
      </w:pPr>
      <w:bookmarkStart w:id="12" w:name="_bookmark12"/>
      <w:bookmarkEnd w:id="12"/>
      <w:r w:rsidRPr="00FE65D3">
        <w:rPr>
          <w:sz w:val="28"/>
          <w:szCs w:val="28"/>
        </w:rPr>
        <w:t>Multiple</w:t>
      </w:r>
      <w:r w:rsidR="00FE65D3">
        <w:rPr>
          <w:sz w:val="28"/>
          <w:szCs w:val="28"/>
        </w:rPr>
        <w:t xml:space="preserve"> </w:t>
      </w:r>
      <w:r w:rsidRPr="00FE65D3">
        <w:rPr>
          <w:sz w:val="28"/>
          <w:szCs w:val="28"/>
        </w:rPr>
        <w:t>Linear</w:t>
      </w:r>
      <w:r w:rsidR="00FE65D3">
        <w:rPr>
          <w:sz w:val="28"/>
          <w:szCs w:val="28"/>
        </w:rPr>
        <w:t xml:space="preserve"> </w:t>
      </w:r>
      <w:r w:rsidRPr="00FE65D3">
        <w:rPr>
          <w:sz w:val="28"/>
          <w:szCs w:val="28"/>
        </w:rPr>
        <w:t>Regression</w:t>
      </w:r>
      <w:r w:rsidR="00FE65D3">
        <w:rPr>
          <w:sz w:val="28"/>
          <w:szCs w:val="28"/>
        </w:rPr>
        <w:t xml:space="preserve"> </w:t>
      </w:r>
      <w:r w:rsidRPr="00FE65D3">
        <w:rPr>
          <w:sz w:val="28"/>
          <w:szCs w:val="28"/>
        </w:rPr>
        <w:t>Model-</w:t>
      </w:r>
      <w:r w:rsidRPr="00FE65D3">
        <w:rPr>
          <w:spacing w:val="-10"/>
          <w:sz w:val="28"/>
          <w:szCs w:val="28"/>
        </w:rPr>
        <w:t>3</w:t>
      </w:r>
    </w:p>
    <w:p w14:paraId="78188667" w14:textId="5CC863E9" w:rsidR="00007D2D" w:rsidRPr="00FE65D3" w:rsidRDefault="0033250F">
      <w:pPr>
        <w:pStyle w:val="BodyText"/>
        <w:spacing w:before="148" w:line="360" w:lineRule="auto"/>
        <w:ind w:left="840" w:right="816"/>
        <w:jc w:val="both"/>
      </w:pPr>
      <w:r w:rsidRPr="00FE65D3">
        <w:t>The regression analysis provides significant experiences into the dynamics of real estate, specifically in relation to the factors influencing property value. The model, with a multiple R of 0.26,</w:t>
      </w:r>
      <w:r w:rsidR="00E11C9F" w:rsidRPr="00FE65D3">
        <w:t xml:space="preserve"> </w:t>
      </w:r>
      <w:r w:rsidRPr="00FE65D3">
        <w:t>proposes</w:t>
      </w:r>
      <w:r w:rsidR="00E11C9F" w:rsidRPr="00FE65D3">
        <w:t xml:space="preserve"> </w:t>
      </w:r>
      <w:r w:rsidRPr="00FE65D3">
        <w:t>a</w:t>
      </w:r>
      <w:r w:rsidR="00E11C9F" w:rsidRPr="00FE65D3">
        <w:t xml:space="preserve"> </w:t>
      </w:r>
      <w:r w:rsidRPr="00FE65D3">
        <w:t>moderate</w:t>
      </w:r>
      <w:r w:rsidR="00E11C9F" w:rsidRPr="00FE65D3">
        <w:t xml:space="preserve"> </w:t>
      </w:r>
      <w:r w:rsidRPr="00FE65D3">
        <w:t>correlation</w:t>
      </w:r>
      <w:r w:rsidR="00E11C9F" w:rsidRPr="00FE65D3">
        <w:t xml:space="preserve"> </w:t>
      </w:r>
      <w:r w:rsidRPr="00FE65D3">
        <w:t>between the</w:t>
      </w:r>
      <w:r w:rsidR="00E11C9F" w:rsidRPr="00FE65D3">
        <w:t xml:space="preserve"> </w:t>
      </w:r>
      <w:r w:rsidRPr="00FE65D3">
        <w:t>independent</w:t>
      </w:r>
      <w:r w:rsidR="00E11C9F" w:rsidRPr="00FE65D3">
        <w:t xml:space="preserve"> </w:t>
      </w:r>
      <w:r w:rsidRPr="00FE65D3">
        <w:t>variable,</w:t>
      </w:r>
      <w:r w:rsidR="00E11C9F" w:rsidRPr="00FE65D3">
        <w:t xml:space="preserve"> </w:t>
      </w:r>
      <w:r w:rsidRPr="00FE65D3">
        <w:t>signifiedas130,</w:t>
      </w:r>
      <w:r w:rsidR="00E11C9F" w:rsidRPr="00FE65D3">
        <w:t xml:space="preserve"> </w:t>
      </w:r>
      <w:r w:rsidRPr="00FE65D3">
        <w:t>and</w:t>
      </w:r>
      <w:r w:rsidR="00E11C9F" w:rsidRPr="00FE65D3">
        <w:t xml:space="preserve"> </w:t>
      </w:r>
      <w:r w:rsidRPr="00FE65D3">
        <w:t>the dependent variable, presumably representing real estate value. The R Square value of 0.0678 shows that approximately 6.78% of the variability in property value can be explained by the identified factor. The coefficient analysis further features the significance of the variable 130, with a negative coefficient of - 0.0068 (</w:t>
      </w:r>
      <w:r w:rsidRPr="00FE65D3">
        <w:rPr>
          <w:color w:val="212121"/>
        </w:rPr>
        <w:t xml:space="preserve">Bertram </w:t>
      </w:r>
      <w:r w:rsidRPr="00FE65D3">
        <w:rPr>
          <w:i/>
          <w:color w:val="212121"/>
        </w:rPr>
        <w:t xml:space="preserve">et al., </w:t>
      </w:r>
      <w:r w:rsidRPr="00FE65D3">
        <w:rPr>
          <w:color w:val="212121"/>
        </w:rPr>
        <w:t>2019</w:t>
      </w:r>
      <w:r w:rsidRPr="00FE65D3">
        <w:t>). This implies that a one-unit decreaseinthevariableisrelatedwithadecreaseinpropertyvalueby0.0068</w:t>
      </w:r>
      <w:r w:rsidR="00E11C9F" w:rsidRPr="00FE65D3">
        <w:t>units, scalariform</w:t>
      </w:r>
      <w:r w:rsidRPr="00FE65D3">
        <w:t xml:space="preserve"> the t Detail of - 8.76. The intercept, with a coefficient of 1.60, represents the assessed property </w:t>
      </w:r>
      <w:r w:rsidR="00E11C9F" w:rsidRPr="00FE65D3">
        <w:t>value when the independent variable is zero. The ANOVA results reveal a statistically significant</w:t>
      </w:r>
      <w:r w:rsidRPr="00FE65D3">
        <w:t xml:space="preserve"> regression model (p-value = 7.97E-18), reinforcing the idea that the variable 130 is a crucial determinant of real estate dynamics. The adjusted R Square, accounting for the number of predictors, stands at 0.0669, demonstrating that the model's explanatory power is robust. The standard error of 0.88 signifies the average variability between the predicted and observed</w:t>
      </w:r>
      <w:r w:rsidR="00E11C9F" w:rsidRPr="00FE65D3">
        <w:t xml:space="preserve"> </w:t>
      </w:r>
      <w:r w:rsidRPr="00FE65D3">
        <w:t xml:space="preserve">values, providing a measure of the model's accuracy. The analysis depends on a significant sample size of 1056 observations, improving the reliability of the findings. Strategically, investors can leverage this information to pursue informed choices in the real estate market. Understanding that adjustments of the variable 130 fundamentally affect property values permits investors to </w:t>
      </w:r>
      <w:r w:rsidR="00E11C9F" w:rsidRPr="00FE65D3">
        <w:t>tailor their investment strategies accordingly</w:t>
      </w:r>
      <w:r w:rsidRPr="00FE65D3">
        <w:t>. Whether this variable represents a specific area, monetary indicator, or other factors, further exploration is warranted to fine-tune investment approaches (</w:t>
      </w:r>
      <w:r w:rsidR="00E11C9F" w:rsidRPr="00FE65D3">
        <w:rPr>
          <w:color w:val="212121"/>
        </w:rPr>
        <w:t>Nethercott</w:t>
      </w:r>
      <w:r w:rsidRPr="00FE65D3">
        <w:rPr>
          <w:color w:val="212121"/>
        </w:rPr>
        <w:t>, 2020</w:t>
      </w:r>
      <w:r w:rsidRPr="00FE65D3">
        <w:t xml:space="preserve">). Similarly, the negative coefficient implies that alleviating or positively influencing the identified factor might contribute to higher property values. This analysis provides a foundation for strategic investments, empowering </w:t>
      </w:r>
      <w:r w:rsidR="00E11C9F" w:rsidRPr="00FE65D3">
        <w:t>stakeholders to</w:t>
      </w:r>
      <w:r w:rsidRPr="00FE65D3">
        <w:t xml:space="preserve"> navigate the dynamic real estate landscape with an information driven perspective.</w:t>
      </w:r>
    </w:p>
    <w:p w14:paraId="5FE921E4" w14:textId="77777777" w:rsidR="00007D2D" w:rsidRPr="00FE65D3" w:rsidRDefault="00007D2D">
      <w:pPr>
        <w:spacing w:line="360" w:lineRule="auto"/>
        <w:jc w:val="both"/>
        <w:sectPr w:rsidR="00007D2D" w:rsidRPr="00FE65D3">
          <w:headerReference w:type="default" r:id="rId46"/>
          <w:footerReference w:type="default" r:id="rId47"/>
          <w:pgSz w:w="12240" w:h="15840"/>
          <w:pgMar w:top="700" w:right="620" w:bottom="1240" w:left="600" w:header="515" w:footer="1051" w:gutter="0"/>
          <w:pgBorders w:offsetFrom="page">
            <w:top w:val="single" w:sz="4" w:space="24" w:color="000000"/>
            <w:left w:val="single" w:sz="4" w:space="24" w:color="000000"/>
            <w:bottom w:val="single" w:sz="4" w:space="24" w:color="000000"/>
            <w:right w:val="single" w:sz="4" w:space="24" w:color="000000"/>
          </w:pgBorders>
          <w:cols w:space="720"/>
        </w:sectPr>
      </w:pPr>
    </w:p>
    <w:p w14:paraId="0DC60711" w14:textId="77777777" w:rsidR="00007D2D" w:rsidRPr="00FE65D3" w:rsidRDefault="00007D2D">
      <w:pPr>
        <w:pStyle w:val="BodyText"/>
        <w:rPr>
          <w:sz w:val="20"/>
        </w:rPr>
      </w:pPr>
    </w:p>
    <w:p w14:paraId="0109C57C" w14:textId="77777777" w:rsidR="00007D2D" w:rsidRPr="00FE65D3" w:rsidRDefault="00007D2D">
      <w:pPr>
        <w:pStyle w:val="BodyText"/>
        <w:rPr>
          <w:sz w:val="20"/>
        </w:rPr>
      </w:pPr>
    </w:p>
    <w:p w14:paraId="6EE9E343" w14:textId="77777777" w:rsidR="00007D2D" w:rsidRPr="00FE65D3" w:rsidRDefault="00007D2D">
      <w:pPr>
        <w:pStyle w:val="BodyText"/>
        <w:spacing w:before="34" w:after="1"/>
        <w:rPr>
          <w:sz w:val="20"/>
        </w:rPr>
      </w:pPr>
    </w:p>
    <w:p w14:paraId="1DC06A8B" w14:textId="77777777" w:rsidR="00007D2D" w:rsidRPr="00FE65D3" w:rsidRDefault="0033250F">
      <w:pPr>
        <w:pStyle w:val="BodyText"/>
        <w:ind w:left="840"/>
        <w:rPr>
          <w:sz w:val="20"/>
        </w:rPr>
      </w:pPr>
      <w:r w:rsidRPr="00FE65D3">
        <w:rPr>
          <w:noProof/>
          <w:sz w:val="20"/>
        </w:rPr>
        <w:drawing>
          <wp:inline distT="0" distB="0" distL="0" distR="0" wp14:anchorId="308A3DB3" wp14:editId="426DC263">
            <wp:extent cx="5925185" cy="2210435"/>
            <wp:effectExtent l="0" t="0" r="0" b="0"/>
            <wp:docPr id="140" name="Image 140"/>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48" cstate="print"/>
                    <a:stretch>
                      <a:fillRect/>
                    </a:stretch>
                  </pic:blipFill>
                  <pic:spPr>
                    <a:xfrm>
                      <a:off x="0" y="0"/>
                      <a:ext cx="5925728" cy="2210752"/>
                    </a:xfrm>
                    <a:prstGeom prst="rect">
                      <a:avLst/>
                    </a:prstGeom>
                  </pic:spPr>
                </pic:pic>
              </a:graphicData>
            </a:graphic>
          </wp:inline>
        </w:drawing>
      </w:r>
    </w:p>
    <w:p w14:paraId="79C41668" w14:textId="71FEC7DA" w:rsidR="00007D2D" w:rsidRPr="00FE65D3" w:rsidRDefault="0033250F">
      <w:pPr>
        <w:pStyle w:val="Heading3"/>
        <w:spacing w:before="148"/>
        <w:ind w:left="59"/>
      </w:pPr>
      <w:r w:rsidRPr="00FE65D3">
        <w:t xml:space="preserve">Figure </w:t>
      </w:r>
      <w:r w:rsidR="00E11C9F" w:rsidRPr="00FE65D3">
        <w:t>10: Regression analysis</w:t>
      </w:r>
      <w:r w:rsidRPr="00FE65D3">
        <w:t xml:space="preserve"> on</w:t>
      </w:r>
      <w:r w:rsidR="00E11C9F" w:rsidRPr="00FE65D3">
        <w:t xml:space="preserve"> garbage</w:t>
      </w:r>
      <w:r w:rsidRPr="00FE65D3">
        <w:t xml:space="preserve"> </w:t>
      </w:r>
      <w:r w:rsidRPr="00FE65D3">
        <w:rPr>
          <w:spacing w:val="-2"/>
        </w:rPr>
        <w:t>spaces</w:t>
      </w:r>
    </w:p>
    <w:p w14:paraId="729C91A8" w14:textId="77777777" w:rsidR="00007D2D" w:rsidRPr="00FE65D3" w:rsidRDefault="00007D2D">
      <w:pPr>
        <w:pStyle w:val="BodyText"/>
        <w:spacing w:before="136"/>
        <w:ind w:left="59" w:right="39"/>
        <w:jc w:val="both"/>
      </w:pPr>
    </w:p>
    <w:p w14:paraId="7B8CE039" w14:textId="77777777" w:rsidR="00007D2D" w:rsidRPr="00FE65D3" w:rsidRDefault="00007D2D">
      <w:pPr>
        <w:pStyle w:val="BodyText"/>
        <w:rPr>
          <w:sz w:val="20"/>
        </w:rPr>
      </w:pPr>
    </w:p>
    <w:p w14:paraId="6682F732" w14:textId="77777777" w:rsidR="00007D2D" w:rsidRPr="00FE65D3" w:rsidRDefault="0033250F">
      <w:pPr>
        <w:pStyle w:val="BodyText"/>
        <w:spacing w:before="70"/>
        <w:rPr>
          <w:sz w:val="20"/>
        </w:rPr>
      </w:pPr>
      <w:r w:rsidRPr="00FE65D3">
        <w:rPr>
          <w:noProof/>
        </w:rPr>
        <w:drawing>
          <wp:anchor distT="0" distB="0" distL="0" distR="0" simplePos="0" relativeHeight="251660288" behindDoc="1" locked="0" layoutInCell="1" allowOverlap="1" wp14:anchorId="07C718F3" wp14:editId="7C14D29A">
            <wp:simplePos x="0" y="0"/>
            <wp:positionH relativeFrom="page">
              <wp:posOffset>914400</wp:posOffset>
            </wp:positionH>
            <wp:positionV relativeFrom="paragraph">
              <wp:posOffset>205740</wp:posOffset>
            </wp:positionV>
            <wp:extent cx="5941695" cy="3549650"/>
            <wp:effectExtent l="0" t="0" r="0" b="0"/>
            <wp:wrapTopAndBottom/>
            <wp:docPr id="141" name="Image 141"/>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49" cstate="print"/>
                    <a:stretch>
                      <a:fillRect/>
                    </a:stretch>
                  </pic:blipFill>
                  <pic:spPr>
                    <a:xfrm>
                      <a:off x="0" y="0"/>
                      <a:ext cx="5941739" cy="3549681"/>
                    </a:xfrm>
                    <a:prstGeom prst="rect">
                      <a:avLst/>
                    </a:prstGeom>
                  </pic:spPr>
                </pic:pic>
              </a:graphicData>
            </a:graphic>
          </wp:anchor>
        </w:drawing>
      </w:r>
    </w:p>
    <w:p w14:paraId="4952292E" w14:textId="43370D3E" w:rsidR="00007D2D" w:rsidRPr="00FE65D3" w:rsidRDefault="0033250F">
      <w:pPr>
        <w:pStyle w:val="Heading3"/>
        <w:spacing w:before="141"/>
      </w:pPr>
      <w:r w:rsidRPr="00FE65D3">
        <w:t xml:space="preserve">Figure </w:t>
      </w:r>
      <w:r w:rsidR="00E11C9F" w:rsidRPr="00FE65D3">
        <w:t>11: Graph</w:t>
      </w:r>
      <w:r w:rsidRPr="00FE65D3">
        <w:t xml:space="preserve"> on </w:t>
      </w:r>
      <w:r w:rsidRPr="00FE65D3">
        <w:rPr>
          <w:spacing w:val="-2"/>
        </w:rPr>
        <w:t>ANOVA</w:t>
      </w:r>
    </w:p>
    <w:p w14:paraId="7002B8C1" w14:textId="77777777" w:rsidR="00007D2D" w:rsidRPr="00FE65D3" w:rsidRDefault="00007D2D">
      <w:pPr>
        <w:pStyle w:val="BodyText"/>
        <w:spacing w:before="135"/>
        <w:jc w:val="both"/>
      </w:pPr>
    </w:p>
    <w:p w14:paraId="3376A54C" w14:textId="669F9B05" w:rsidR="00007D2D" w:rsidRPr="00FE65D3" w:rsidRDefault="0033250F">
      <w:pPr>
        <w:pStyle w:val="BodyText"/>
        <w:spacing w:before="138" w:line="360" w:lineRule="auto"/>
        <w:ind w:left="840" w:right="822"/>
        <w:jc w:val="both"/>
      </w:pPr>
      <w:r w:rsidRPr="00FE65D3">
        <w:t>The analysis of Real Estate Dynamics involving ANOVA reveals significant variations in property values. The F-statistic, at a given significance level, demonstrates that there are striking differences</w:t>
      </w:r>
      <w:r w:rsidR="00E11C9F" w:rsidRPr="00FE65D3">
        <w:t xml:space="preserve"> </w:t>
      </w:r>
      <w:r w:rsidRPr="00FE65D3">
        <w:t>among</w:t>
      </w:r>
      <w:r w:rsidR="00E11C9F" w:rsidRPr="00FE65D3">
        <w:t xml:space="preserve"> </w:t>
      </w:r>
      <w:r w:rsidRPr="00FE65D3">
        <w:t>groups.</w:t>
      </w:r>
      <w:r w:rsidR="00E11C9F" w:rsidRPr="00FE65D3">
        <w:t xml:space="preserve"> </w:t>
      </w:r>
      <w:r w:rsidRPr="00FE65D3">
        <w:t>This</w:t>
      </w:r>
      <w:r w:rsidR="00E11C9F" w:rsidRPr="00FE65D3">
        <w:t xml:space="preserve"> information </w:t>
      </w:r>
      <w:r w:rsidRPr="00FE65D3">
        <w:t>is</w:t>
      </w:r>
      <w:r w:rsidR="00E11C9F" w:rsidRPr="00FE65D3">
        <w:t xml:space="preserve"> </w:t>
      </w:r>
      <w:r w:rsidRPr="00FE65D3">
        <w:t>crucial</w:t>
      </w:r>
      <w:r w:rsidR="00E11C9F" w:rsidRPr="00FE65D3">
        <w:t xml:space="preserve"> </w:t>
      </w:r>
      <w:r w:rsidRPr="00FE65D3">
        <w:t>for</w:t>
      </w:r>
      <w:r w:rsidR="00E11C9F" w:rsidRPr="00FE65D3">
        <w:t xml:space="preserve"> </w:t>
      </w:r>
      <w:r w:rsidRPr="00FE65D3">
        <w:t>settling</w:t>
      </w:r>
      <w:r w:rsidR="00E11C9F" w:rsidRPr="00FE65D3">
        <w:t xml:space="preserve"> </w:t>
      </w:r>
      <w:r w:rsidRPr="00FE65D3">
        <w:t>on</w:t>
      </w:r>
      <w:r w:rsidR="00E11C9F" w:rsidRPr="00FE65D3">
        <w:t xml:space="preserve"> </w:t>
      </w:r>
      <w:r w:rsidRPr="00FE65D3">
        <w:t>strategic</w:t>
      </w:r>
      <w:r w:rsidR="00E11C9F" w:rsidRPr="00FE65D3">
        <w:t xml:space="preserve"> </w:t>
      </w:r>
      <w:r w:rsidR="00C64752" w:rsidRPr="00FE65D3">
        <w:rPr>
          <w:spacing w:val="-2"/>
        </w:rPr>
        <w:t>investment.</w:t>
      </w:r>
    </w:p>
    <w:p w14:paraId="69B01EB6" w14:textId="77777777" w:rsidR="00007D2D" w:rsidRPr="00FE65D3" w:rsidRDefault="00007D2D">
      <w:pPr>
        <w:spacing w:line="360" w:lineRule="auto"/>
        <w:jc w:val="both"/>
        <w:sectPr w:rsidR="00007D2D" w:rsidRPr="00FE65D3">
          <w:headerReference w:type="default" r:id="rId50"/>
          <w:footerReference w:type="default" r:id="rId51"/>
          <w:pgSz w:w="12240" w:h="15840"/>
          <w:pgMar w:top="700" w:right="620" w:bottom="1240" w:left="600" w:header="515" w:footer="1051" w:gutter="0"/>
          <w:pgBorders w:offsetFrom="page">
            <w:top w:val="single" w:sz="4" w:space="24" w:color="000000"/>
            <w:left w:val="single" w:sz="4" w:space="24" w:color="000000"/>
            <w:bottom w:val="single" w:sz="4" w:space="24" w:color="000000"/>
            <w:right w:val="single" w:sz="4" w:space="24" w:color="000000"/>
          </w:pgBorders>
          <w:cols w:space="720"/>
        </w:sectPr>
      </w:pPr>
    </w:p>
    <w:p w14:paraId="24971E9C" w14:textId="77777777" w:rsidR="00007D2D" w:rsidRPr="00FE65D3" w:rsidRDefault="00007D2D">
      <w:pPr>
        <w:pStyle w:val="BodyText"/>
      </w:pPr>
    </w:p>
    <w:p w14:paraId="547E0F20" w14:textId="77777777" w:rsidR="00007D2D" w:rsidRPr="00FE65D3" w:rsidRDefault="00007D2D">
      <w:pPr>
        <w:pStyle w:val="BodyText"/>
        <w:spacing w:before="170"/>
      </w:pPr>
    </w:p>
    <w:p w14:paraId="03173145" w14:textId="4D8BA4E0" w:rsidR="00007D2D" w:rsidRPr="00FE65D3" w:rsidRDefault="0033250F">
      <w:pPr>
        <w:pStyle w:val="BodyText"/>
        <w:spacing w:before="1" w:line="360" w:lineRule="auto"/>
        <w:ind w:left="840" w:right="113"/>
      </w:pPr>
      <w:r w:rsidRPr="00FE65D3">
        <w:t>choices,</w:t>
      </w:r>
      <w:r w:rsidR="00E11C9F" w:rsidRPr="00FE65D3">
        <w:t xml:space="preserve"> </w:t>
      </w:r>
      <w:r w:rsidRPr="00FE65D3">
        <w:t>as</w:t>
      </w:r>
      <w:r w:rsidR="00E11C9F" w:rsidRPr="00FE65D3">
        <w:t xml:space="preserve"> </w:t>
      </w:r>
      <w:r w:rsidRPr="00FE65D3">
        <w:t>understanding</w:t>
      </w:r>
      <w:r w:rsidR="00E11C9F" w:rsidRPr="00FE65D3">
        <w:t xml:space="preserve"> </w:t>
      </w:r>
      <w:r w:rsidRPr="00FE65D3">
        <w:t>the</w:t>
      </w:r>
      <w:r w:rsidR="00E11C9F" w:rsidRPr="00FE65D3">
        <w:t xml:space="preserve"> </w:t>
      </w:r>
      <w:r w:rsidRPr="00FE65D3">
        <w:t>factors</w:t>
      </w:r>
      <w:r w:rsidR="00E11C9F" w:rsidRPr="00FE65D3">
        <w:t xml:space="preserve"> </w:t>
      </w:r>
      <w:r w:rsidRPr="00FE65D3">
        <w:t>influencing</w:t>
      </w:r>
      <w:r w:rsidR="00E11C9F" w:rsidRPr="00FE65D3">
        <w:t xml:space="preserve"> </w:t>
      </w:r>
      <w:r w:rsidRPr="00FE65D3">
        <w:t>property</w:t>
      </w:r>
      <w:r w:rsidR="00E11C9F" w:rsidRPr="00FE65D3">
        <w:t xml:space="preserve"> </w:t>
      </w:r>
      <w:r w:rsidRPr="00FE65D3">
        <w:t>values</w:t>
      </w:r>
      <w:r w:rsidR="00E11C9F" w:rsidRPr="00FE65D3">
        <w:t xml:space="preserve"> </w:t>
      </w:r>
      <w:r w:rsidRPr="00FE65D3">
        <w:t>empowers</w:t>
      </w:r>
      <w:r w:rsidR="00E11C9F" w:rsidRPr="00FE65D3">
        <w:t xml:space="preserve"> </w:t>
      </w:r>
      <w:r w:rsidRPr="00FE65D3">
        <w:t>in</w:t>
      </w:r>
      <w:r w:rsidR="00E11C9F" w:rsidRPr="00FE65D3">
        <w:t xml:space="preserve"> </w:t>
      </w:r>
      <w:r w:rsidRPr="00FE65D3">
        <w:t>formed</w:t>
      </w:r>
      <w:r w:rsidR="00E11C9F" w:rsidRPr="00FE65D3">
        <w:t xml:space="preserve"> </w:t>
      </w:r>
      <w:r w:rsidRPr="00FE65D3">
        <w:t>and targeted real estate investments.</w:t>
      </w:r>
    </w:p>
    <w:p w14:paraId="6A58500C" w14:textId="77777777" w:rsidR="00490781" w:rsidRPr="00FE65D3" w:rsidRDefault="00490781">
      <w:pPr>
        <w:pStyle w:val="BodyText"/>
        <w:spacing w:before="1" w:line="360" w:lineRule="auto"/>
        <w:ind w:left="840" w:right="113"/>
      </w:pPr>
    </w:p>
    <w:p w14:paraId="2BC9D419" w14:textId="77777777" w:rsidR="00007D2D" w:rsidRPr="00FE65D3" w:rsidRDefault="0033250F">
      <w:pPr>
        <w:pStyle w:val="Heading1"/>
        <w:spacing w:before="2"/>
      </w:pPr>
      <w:bookmarkStart w:id="13" w:name="_bookmark13"/>
      <w:bookmarkEnd w:id="13"/>
      <w:r w:rsidRPr="00FE65D3">
        <w:rPr>
          <w:spacing w:val="-2"/>
        </w:rPr>
        <w:t>Discussion</w:t>
      </w:r>
    </w:p>
    <w:p w14:paraId="78DA871E" w14:textId="0ED9DB52" w:rsidR="00007D2D" w:rsidRPr="00FE65D3" w:rsidRDefault="0033250F">
      <w:pPr>
        <w:pStyle w:val="BodyText"/>
        <w:spacing w:before="158" w:line="360" w:lineRule="auto"/>
        <w:ind w:left="840" w:right="822"/>
        <w:jc w:val="both"/>
      </w:pPr>
      <w:r w:rsidRPr="00FE65D3">
        <w:t>The statistical data</w:t>
      </w:r>
      <w:r w:rsidR="00E11C9F" w:rsidRPr="00FE65D3">
        <w:t xml:space="preserve"> </w:t>
      </w:r>
      <w:r w:rsidRPr="00FE65D3">
        <w:t>and</w:t>
      </w:r>
      <w:r w:rsidR="00E11C9F" w:rsidRPr="00FE65D3">
        <w:t xml:space="preserve"> </w:t>
      </w:r>
      <w:r w:rsidRPr="00FE65D3">
        <w:t>regression analysis</w:t>
      </w:r>
      <w:r w:rsidR="00E11C9F" w:rsidRPr="00FE65D3">
        <w:t xml:space="preserve"> </w:t>
      </w:r>
      <w:r w:rsidRPr="00FE65D3">
        <w:t>that have been</w:t>
      </w:r>
      <w:r w:rsidR="00E11C9F" w:rsidRPr="00FE65D3">
        <w:t xml:space="preserve"> </w:t>
      </w:r>
      <w:r w:rsidRPr="00FE65D3">
        <w:t>given offer significant</w:t>
      </w:r>
      <w:r w:rsidR="00E11C9F" w:rsidRPr="00FE65D3">
        <w:t xml:space="preserve"> </w:t>
      </w:r>
      <w:r w:rsidRPr="00FE65D3">
        <w:t>insights</w:t>
      </w:r>
      <w:r w:rsidR="00E11C9F" w:rsidRPr="00FE65D3">
        <w:t xml:space="preserve"> </w:t>
      </w:r>
      <w:r w:rsidRPr="00FE65D3">
        <w:t>into</w:t>
      </w:r>
      <w:r w:rsidR="00E11C9F" w:rsidRPr="00FE65D3">
        <w:t xml:space="preserve"> </w:t>
      </w:r>
      <w:r w:rsidRPr="00FE65D3">
        <w:t>the correlations between the variables, particularly the price of homes and the qualities that are linked</w:t>
      </w:r>
      <w:r w:rsidR="00E11C9F" w:rsidRPr="00FE65D3">
        <w:t xml:space="preserve"> </w:t>
      </w:r>
      <w:r w:rsidRPr="00FE65D3">
        <w:t>with</w:t>
      </w:r>
      <w:r w:rsidR="00E11C9F" w:rsidRPr="00FE65D3">
        <w:t xml:space="preserve"> </w:t>
      </w:r>
      <w:r w:rsidRPr="00FE65D3">
        <w:t>them,</w:t>
      </w:r>
      <w:r w:rsidR="00E11C9F" w:rsidRPr="00FE65D3">
        <w:t xml:space="preserve"> </w:t>
      </w:r>
      <w:r w:rsidRPr="00FE65D3">
        <w:t>such as</w:t>
      </w:r>
      <w:r w:rsidR="00E11C9F" w:rsidRPr="00FE65D3">
        <w:t xml:space="preserve"> </w:t>
      </w:r>
      <w:r w:rsidRPr="00FE65D3">
        <w:t>living</w:t>
      </w:r>
      <w:r w:rsidR="00E11C9F" w:rsidRPr="00FE65D3">
        <w:t xml:space="preserve"> </w:t>
      </w:r>
      <w:r w:rsidRPr="00FE65D3">
        <w:t>area,</w:t>
      </w:r>
      <w:r w:rsidR="00E11C9F" w:rsidRPr="00FE65D3">
        <w:t xml:space="preserve"> </w:t>
      </w:r>
      <w:r w:rsidRPr="00FE65D3">
        <w:t>number</w:t>
      </w:r>
      <w:r w:rsidR="00E11C9F" w:rsidRPr="00FE65D3">
        <w:t xml:space="preserve"> </w:t>
      </w:r>
      <w:r w:rsidRPr="00FE65D3">
        <w:t>of</w:t>
      </w:r>
      <w:r w:rsidR="00E11C9F" w:rsidRPr="00FE65D3">
        <w:t xml:space="preserve"> </w:t>
      </w:r>
      <w:r w:rsidRPr="00FE65D3">
        <w:t>bathrooms,</w:t>
      </w:r>
      <w:r w:rsidR="00E11C9F" w:rsidRPr="00FE65D3">
        <w:t xml:space="preserve"> </w:t>
      </w:r>
      <w:r w:rsidRPr="00FE65D3">
        <w:t>and</w:t>
      </w:r>
      <w:r w:rsidR="00E11C9F" w:rsidRPr="00FE65D3">
        <w:t xml:space="preserve"> </w:t>
      </w:r>
      <w:r w:rsidRPr="00FE65D3">
        <w:t>number of</w:t>
      </w:r>
      <w:r w:rsidR="00E11C9F" w:rsidRPr="00FE65D3">
        <w:t xml:space="preserve"> </w:t>
      </w:r>
      <w:r w:rsidRPr="00FE65D3">
        <w:t>bedrooms.</w:t>
      </w:r>
      <w:r w:rsidR="00E11C9F" w:rsidRPr="00FE65D3">
        <w:t xml:space="preserve"> </w:t>
      </w:r>
      <w:r w:rsidRPr="00FE65D3">
        <w:t>Now,</w:t>
      </w:r>
      <w:r w:rsidR="00E11C9F" w:rsidRPr="00FE65D3">
        <w:t xml:space="preserve"> </w:t>
      </w:r>
      <w:r w:rsidRPr="00FE65D3">
        <w:t>let's explore the general analysis of the results.</w:t>
      </w:r>
    </w:p>
    <w:p w14:paraId="727E780A" w14:textId="77777777" w:rsidR="00007D2D" w:rsidRPr="00FE65D3" w:rsidRDefault="0033250F">
      <w:pPr>
        <w:pStyle w:val="BodyText"/>
        <w:spacing w:before="1" w:line="360" w:lineRule="auto"/>
        <w:ind w:left="840" w:right="818"/>
        <w:jc w:val="both"/>
      </w:pPr>
      <w:r w:rsidRPr="00FE65D3">
        <w:t xml:space="preserve">The dataset's mean property price is around $167,901, with a $77,158 standard deviation. This demonstrates the diversity in the dataset by showing a wide range of property values. The living area, expressed in square feet, varies in size, with a mean of 1819.5 and a standard deviation of </w:t>
      </w:r>
      <w:r w:rsidRPr="00FE65D3">
        <w:rPr>
          <w:spacing w:val="-2"/>
        </w:rPr>
        <w:t>662.94.</w:t>
      </w:r>
    </w:p>
    <w:p w14:paraId="78D0186E" w14:textId="77777777" w:rsidR="00007D2D" w:rsidRPr="00FE65D3" w:rsidRDefault="0033250F">
      <w:pPr>
        <w:pStyle w:val="BodyText"/>
        <w:spacing w:line="360" w:lineRule="auto"/>
        <w:ind w:left="840" w:right="822"/>
        <w:jc w:val="both"/>
      </w:pPr>
      <w:r w:rsidRPr="00FE65D3">
        <w:t>With a standard deviation of 0.65, the mean for the number of bathrooms is around 1.93. This impliessomevariationintheattributeofhavinglessthantwobathroomsamongthehomesinthe sample, on average. The average number of bedrooms is larger than the average number of bathrooms, with a mean of around 3.18 and a standard deviation of 0.74.</w:t>
      </w:r>
    </w:p>
    <w:p w14:paraId="62463D74" w14:textId="05FF8BFF" w:rsidR="00007D2D" w:rsidRPr="00FE65D3" w:rsidRDefault="0033250F">
      <w:pPr>
        <w:pStyle w:val="BodyText"/>
        <w:spacing w:line="360" w:lineRule="auto"/>
        <w:ind w:left="840" w:right="823"/>
        <w:jc w:val="both"/>
      </w:pPr>
      <w:r w:rsidRPr="00FE65D3">
        <w:t xml:space="preserve">The summary statistics also provide additional metrics, including the median, mode, kurtosis, skewness, range, minimum, maximum, total, </w:t>
      </w:r>
      <w:r w:rsidR="00E11C9F" w:rsidRPr="00FE65D3">
        <w:t>and count</w:t>
      </w:r>
      <w:r w:rsidRPr="00FE65D3">
        <w:t xml:space="preserve"> for each </w:t>
      </w:r>
      <w:r w:rsidR="00E11C9F" w:rsidRPr="00FE65D3">
        <w:t>variable. These</w:t>
      </w:r>
      <w:r w:rsidRPr="00FE65D3">
        <w:t xml:space="preserve"> values provide a deeper comprehension of the dataset's features and distribution.</w:t>
      </w:r>
    </w:p>
    <w:p w14:paraId="3BB070F8" w14:textId="77777777" w:rsidR="00007D2D" w:rsidRPr="00FE65D3" w:rsidRDefault="0033250F">
      <w:pPr>
        <w:pStyle w:val="BodyText"/>
        <w:spacing w:line="360" w:lineRule="auto"/>
        <w:ind w:left="840" w:right="819"/>
        <w:jc w:val="both"/>
      </w:pPr>
      <w:r w:rsidRPr="00FE65D3">
        <w:t xml:space="preserve">Now that we are using regression analysis, we aim to comprehend the relationship between the dependent variable (price) and the independent variable (X Variable 1). X Variable 1 has an intercept of 7239.28 and a coefficient of 88.30. These coefficients provide important details on the direction and intensity of the correlation between living area (X Variable 1) and property </w:t>
      </w:r>
      <w:r w:rsidRPr="00FE65D3">
        <w:rPr>
          <w:spacing w:val="-2"/>
        </w:rPr>
        <w:t>price.</w:t>
      </w:r>
    </w:p>
    <w:p w14:paraId="7AEAAE29" w14:textId="18721D66" w:rsidR="00007D2D" w:rsidRPr="00FE65D3" w:rsidRDefault="0033250F">
      <w:pPr>
        <w:pStyle w:val="BodyText"/>
        <w:spacing w:before="1" w:line="360" w:lineRule="auto"/>
        <w:ind w:left="840" w:right="820"/>
        <w:jc w:val="both"/>
      </w:pPr>
      <w:r w:rsidRPr="00FE65D3">
        <w:t xml:space="preserve">Based on the R-squared value of 0.576, the living area accounts for around 57.6% of </w:t>
      </w:r>
      <w:r w:rsidR="00E11C9F" w:rsidRPr="00FE65D3">
        <w:t>the variation</w:t>
      </w:r>
      <w:r w:rsidRPr="00FE65D3">
        <w:t xml:space="preserve"> in property values. This implies a modest degree of predictability, and additional variables not </w:t>
      </w:r>
      <w:r w:rsidR="00E11C9F" w:rsidRPr="00FE65D3">
        <w:t>considered</w:t>
      </w:r>
      <w:r w:rsidRPr="00FE65D3">
        <w:t xml:space="preserve"> by the model could impact the remaining unpredictability.</w:t>
      </w:r>
    </w:p>
    <w:p w14:paraId="18285375" w14:textId="7D43BF96" w:rsidR="00007D2D" w:rsidRPr="00FE65D3" w:rsidRDefault="0033250F">
      <w:pPr>
        <w:pStyle w:val="BodyText"/>
        <w:spacing w:line="360" w:lineRule="auto"/>
        <w:ind w:left="840" w:right="819"/>
        <w:jc w:val="both"/>
      </w:pPr>
      <w:r w:rsidRPr="00FE65D3">
        <w:t xml:space="preserve">The low p-value (0), which indicates a statistically significant association between living </w:t>
      </w:r>
      <w:r w:rsidR="00E11C9F" w:rsidRPr="00FE65D3">
        <w:t>area and</w:t>
      </w:r>
      <w:r w:rsidRPr="00FE65D3">
        <w:t xml:space="preserve"> property price, supports the importance of the regression model. With a t-statistic of 37.83 for X Variable 1, it may be concluded that the coefficient differs considerably from zero.</w:t>
      </w:r>
    </w:p>
    <w:p w14:paraId="5E166D05" w14:textId="02F24058" w:rsidR="00007D2D" w:rsidRPr="00FE65D3" w:rsidRDefault="0033250F">
      <w:pPr>
        <w:pStyle w:val="BodyText"/>
        <w:spacing w:line="360" w:lineRule="auto"/>
        <w:ind w:left="840" w:right="817"/>
        <w:jc w:val="both"/>
      </w:pPr>
      <w:r w:rsidRPr="00FE65D3">
        <w:t xml:space="preserve">The range of 83.72 to 92.88 is the 95% confidence interval for the coefficient of X Variable 1. </w:t>
      </w:r>
    </w:p>
    <w:p w14:paraId="1D613787" w14:textId="77777777" w:rsidR="00007D2D" w:rsidRPr="00FE65D3" w:rsidRDefault="00007D2D">
      <w:pPr>
        <w:spacing w:line="360" w:lineRule="auto"/>
        <w:jc w:val="both"/>
        <w:sectPr w:rsidR="00007D2D" w:rsidRPr="00FE65D3">
          <w:headerReference w:type="default" r:id="rId52"/>
          <w:footerReference w:type="default" r:id="rId53"/>
          <w:pgSz w:w="12240" w:h="15840"/>
          <w:pgMar w:top="700" w:right="620" w:bottom="1240" w:left="600" w:header="515" w:footer="1051" w:gutter="0"/>
          <w:pgBorders w:offsetFrom="page">
            <w:top w:val="single" w:sz="4" w:space="24" w:color="000000"/>
            <w:left w:val="single" w:sz="4" w:space="24" w:color="000000"/>
            <w:bottom w:val="single" w:sz="4" w:space="24" w:color="000000"/>
            <w:right w:val="single" w:sz="4" w:space="24" w:color="000000"/>
          </w:pgBorders>
          <w:cols w:space="720"/>
        </w:sectPr>
      </w:pPr>
    </w:p>
    <w:p w14:paraId="359C004C" w14:textId="77777777" w:rsidR="00007D2D" w:rsidRPr="00FE65D3" w:rsidRDefault="00007D2D">
      <w:pPr>
        <w:pStyle w:val="BodyText"/>
      </w:pPr>
    </w:p>
    <w:p w14:paraId="3CC43DAC" w14:textId="77777777" w:rsidR="00007D2D" w:rsidRPr="00FE65D3" w:rsidRDefault="00007D2D">
      <w:pPr>
        <w:pStyle w:val="BodyText"/>
        <w:spacing w:before="170"/>
      </w:pPr>
    </w:p>
    <w:p w14:paraId="229B2013" w14:textId="69C98C23" w:rsidR="00490781" w:rsidRPr="00FE65D3" w:rsidRDefault="00490781" w:rsidP="00490781">
      <w:pPr>
        <w:pStyle w:val="BodyText"/>
        <w:spacing w:line="360" w:lineRule="auto"/>
        <w:ind w:left="840" w:right="817"/>
        <w:jc w:val="both"/>
      </w:pPr>
      <w:r w:rsidRPr="00FE65D3">
        <w:t>The</w:t>
      </w:r>
      <w:r w:rsidRPr="00FE65D3">
        <w:t xml:space="preserve"> </w:t>
      </w:r>
      <w:r w:rsidRPr="00FE65D3">
        <w:t>range</w:t>
      </w:r>
      <w:r w:rsidRPr="00FE65D3">
        <w:t xml:space="preserve"> </w:t>
      </w:r>
      <w:r w:rsidRPr="00FE65D3">
        <w:t>of</w:t>
      </w:r>
      <w:r w:rsidRPr="00FE65D3">
        <w:t xml:space="preserve"> </w:t>
      </w:r>
      <w:r w:rsidRPr="00FE65D3">
        <w:t>values</w:t>
      </w:r>
      <w:r w:rsidRPr="00FE65D3">
        <w:t xml:space="preserve"> </w:t>
      </w:r>
      <w:r w:rsidRPr="00FE65D3">
        <w:t>this</w:t>
      </w:r>
      <w:r w:rsidRPr="00FE65D3">
        <w:t xml:space="preserve"> </w:t>
      </w:r>
      <w:r w:rsidRPr="00FE65D3">
        <w:t>interval</w:t>
      </w:r>
      <w:r w:rsidRPr="00FE65D3">
        <w:t xml:space="preserve"> </w:t>
      </w:r>
      <w:r w:rsidRPr="00FE65D3">
        <w:t>provides</w:t>
      </w:r>
      <w:r w:rsidRPr="00FE65D3">
        <w:t xml:space="preserve"> </w:t>
      </w:r>
      <w:r w:rsidRPr="00FE65D3">
        <w:t>gives</w:t>
      </w:r>
      <w:r w:rsidRPr="00FE65D3">
        <w:t xml:space="preserve"> </w:t>
      </w:r>
      <w:r w:rsidRPr="00FE65D3">
        <w:t>us</w:t>
      </w:r>
      <w:r w:rsidRPr="00FE65D3">
        <w:t xml:space="preserve"> </w:t>
      </w:r>
      <w:r w:rsidRPr="00FE65D3">
        <w:t>a</w:t>
      </w:r>
      <w:r w:rsidRPr="00FE65D3">
        <w:t xml:space="preserve"> </w:t>
      </w:r>
      <w:r w:rsidRPr="00FE65D3">
        <w:t>95%</w:t>
      </w:r>
      <w:r w:rsidRPr="00FE65D3">
        <w:t xml:space="preserve"> </w:t>
      </w:r>
      <w:r w:rsidRPr="00FE65D3">
        <w:t>confidence</w:t>
      </w:r>
      <w:r w:rsidRPr="00FE65D3">
        <w:t xml:space="preserve"> </w:t>
      </w:r>
      <w:r w:rsidRPr="00FE65D3">
        <w:t>level</w:t>
      </w:r>
      <w:r w:rsidRPr="00FE65D3">
        <w:t xml:space="preserve"> </w:t>
      </w:r>
      <w:r w:rsidRPr="00FE65D3">
        <w:t>on</w:t>
      </w:r>
      <w:r w:rsidRPr="00FE65D3">
        <w:t xml:space="preserve"> </w:t>
      </w:r>
      <w:r w:rsidRPr="00FE65D3">
        <w:t>the</w:t>
      </w:r>
      <w:r w:rsidRPr="00FE65D3">
        <w:t xml:space="preserve"> </w:t>
      </w:r>
      <w:r w:rsidRPr="00FE65D3">
        <w:rPr>
          <w:spacing w:val="-2"/>
        </w:rPr>
        <w:t>genuine</w:t>
      </w:r>
    </w:p>
    <w:p w14:paraId="4F7ED610" w14:textId="3230C780" w:rsidR="00007D2D" w:rsidRPr="00FE65D3" w:rsidRDefault="0033250F">
      <w:pPr>
        <w:pStyle w:val="BodyText"/>
        <w:spacing w:before="1" w:line="360" w:lineRule="auto"/>
        <w:ind w:left="840" w:right="824"/>
        <w:jc w:val="both"/>
      </w:pPr>
      <w:r w:rsidRPr="00FE65D3">
        <w:t xml:space="preserve">coefficient's location. In this instance, it implies that the property price is anticipated to rise by a certain amount throughout this time frame for every </w:t>
      </w:r>
      <w:r w:rsidR="00E11C9F" w:rsidRPr="00FE65D3">
        <w:t>squarer</w:t>
      </w:r>
      <w:r w:rsidRPr="00FE65D3">
        <w:t xml:space="preserve"> foot of living space.</w:t>
      </w:r>
    </w:p>
    <w:p w14:paraId="4FE6F0D7" w14:textId="77777777" w:rsidR="00007D2D" w:rsidRPr="00FE65D3" w:rsidRDefault="0033250F">
      <w:pPr>
        <w:pStyle w:val="BodyText"/>
        <w:spacing w:line="360" w:lineRule="auto"/>
        <w:ind w:left="840" w:right="824"/>
        <w:jc w:val="both"/>
      </w:pPr>
      <w:r w:rsidRPr="00FE65D3">
        <w:t>The p-value of the intercept is 0.11, above the traditional significance limit of 0.05. This implies that there could not be a substantial difference between the intercept and zero. Therefore, care should be used when interpreting the specific number.</w:t>
      </w:r>
    </w:p>
    <w:p w14:paraId="69B23774" w14:textId="77777777" w:rsidR="00007D2D" w:rsidRPr="00FE65D3" w:rsidRDefault="0033250F">
      <w:pPr>
        <w:pStyle w:val="BodyText"/>
        <w:spacing w:line="360" w:lineRule="auto"/>
        <w:ind w:left="840" w:right="817"/>
        <w:jc w:val="both"/>
      </w:pPr>
      <w:r w:rsidRPr="00FE65D3">
        <w:t>The ANOVA table further supports the regression model's overall significance. The model is statistically significant in explaining the variance in real estate prices, as indicated by the F- statistic of 1430.79 and the corresponding p-value of 0.</w:t>
      </w:r>
    </w:p>
    <w:p w14:paraId="750644B0" w14:textId="77777777" w:rsidR="00007D2D" w:rsidRPr="00FE65D3" w:rsidRDefault="0033250F">
      <w:pPr>
        <w:pStyle w:val="BodyText"/>
        <w:spacing w:line="360" w:lineRule="auto"/>
        <w:ind w:left="840" w:right="821"/>
        <w:jc w:val="both"/>
      </w:pPr>
      <w:r w:rsidRPr="00FE65D3">
        <w:t>Regression research reveals the association between living areas and property prices, which has significant consequences for buyers and sellers in the real estate market. Understanding this relationship gives you a useful tool for navigating the intricate world of real estate transactions and making wise judgments.</w:t>
      </w:r>
    </w:p>
    <w:p w14:paraId="0C861531" w14:textId="2D18E3C6" w:rsidR="00007D2D" w:rsidRPr="00FE65D3" w:rsidRDefault="0033250F">
      <w:pPr>
        <w:pStyle w:val="BodyText"/>
        <w:spacing w:line="360" w:lineRule="auto"/>
        <w:ind w:left="840" w:right="817"/>
        <w:jc w:val="both"/>
      </w:pPr>
      <w:r w:rsidRPr="00FE65D3">
        <w:t xml:space="preserve">The results highlight for prospective purchasers the concrete influence of residential location on </w:t>
      </w:r>
      <w:r w:rsidR="00E11C9F" w:rsidRPr="00FE65D3">
        <w:t>real estate costs. Asquarefootofincreasedlivingareaispredictedtoadd</w:t>
      </w:r>
      <w:r w:rsidRPr="00FE65D3">
        <w:t xml:space="preserve">$88.30tothepriceofa home, on average, according to the coefficient of 88.30. With this knowledge, purchasers may evaluate houses not just based on their total cost but also on how much room they offer </w:t>
      </w:r>
      <w:r w:rsidR="00E11C9F" w:rsidRPr="00FE65D3">
        <w:t>for living</w:t>
      </w:r>
      <w:r w:rsidRPr="00FE65D3">
        <w:t>. It underscores the need to assess the value for money component, especially when square footage corresponds with individual requirements and preferences.</w:t>
      </w:r>
    </w:p>
    <w:p w14:paraId="0EE7B905" w14:textId="77777777" w:rsidR="00007D2D" w:rsidRPr="00FE65D3" w:rsidRDefault="0033250F">
      <w:pPr>
        <w:pStyle w:val="BodyText"/>
        <w:spacing w:line="360" w:lineRule="auto"/>
        <w:ind w:left="840" w:right="819"/>
        <w:jc w:val="both"/>
      </w:pPr>
      <w:r w:rsidRPr="00FE65D3">
        <w:t>Equipped with this understanding, sellers have a tactical edge in determining fair and reasonable pricing for their real estate. The strong R-squared value and the significant coefficient suggest that, in the provided dataset, the living area is a reliable predictor of property values. With this knowledge, sellers may emphasize the benefits of bigger living areas in their marketing campaigns and draw in purchasers who prefer roomy rooms.</w:t>
      </w:r>
    </w:p>
    <w:p w14:paraId="6AB19B7A" w14:textId="68CEEA17" w:rsidR="00007D2D" w:rsidRPr="00FE65D3" w:rsidRDefault="0033250F">
      <w:pPr>
        <w:pStyle w:val="BodyText"/>
        <w:spacing w:line="360" w:lineRule="auto"/>
        <w:ind w:left="840" w:right="822"/>
        <w:jc w:val="both"/>
      </w:pPr>
      <w:r w:rsidRPr="00FE65D3">
        <w:t xml:space="preserve">Furthermore, using these insights, real estate brokers may deliver their customers advice that is more precise and grounded in facts. Agents may help sellers maximize their listings, and buyers make educated offers by considering the impact of living region on property values </w:t>
      </w:r>
      <w:r w:rsidR="00E11C9F" w:rsidRPr="00FE65D3">
        <w:t>and providing</w:t>
      </w:r>
      <w:r w:rsidRPr="00FE65D3">
        <w:t xml:space="preserve"> detailed advice on pricing methods. This analytical strategy aligns with the real estate industry's increasing need for openness and fact-based judgment.</w:t>
      </w:r>
    </w:p>
    <w:p w14:paraId="3AA68D09" w14:textId="73EA8EB3" w:rsidR="00007D2D" w:rsidRPr="00FE65D3" w:rsidRDefault="0033250F">
      <w:pPr>
        <w:pStyle w:val="BodyText"/>
        <w:spacing w:line="360" w:lineRule="auto"/>
        <w:ind w:left="840" w:right="817"/>
        <w:jc w:val="both"/>
      </w:pPr>
      <w:r w:rsidRPr="00FE65D3">
        <w:t xml:space="preserve">It is important to recognize the inherent limits of the paradigm. The R-squared result suggests that this component accounts for around 57.6% of the price fluctuation, even if the </w:t>
      </w:r>
      <w:proofErr w:type="gramStart"/>
      <w:r w:rsidRPr="00FE65D3">
        <w:t>association</w:t>
      </w:r>
      <w:proofErr w:type="gramEnd"/>
      <w:r w:rsidRPr="00FE65D3">
        <w:t xml:space="preserve"> </w:t>
      </w:r>
    </w:p>
    <w:p w14:paraId="227D5376" w14:textId="77777777" w:rsidR="00007D2D" w:rsidRPr="00FE65D3" w:rsidRDefault="00007D2D">
      <w:pPr>
        <w:spacing w:line="360" w:lineRule="auto"/>
        <w:jc w:val="both"/>
        <w:sectPr w:rsidR="00007D2D" w:rsidRPr="00FE65D3">
          <w:headerReference w:type="default" r:id="rId54"/>
          <w:footerReference w:type="default" r:id="rId55"/>
          <w:pgSz w:w="12240" w:h="15840"/>
          <w:pgMar w:top="700" w:right="620" w:bottom="1240" w:left="600" w:header="515" w:footer="1051" w:gutter="0"/>
          <w:pgBorders w:offsetFrom="page">
            <w:top w:val="single" w:sz="4" w:space="24" w:color="000000"/>
            <w:left w:val="single" w:sz="4" w:space="24" w:color="000000"/>
            <w:bottom w:val="single" w:sz="4" w:space="24" w:color="000000"/>
            <w:right w:val="single" w:sz="4" w:space="24" w:color="000000"/>
          </w:pgBorders>
          <w:cols w:space="720"/>
        </w:sectPr>
      </w:pPr>
    </w:p>
    <w:p w14:paraId="3CF78A64" w14:textId="77777777" w:rsidR="00007D2D" w:rsidRPr="00FE65D3" w:rsidRDefault="00007D2D">
      <w:pPr>
        <w:pStyle w:val="BodyText"/>
      </w:pPr>
    </w:p>
    <w:p w14:paraId="7F8504D4" w14:textId="77777777" w:rsidR="00007D2D" w:rsidRPr="00FE65D3" w:rsidRDefault="00007D2D">
      <w:pPr>
        <w:pStyle w:val="BodyText"/>
        <w:spacing w:before="170"/>
      </w:pPr>
    </w:p>
    <w:p w14:paraId="08714F02" w14:textId="77777777" w:rsidR="00490781" w:rsidRPr="00FE65D3" w:rsidRDefault="00490781" w:rsidP="00490781">
      <w:pPr>
        <w:pStyle w:val="BodyText"/>
        <w:spacing w:line="360" w:lineRule="auto"/>
        <w:ind w:left="840" w:right="817"/>
        <w:jc w:val="both"/>
      </w:pPr>
      <w:r w:rsidRPr="00FE65D3">
        <w:t>between living space and property prices is statistically significant. This suggests that the</w:t>
      </w:r>
    </w:p>
    <w:p w14:paraId="2D172570" w14:textId="694A8FDB" w:rsidR="00007D2D" w:rsidRPr="00FE65D3" w:rsidRDefault="0033250F">
      <w:pPr>
        <w:pStyle w:val="BodyText"/>
        <w:spacing w:before="1" w:line="360" w:lineRule="auto"/>
        <w:ind w:left="840" w:right="822"/>
        <w:jc w:val="both"/>
      </w:pPr>
      <w:r w:rsidRPr="00FE65D3">
        <w:t>remaining variability is influenced by factors not part of the model. Both buyers and</w:t>
      </w:r>
      <w:r w:rsidR="00E11C9F" w:rsidRPr="00FE65D3">
        <w:t xml:space="preserve"> </w:t>
      </w:r>
      <w:r w:rsidRPr="00FE65D3">
        <w:t>sellers must understand that other elements, including location, market trends, and property condition, influence property values.</w:t>
      </w:r>
    </w:p>
    <w:p w14:paraId="6C040D3B" w14:textId="77777777" w:rsidR="00007D2D" w:rsidRPr="00FE65D3" w:rsidRDefault="0033250F">
      <w:pPr>
        <w:pStyle w:val="BodyText"/>
        <w:spacing w:line="360" w:lineRule="auto"/>
        <w:ind w:left="840" w:right="821"/>
        <w:jc w:val="both"/>
      </w:pPr>
      <w:r w:rsidRPr="00FE65D3">
        <w:t>Moreover, the warning regarding the p-value of the intercept encourages caution when interpreting its precise value. In real estate, the intercept, which indicates the expected property price when the living space is 0, is meaningless. The importance of the intercept should be interpreted with this factor in mind.</w:t>
      </w:r>
    </w:p>
    <w:p w14:paraId="727C7E93" w14:textId="1AD9A46D" w:rsidR="00007D2D" w:rsidRPr="00FE65D3" w:rsidRDefault="0033250F">
      <w:pPr>
        <w:pStyle w:val="BodyText"/>
        <w:spacing w:line="360" w:lineRule="auto"/>
        <w:ind w:left="840" w:right="821"/>
        <w:jc w:val="both"/>
      </w:pPr>
      <w:r w:rsidRPr="00FE65D3">
        <w:t xml:space="preserve">Future studies could add more factors to the model to improve its applicability. Age of the property, local amenities, and market trends are a few examples of factors that may provide important context for understanding property worth. A more thorough model considering these factors would provide a </w:t>
      </w:r>
      <w:r w:rsidR="000A7F36" w:rsidRPr="00FE65D3">
        <w:t>fuller</w:t>
      </w:r>
      <w:r w:rsidRPr="00FE65D3">
        <w:t xml:space="preserve"> understanding of the complex processes influencing real estate </w:t>
      </w:r>
      <w:r w:rsidRPr="00FE65D3">
        <w:rPr>
          <w:spacing w:val="-2"/>
        </w:rPr>
        <w:t>pricing.</w:t>
      </w:r>
    </w:p>
    <w:p w14:paraId="2D10CE35" w14:textId="641B45BC" w:rsidR="00007D2D" w:rsidRPr="00FE65D3" w:rsidRDefault="0033250F">
      <w:pPr>
        <w:pStyle w:val="BodyText"/>
        <w:spacing w:line="360" w:lineRule="auto"/>
        <w:ind w:left="840" w:right="819"/>
        <w:jc w:val="both"/>
      </w:pPr>
      <w:r w:rsidRPr="00FE65D3">
        <w:t xml:space="preserve">The results also call into question the wider ramifications for urban growth and planning. Determining the relationship between living areas and property values can help with zoning, building codes, and infrastructure development considerations. With the application of </w:t>
      </w:r>
      <w:r w:rsidR="000A7F36" w:rsidRPr="00FE65D3">
        <w:t>this</w:t>
      </w:r>
      <w:r w:rsidRPr="00FE65D3">
        <w:t xml:space="preserve"> knowledge, policymakers may establish settings that strike a compromise between the need for large living areas and sustainable, financially feasible urban expansion.</w:t>
      </w:r>
    </w:p>
    <w:p w14:paraId="78C38405" w14:textId="490EAAAB" w:rsidR="00007D2D" w:rsidRPr="00FE65D3" w:rsidRDefault="0033250F">
      <w:pPr>
        <w:pStyle w:val="BodyText"/>
        <w:spacing w:before="1" w:line="360" w:lineRule="auto"/>
        <w:ind w:left="840" w:right="817"/>
        <w:jc w:val="both"/>
      </w:pPr>
      <w:r w:rsidRPr="00FE65D3">
        <w:t xml:space="preserve">The regression model's statistical significance emphasizes predictive modeling's promise in the real estate industry. Even though the living area is the </w:t>
      </w:r>
      <w:r w:rsidR="000A7F36" w:rsidRPr="00FE65D3">
        <w:t>focus</w:t>
      </w:r>
      <w:r w:rsidRPr="00FE65D3">
        <w:t xml:space="preserve"> of this investigation, comparable models may be created for other important variables affecting property values. Artificial intelligence and machine learning algorithms might further improve predictive models, providing a more dynamic and adaptable method of comprehending the always shifting real estate market.</w:t>
      </w:r>
    </w:p>
    <w:p w14:paraId="6687D1EB" w14:textId="77777777" w:rsidR="00490781" w:rsidRPr="00FE65D3" w:rsidRDefault="00490781">
      <w:pPr>
        <w:pStyle w:val="BodyText"/>
        <w:spacing w:before="1" w:line="360" w:lineRule="auto"/>
        <w:ind w:left="840" w:right="817"/>
        <w:jc w:val="both"/>
      </w:pPr>
    </w:p>
    <w:p w14:paraId="7FAC9991" w14:textId="77777777" w:rsidR="00007D2D" w:rsidRPr="00FE65D3" w:rsidRDefault="0033250F">
      <w:pPr>
        <w:pStyle w:val="Heading1"/>
        <w:spacing w:before="1"/>
      </w:pPr>
      <w:bookmarkStart w:id="14" w:name="_bookmark14"/>
      <w:bookmarkEnd w:id="14"/>
      <w:r w:rsidRPr="00FE65D3">
        <w:rPr>
          <w:spacing w:val="-2"/>
        </w:rPr>
        <w:t>Limitations</w:t>
      </w:r>
    </w:p>
    <w:p w14:paraId="1B8C434B" w14:textId="4F116B41" w:rsidR="00007D2D" w:rsidRPr="00FE65D3" w:rsidRDefault="0033250F">
      <w:pPr>
        <w:pStyle w:val="BodyText"/>
        <w:spacing w:before="160" w:line="360" w:lineRule="auto"/>
        <w:ind w:left="840" w:right="818"/>
        <w:jc w:val="both"/>
      </w:pPr>
      <w:r w:rsidRPr="00FE65D3">
        <w:t>One</w:t>
      </w:r>
      <w:r w:rsidR="000A7F36" w:rsidRPr="00FE65D3">
        <w:t xml:space="preserve"> </w:t>
      </w:r>
      <w:r w:rsidRPr="00FE65D3">
        <w:t>disadvantage</w:t>
      </w:r>
      <w:r w:rsidR="000A7F36" w:rsidRPr="00FE65D3">
        <w:t xml:space="preserve"> </w:t>
      </w:r>
      <w:r w:rsidRPr="00FE65D3">
        <w:t>is</w:t>
      </w:r>
      <w:r w:rsidR="000A7F36" w:rsidRPr="00FE65D3">
        <w:t xml:space="preserve"> </w:t>
      </w:r>
      <w:r w:rsidRPr="00FE65D3">
        <w:t>the</w:t>
      </w:r>
      <w:r w:rsidR="000A7F36" w:rsidRPr="00FE65D3">
        <w:t xml:space="preserve"> </w:t>
      </w:r>
      <w:r w:rsidRPr="00FE65D3">
        <w:t>use of</w:t>
      </w:r>
      <w:r w:rsidR="000A7F36" w:rsidRPr="00FE65D3">
        <w:t xml:space="preserve"> </w:t>
      </w:r>
      <w:r w:rsidRPr="00FE65D3">
        <w:t>historical</w:t>
      </w:r>
      <w:r w:rsidR="000A7F36" w:rsidRPr="00FE65D3">
        <w:t xml:space="preserve"> </w:t>
      </w:r>
      <w:r w:rsidRPr="00FE65D3">
        <w:t>data,</w:t>
      </w:r>
      <w:r w:rsidR="000A7F36" w:rsidRPr="00FE65D3">
        <w:t xml:space="preserve"> </w:t>
      </w:r>
      <w:r w:rsidRPr="00FE65D3">
        <w:t>which could not accurate</w:t>
      </w:r>
      <w:r w:rsidR="000A7F36" w:rsidRPr="00FE65D3">
        <w:t xml:space="preserve"> leaflet how </w:t>
      </w:r>
      <w:r w:rsidRPr="00FE65D3">
        <w:t>quickly</w:t>
      </w:r>
      <w:r w:rsidR="000A7F36" w:rsidRPr="00FE65D3">
        <w:t xml:space="preserve"> </w:t>
      </w:r>
      <w:r w:rsidRPr="00FE65D3">
        <w:t>the real estate market is evolving. Rapid changes in the market might have an unanticipated impact on rental rates and property prices that is not reflected in previous statistics.</w:t>
      </w:r>
    </w:p>
    <w:p w14:paraId="6EFE5236" w14:textId="77777777" w:rsidR="00007D2D" w:rsidRPr="00FE65D3" w:rsidRDefault="0033250F">
      <w:pPr>
        <w:pStyle w:val="BodyText"/>
        <w:spacing w:line="360" w:lineRule="auto"/>
        <w:ind w:left="840" w:right="819"/>
        <w:jc w:val="both"/>
      </w:pPr>
      <w:r w:rsidRPr="00FE65D3">
        <w:t>Furthermore, even if the information is broad, it could not capture every subtlety of the regional real estate market. Although including rural, suburban, and urban homes offers a wide view, some property types or market dynamics might not be adequately covered.</w:t>
      </w:r>
    </w:p>
    <w:p w14:paraId="2DA4C3C6" w14:textId="77777777" w:rsidR="00007D2D" w:rsidRPr="00FE65D3" w:rsidRDefault="00007D2D">
      <w:pPr>
        <w:spacing w:line="360" w:lineRule="auto"/>
        <w:jc w:val="both"/>
        <w:sectPr w:rsidR="00007D2D" w:rsidRPr="00FE65D3">
          <w:headerReference w:type="default" r:id="rId56"/>
          <w:footerReference w:type="default" r:id="rId57"/>
          <w:pgSz w:w="12240" w:h="15840"/>
          <w:pgMar w:top="700" w:right="620" w:bottom="1240" w:left="600" w:header="515" w:footer="1051" w:gutter="0"/>
          <w:pgBorders w:offsetFrom="page">
            <w:top w:val="single" w:sz="4" w:space="24" w:color="000000"/>
            <w:left w:val="single" w:sz="4" w:space="24" w:color="000000"/>
            <w:bottom w:val="single" w:sz="4" w:space="24" w:color="000000"/>
            <w:right w:val="single" w:sz="4" w:space="24" w:color="000000"/>
          </w:pgBorders>
          <w:cols w:space="720"/>
        </w:sectPr>
      </w:pPr>
    </w:p>
    <w:p w14:paraId="24F75AF9" w14:textId="77777777" w:rsidR="00007D2D" w:rsidRPr="00FE65D3" w:rsidRDefault="00007D2D">
      <w:pPr>
        <w:pStyle w:val="BodyText"/>
      </w:pPr>
    </w:p>
    <w:p w14:paraId="4069C658" w14:textId="77777777" w:rsidR="00007D2D" w:rsidRPr="00FE65D3" w:rsidRDefault="00007D2D">
      <w:pPr>
        <w:pStyle w:val="BodyText"/>
        <w:spacing w:before="170"/>
      </w:pPr>
    </w:p>
    <w:p w14:paraId="34EAE72D" w14:textId="77777777" w:rsidR="00007D2D" w:rsidRPr="00FE65D3" w:rsidRDefault="0033250F">
      <w:pPr>
        <w:pStyle w:val="BodyText"/>
        <w:spacing w:before="1" w:line="360" w:lineRule="auto"/>
        <w:ind w:left="840" w:right="818"/>
        <w:jc w:val="both"/>
      </w:pPr>
      <w:r w:rsidRPr="00FE65D3">
        <w:t>The study's emphasis on Denton County and comparable locations may have limited the applicability of its conclusions to other areas with distinct demographic and economic features. Location-specific real estate markets can differ greatly, and variables that affect property values in one place might not apply to another.</w:t>
      </w:r>
    </w:p>
    <w:p w14:paraId="32B36E95" w14:textId="77777777" w:rsidR="00007D2D" w:rsidRPr="00FE65D3" w:rsidRDefault="0033250F">
      <w:pPr>
        <w:pStyle w:val="BodyText"/>
        <w:spacing w:line="360" w:lineRule="auto"/>
        <w:ind w:left="840" w:right="823"/>
        <w:jc w:val="both"/>
      </w:pPr>
      <w:r w:rsidRPr="00FE65D3">
        <w:t>Moreover, the focus of the research on quantitative techniques like regression analysis and ANOVA may obscure qualitative elements that may add to a more thorough knowledge of the real estate market. The quantitative dataset may not completely capture variables such as neighborhood features, emotions in the community, or local policies.</w:t>
      </w:r>
    </w:p>
    <w:p w14:paraId="1753D557" w14:textId="77777777" w:rsidR="00490781" w:rsidRPr="00FE65D3" w:rsidRDefault="00490781">
      <w:pPr>
        <w:pStyle w:val="BodyText"/>
        <w:spacing w:line="360" w:lineRule="auto"/>
        <w:ind w:left="840" w:right="823"/>
        <w:jc w:val="both"/>
      </w:pPr>
    </w:p>
    <w:p w14:paraId="28A61DAD" w14:textId="77777777" w:rsidR="00007D2D" w:rsidRPr="00FE65D3" w:rsidRDefault="0033250F">
      <w:pPr>
        <w:pStyle w:val="Heading1"/>
        <w:spacing w:before="2"/>
      </w:pPr>
      <w:bookmarkStart w:id="15" w:name="_bookmark15"/>
      <w:bookmarkEnd w:id="15"/>
      <w:r w:rsidRPr="00FE65D3">
        <w:rPr>
          <w:spacing w:val="-2"/>
        </w:rPr>
        <w:t>Recommendations</w:t>
      </w:r>
    </w:p>
    <w:p w14:paraId="07CD3DA2" w14:textId="6A4C6C1C" w:rsidR="00007D2D" w:rsidRPr="00FE65D3" w:rsidRDefault="0033250F">
      <w:pPr>
        <w:pStyle w:val="BodyText"/>
        <w:spacing w:before="159" w:line="360" w:lineRule="auto"/>
        <w:ind w:left="840" w:right="818"/>
        <w:jc w:val="both"/>
      </w:pPr>
      <w:r w:rsidRPr="00FE65D3">
        <w:t>Above all, it is recommended to use qualitative research methodologies in addition to</w:t>
      </w:r>
      <w:r w:rsidR="000A7F36" w:rsidRPr="00FE65D3">
        <w:t xml:space="preserve"> </w:t>
      </w:r>
      <w:r w:rsidRPr="00FE65D3">
        <w:t>quantitative analysis. Surveys, interviews, or focus groups with locals, real estate professionals, or community leaders can offer insightful qualitative information on variables impacting the real estate market that may not be adequately conveyed by quantitative data alone.</w:t>
      </w:r>
    </w:p>
    <w:p w14:paraId="67C223C6" w14:textId="77777777" w:rsidR="00007D2D" w:rsidRPr="00FE65D3" w:rsidRDefault="0033250F">
      <w:pPr>
        <w:pStyle w:val="BodyText"/>
        <w:spacing w:line="360" w:lineRule="auto"/>
        <w:ind w:left="840" w:right="819"/>
        <w:jc w:val="both"/>
      </w:pPr>
      <w:r w:rsidRPr="00FE65D3">
        <w:t>Extending the study's geographic reach outside Denton County may improve the research's generalizability and usefulness. A more thorough knowledge of how various elements influence realestatedynamicswouldresultfromincludingavarietyoflocaleswithdifferingeconomicand demographic features.</w:t>
      </w:r>
    </w:p>
    <w:p w14:paraId="1DE35E6A" w14:textId="77777777" w:rsidR="00007D2D" w:rsidRPr="00FE65D3" w:rsidRDefault="0033250F">
      <w:pPr>
        <w:pStyle w:val="BodyText"/>
        <w:spacing w:line="360" w:lineRule="auto"/>
        <w:ind w:left="840" w:right="820"/>
        <w:jc w:val="both"/>
      </w:pPr>
      <w:r w:rsidRPr="00FE65D3">
        <w:t>Given how volatile the real estate market is, adding real-time or more current data might make the study more relevant. To guarantee that the insights and suggestions are up to date and accurately represent the state of the market, the dataset would be updated regularly to reflect ongoing changes.</w:t>
      </w:r>
    </w:p>
    <w:p w14:paraId="36A9C92C" w14:textId="02C2B8BD" w:rsidR="00007D2D" w:rsidRPr="00FE65D3" w:rsidRDefault="0033250F">
      <w:pPr>
        <w:pStyle w:val="BodyText"/>
        <w:spacing w:line="360" w:lineRule="auto"/>
        <w:ind w:left="840" w:right="819"/>
        <w:jc w:val="both"/>
      </w:pPr>
      <w:r w:rsidRPr="00FE65D3">
        <w:t xml:space="preserve">Sensitivity analysis should be carried out to overcome any biases in the dataset. </w:t>
      </w:r>
      <w:r w:rsidR="000A7F36" w:rsidRPr="00FE65D3">
        <w:t>To</w:t>
      </w:r>
      <w:r w:rsidRPr="00FE65D3">
        <w:t xml:space="preserve"> determine the degree to which </w:t>
      </w:r>
      <w:r w:rsidR="00C64752" w:rsidRPr="00FE65D3">
        <w:t>circumstances</w:t>
      </w:r>
      <w:r w:rsidRPr="00FE65D3">
        <w:t xml:space="preserve"> may alter conclusions, this entails evaluating the robustness of results by changing certain assumptions or parameters.</w:t>
      </w:r>
    </w:p>
    <w:p w14:paraId="2A976D76" w14:textId="77777777" w:rsidR="00007D2D" w:rsidRPr="00FE65D3" w:rsidRDefault="0033250F">
      <w:pPr>
        <w:pStyle w:val="BodyText"/>
        <w:spacing w:before="1" w:line="360" w:lineRule="auto"/>
        <w:ind w:left="840" w:right="819"/>
        <w:jc w:val="both"/>
      </w:pPr>
      <w:r w:rsidRPr="00FE65D3">
        <w:t>The study can be strengthened by cooperation with regional authorities, community organizations, or specialists in the real estate sector. Involving stakeholders in the process might yield new insights, evaluate results, and guarantee that the research aligns with the neighborhood's real-world requirements.</w:t>
      </w:r>
    </w:p>
    <w:p w14:paraId="0E4EFE7E" w14:textId="77777777" w:rsidR="00007D2D" w:rsidRPr="00FE65D3" w:rsidRDefault="00007D2D">
      <w:pPr>
        <w:spacing w:line="360" w:lineRule="auto"/>
        <w:jc w:val="both"/>
        <w:sectPr w:rsidR="00007D2D" w:rsidRPr="00FE65D3">
          <w:headerReference w:type="default" r:id="rId58"/>
          <w:footerReference w:type="default" r:id="rId59"/>
          <w:pgSz w:w="12240" w:h="15840"/>
          <w:pgMar w:top="700" w:right="620" w:bottom="1240" w:left="600" w:header="515" w:footer="1051" w:gutter="0"/>
          <w:pgBorders w:offsetFrom="page">
            <w:top w:val="single" w:sz="4" w:space="24" w:color="000000"/>
            <w:left w:val="single" w:sz="4" w:space="24" w:color="000000"/>
            <w:bottom w:val="single" w:sz="4" w:space="24" w:color="000000"/>
            <w:right w:val="single" w:sz="4" w:space="24" w:color="000000"/>
          </w:pgBorders>
          <w:cols w:space="720"/>
        </w:sectPr>
      </w:pPr>
    </w:p>
    <w:p w14:paraId="0785EB36" w14:textId="77777777" w:rsidR="00007D2D" w:rsidRPr="00FE65D3" w:rsidRDefault="00007D2D">
      <w:pPr>
        <w:pStyle w:val="BodyText"/>
        <w:rPr>
          <w:sz w:val="28"/>
        </w:rPr>
      </w:pPr>
    </w:p>
    <w:p w14:paraId="379D3C60" w14:textId="77777777" w:rsidR="00007D2D" w:rsidRPr="00FE65D3" w:rsidRDefault="00007D2D">
      <w:pPr>
        <w:pStyle w:val="BodyText"/>
        <w:spacing w:before="81"/>
        <w:rPr>
          <w:sz w:val="28"/>
        </w:rPr>
      </w:pPr>
    </w:p>
    <w:p w14:paraId="26220CD6" w14:textId="70AEEFE2" w:rsidR="00007D2D" w:rsidRPr="00FE65D3" w:rsidRDefault="0033250F">
      <w:pPr>
        <w:pStyle w:val="Heading1"/>
      </w:pPr>
      <w:bookmarkStart w:id="16" w:name="_bookmark16"/>
      <w:bookmarkEnd w:id="16"/>
      <w:r w:rsidRPr="00FE65D3">
        <w:t>Reference</w:t>
      </w:r>
      <w:r w:rsidR="000A7F36" w:rsidRPr="00FE65D3">
        <w:t xml:space="preserve"> </w:t>
      </w:r>
      <w:r w:rsidRPr="00FE65D3">
        <w:rPr>
          <w:spacing w:val="-4"/>
        </w:rPr>
        <w:t>list</w:t>
      </w:r>
    </w:p>
    <w:p w14:paraId="03533F0B" w14:textId="77777777" w:rsidR="00007D2D" w:rsidRPr="00FE65D3" w:rsidRDefault="0033250F">
      <w:pPr>
        <w:pStyle w:val="Heading3"/>
        <w:spacing w:before="160"/>
        <w:ind w:left="840" w:right="0"/>
        <w:jc w:val="left"/>
      </w:pPr>
      <w:r w:rsidRPr="00FE65D3">
        <w:rPr>
          <w:spacing w:val="-2"/>
        </w:rPr>
        <w:t>Journals</w:t>
      </w:r>
    </w:p>
    <w:p w14:paraId="2BA63F8C" w14:textId="77777777" w:rsidR="00007D2D" w:rsidRPr="00FE65D3" w:rsidRDefault="0033250F" w:rsidP="00490781">
      <w:pPr>
        <w:pStyle w:val="BodyText"/>
        <w:tabs>
          <w:tab w:val="left" w:pos="3409"/>
          <w:tab w:val="left" w:pos="4751"/>
          <w:tab w:val="left" w:pos="6533"/>
          <w:tab w:val="left" w:pos="9043"/>
        </w:tabs>
        <w:spacing w:before="136" w:line="360" w:lineRule="auto"/>
        <w:ind w:left="840" w:right="817"/>
        <w:jc w:val="both"/>
      </w:pPr>
      <w:r w:rsidRPr="00FE65D3">
        <w:rPr>
          <w:color w:val="212121"/>
        </w:rPr>
        <w:t xml:space="preserve">August, M., 2020. The financialization of Canadian multi-family rental housing: From trailer to tower. </w:t>
      </w:r>
      <w:r w:rsidRPr="00FE65D3">
        <w:rPr>
          <w:i/>
          <w:color w:val="212121"/>
        </w:rPr>
        <w:t>Journal</w:t>
      </w:r>
      <w:r w:rsidRPr="00FE65D3">
        <w:rPr>
          <w:i/>
          <w:color w:val="212121"/>
        </w:rPr>
        <w:tab/>
      </w:r>
      <w:r w:rsidRPr="00FE65D3">
        <w:rPr>
          <w:i/>
          <w:color w:val="212121"/>
          <w:spacing w:val="-6"/>
        </w:rPr>
        <w:t>of</w:t>
      </w:r>
      <w:r w:rsidRPr="00FE65D3">
        <w:rPr>
          <w:i/>
          <w:color w:val="212121"/>
        </w:rPr>
        <w:tab/>
      </w:r>
      <w:r w:rsidRPr="00FE65D3">
        <w:rPr>
          <w:i/>
          <w:color w:val="212121"/>
          <w:spacing w:val="-2"/>
        </w:rPr>
        <w:t>Urban</w:t>
      </w:r>
      <w:r w:rsidRPr="00FE65D3">
        <w:rPr>
          <w:i/>
          <w:color w:val="212121"/>
        </w:rPr>
        <w:tab/>
        <w:t>Affairs</w:t>
      </w:r>
      <w:r w:rsidRPr="00FE65D3">
        <w:rPr>
          <w:color w:val="212121"/>
        </w:rPr>
        <w:t xml:space="preserve">, </w:t>
      </w:r>
      <w:r w:rsidRPr="00FE65D3">
        <w:rPr>
          <w:i/>
          <w:color w:val="212121"/>
        </w:rPr>
        <w:t>42</w:t>
      </w:r>
      <w:r w:rsidRPr="00FE65D3">
        <w:rPr>
          <w:color w:val="212121"/>
        </w:rPr>
        <w:t>(7),</w:t>
      </w:r>
      <w:r w:rsidRPr="00FE65D3">
        <w:rPr>
          <w:color w:val="212121"/>
        </w:rPr>
        <w:tab/>
      </w:r>
      <w:r w:rsidRPr="00FE65D3">
        <w:rPr>
          <w:color w:val="212121"/>
          <w:spacing w:val="-2"/>
        </w:rPr>
        <w:t xml:space="preserve">pp.975-997. </w:t>
      </w:r>
      <w:hyperlink r:id="rId60">
        <w:r w:rsidRPr="00FE65D3">
          <w:rPr>
            <w:color w:val="0000FF"/>
            <w:spacing w:val="-2"/>
            <w:u w:val="single" w:color="0000FF"/>
          </w:rPr>
          <w:t>http://waterlooregion.org/sites/default/files/August2020.pdf</w:t>
        </w:r>
      </w:hyperlink>
    </w:p>
    <w:p w14:paraId="23E09A55" w14:textId="772F9AD4" w:rsidR="00007D2D" w:rsidRPr="00FE65D3" w:rsidRDefault="0033250F" w:rsidP="00490781">
      <w:pPr>
        <w:tabs>
          <w:tab w:val="left" w:pos="9040"/>
        </w:tabs>
        <w:spacing w:line="360" w:lineRule="auto"/>
        <w:ind w:left="840" w:right="817"/>
        <w:jc w:val="both"/>
        <w:rPr>
          <w:sz w:val="24"/>
          <w:szCs w:val="24"/>
        </w:rPr>
      </w:pPr>
      <w:r w:rsidRPr="00FE65D3">
        <w:rPr>
          <w:color w:val="212121"/>
          <w:sz w:val="24"/>
          <w:szCs w:val="24"/>
        </w:rPr>
        <w:t xml:space="preserve">Babic, M., Garcia-Bernardo, </w:t>
      </w:r>
      <w:proofErr w:type="gramStart"/>
      <w:r w:rsidRPr="00FE65D3">
        <w:rPr>
          <w:color w:val="212121"/>
          <w:sz w:val="24"/>
          <w:szCs w:val="24"/>
        </w:rPr>
        <w:t>J.</w:t>
      </w:r>
      <w:proofErr w:type="gramEnd"/>
      <w:r w:rsidRPr="00FE65D3">
        <w:rPr>
          <w:color w:val="212121"/>
          <w:sz w:val="24"/>
          <w:szCs w:val="24"/>
        </w:rPr>
        <w:t xml:space="preserve"> and Heemskerk, E.M., 2020. The rise of transnational state capital: State-led foreign investment in the 21st </w:t>
      </w:r>
      <w:r w:rsidR="000A7F36" w:rsidRPr="00FE65D3">
        <w:rPr>
          <w:color w:val="212121"/>
          <w:sz w:val="24"/>
          <w:szCs w:val="24"/>
        </w:rPr>
        <w:t>century.</w:t>
      </w:r>
      <w:r w:rsidR="000A7F36" w:rsidRPr="00FE65D3">
        <w:rPr>
          <w:i/>
          <w:color w:val="212121"/>
          <w:sz w:val="24"/>
          <w:szCs w:val="24"/>
        </w:rPr>
        <w:t xml:space="preserve"> Review</w:t>
      </w:r>
      <w:r w:rsidRPr="00FE65D3">
        <w:rPr>
          <w:i/>
          <w:color w:val="212121"/>
          <w:sz w:val="24"/>
          <w:szCs w:val="24"/>
        </w:rPr>
        <w:t xml:space="preserve"> of International Political Economy</w:t>
      </w:r>
      <w:r w:rsidRPr="00FE65D3">
        <w:rPr>
          <w:color w:val="212121"/>
          <w:sz w:val="24"/>
          <w:szCs w:val="24"/>
        </w:rPr>
        <w:t xml:space="preserve">, </w:t>
      </w:r>
      <w:r w:rsidRPr="00FE65D3">
        <w:rPr>
          <w:i/>
          <w:color w:val="212121"/>
          <w:spacing w:val="-2"/>
          <w:sz w:val="24"/>
          <w:szCs w:val="24"/>
        </w:rPr>
        <w:t>27</w:t>
      </w:r>
      <w:r w:rsidRPr="00FE65D3">
        <w:rPr>
          <w:color w:val="212121"/>
          <w:spacing w:val="-2"/>
          <w:sz w:val="24"/>
          <w:szCs w:val="24"/>
        </w:rPr>
        <w:t>(3),</w:t>
      </w:r>
      <w:r w:rsidRPr="00FE65D3">
        <w:rPr>
          <w:color w:val="212121"/>
          <w:sz w:val="24"/>
          <w:szCs w:val="24"/>
        </w:rPr>
        <w:tab/>
      </w:r>
      <w:r w:rsidRPr="00FE65D3">
        <w:rPr>
          <w:color w:val="212121"/>
          <w:spacing w:val="-2"/>
          <w:sz w:val="24"/>
          <w:szCs w:val="24"/>
        </w:rPr>
        <w:t>pp.433-</w:t>
      </w:r>
      <w:r w:rsidRPr="00FE65D3">
        <w:rPr>
          <w:color w:val="212121"/>
          <w:spacing w:val="-4"/>
          <w:sz w:val="24"/>
          <w:szCs w:val="24"/>
        </w:rPr>
        <w:t>475.</w:t>
      </w:r>
    </w:p>
    <w:p w14:paraId="7A8D6965" w14:textId="77777777" w:rsidR="00007D2D" w:rsidRPr="00FE65D3" w:rsidRDefault="00000000" w:rsidP="00490781">
      <w:pPr>
        <w:pStyle w:val="BodyText"/>
        <w:spacing w:before="1"/>
        <w:ind w:left="840"/>
        <w:jc w:val="both"/>
      </w:pPr>
      <w:hyperlink r:id="rId61">
        <w:r w:rsidR="0033250F" w:rsidRPr="00FE65D3">
          <w:rPr>
            <w:color w:val="0000FF"/>
            <w:spacing w:val="-2"/>
            <w:u w:val="single" w:color="0000FF"/>
          </w:rPr>
          <w:t>https://www.tandfonline.com/doi/pdf/10.1080/09692290.2019.1665084</w:t>
        </w:r>
      </w:hyperlink>
    </w:p>
    <w:p w14:paraId="1E114294" w14:textId="77777777" w:rsidR="00007D2D" w:rsidRPr="00FE65D3" w:rsidRDefault="0033250F" w:rsidP="00490781">
      <w:pPr>
        <w:pStyle w:val="BodyText"/>
        <w:spacing w:before="138" w:line="360" w:lineRule="auto"/>
        <w:ind w:left="840" w:right="816"/>
        <w:jc w:val="both"/>
      </w:pPr>
      <w:r w:rsidRPr="00FE65D3">
        <w:rPr>
          <w:color w:val="212121"/>
        </w:rPr>
        <w:t xml:space="preserve">Bertram, N., Fuchs, S., Mischke, J., Palter, R., Strube, G. and Woetzel, J., 2019. Modular construction: From projects to products. </w:t>
      </w:r>
      <w:r w:rsidRPr="00FE65D3">
        <w:rPr>
          <w:i/>
          <w:color w:val="212121"/>
        </w:rPr>
        <w:t>McKinsey &amp; Company: Capital Projects &amp; Infrastructure</w:t>
      </w:r>
      <w:r w:rsidRPr="00FE65D3">
        <w:rPr>
          <w:color w:val="212121"/>
        </w:rPr>
        <w:t xml:space="preserve">, pp.1-34. </w:t>
      </w:r>
      <w:hyperlink r:id="rId62">
        <w:r w:rsidRPr="00FE65D3">
          <w:rPr>
            <w:color w:val="0000FF"/>
            <w:u w:val="single" w:color="0000FF"/>
          </w:rPr>
          <w:t>https://www.ivvd.nl/wp-content/uploads/2019/12/Modular-construction-</w:t>
        </w:r>
      </w:hyperlink>
      <w:hyperlink r:id="rId63">
        <w:r w:rsidRPr="00FE65D3">
          <w:rPr>
            <w:color w:val="0000FF"/>
            <w:spacing w:val="-2"/>
            <w:u w:val="single" w:color="0000FF"/>
          </w:rPr>
          <w:t>from-projects-to-products-full-report-NEW.pdf</w:t>
        </w:r>
      </w:hyperlink>
    </w:p>
    <w:p w14:paraId="1733D70C" w14:textId="3982A261" w:rsidR="00007D2D" w:rsidRPr="00FE65D3" w:rsidRDefault="0033250F" w:rsidP="00490781">
      <w:pPr>
        <w:pStyle w:val="BodyText"/>
        <w:spacing w:line="360" w:lineRule="auto"/>
        <w:ind w:left="840" w:right="817"/>
        <w:jc w:val="both"/>
      </w:pPr>
      <w:r w:rsidRPr="00FE65D3">
        <w:rPr>
          <w:color w:val="212121"/>
        </w:rPr>
        <w:t xml:space="preserve">Fatima, S., Desouza, K.C. and Dawson, G.S., 2020. National strategic artificial intelligence plans: A multi-dimensional </w:t>
      </w:r>
      <w:r w:rsidR="000A7F36" w:rsidRPr="00FE65D3">
        <w:rPr>
          <w:color w:val="212121"/>
        </w:rPr>
        <w:t>analysis.</w:t>
      </w:r>
      <w:r w:rsidR="000A7F36" w:rsidRPr="00FE65D3">
        <w:rPr>
          <w:i/>
          <w:color w:val="212121"/>
        </w:rPr>
        <w:t xml:space="preserve"> Economic</w:t>
      </w:r>
      <w:r w:rsidRPr="00FE65D3">
        <w:rPr>
          <w:i/>
          <w:color w:val="212121"/>
        </w:rPr>
        <w:t xml:space="preserve"> Analysis and Policy</w:t>
      </w:r>
      <w:r w:rsidRPr="00FE65D3">
        <w:rPr>
          <w:color w:val="212121"/>
        </w:rPr>
        <w:t>,</w:t>
      </w:r>
      <w:r w:rsidRPr="00FE65D3">
        <w:rPr>
          <w:i/>
          <w:color w:val="212121"/>
        </w:rPr>
        <w:t>67</w:t>
      </w:r>
      <w:r w:rsidRPr="00FE65D3">
        <w:rPr>
          <w:color w:val="212121"/>
        </w:rPr>
        <w:t xml:space="preserve">, pp.178-194. </w:t>
      </w:r>
      <w:hyperlink r:id="rId64">
        <w:r w:rsidRPr="00FE65D3">
          <w:rPr>
            <w:color w:val="0000FF"/>
            <w:spacing w:val="-2"/>
            <w:u w:val="single" w:color="0000FF"/>
          </w:rPr>
          <w:t>https://eprints.qut.edu.au/205010/1/205010_AcceptedManuscript.pdf</w:t>
        </w:r>
      </w:hyperlink>
    </w:p>
    <w:p w14:paraId="3ACDB270" w14:textId="78FA5B4D" w:rsidR="00007D2D" w:rsidRPr="00FE65D3" w:rsidRDefault="0033250F" w:rsidP="00490781">
      <w:pPr>
        <w:tabs>
          <w:tab w:val="left" w:pos="2887"/>
          <w:tab w:val="left" w:pos="4029"/>
          <w:tab w:val="left" w:pos="6130"/>
          <w:tab w:val="left" w:pos="9041"/>
        </w:tabs>
        <w:spacing w:line="360" w:lineRule="auto"/>
        <w:ind w:left="840" w:right="817"/>
        <w:jc w:val="both"/>
        <w:rPr>
          <w:sz w:val="24"/>
          <w:szCs w:val="24"/>
        </w:rPr>
      </w:pPr>
      <w:r w:rsidRPr="00FE65D3">
        <w:rPr>
          <w:color w:val="212121"/>
          <w:sz w:val="24"/>
          <w:szCs w:val="24"/>
        </w:rPr>
        <w:t xml:space="preserve">Feng, Y., Hassan, </w:t>
      </w:r>
      <w:proofErr w:type="gramStart"/>
      <w:r w:rsidRPr="00FE65D3">
        <w:rPr>
          <w:color w:val="212121"/>
          <w:sz w:val="24"/>
          <w:szCs w:val="24"/>
        </w:rPr>
        <w:t>A.</w:t>
      </w:r>
      <w:proofErr w:type="gramEnd"/>
      <w:r w:rsidRPr="00FE65D3">
        <w:rPr>
          <w:color w:val="212121"/>
          <w:sz w:val="24"/>
          <w:szCs w:val="24"/>
        </w:rPr>
        <w:t xml:space="preserve"> and </w:t>
      </w:r>
      <w:r w:rsidR="000A7F36" w:rsidRPr="00FE65D3">
        <w:rPr>
          <w:color w:val="212121"/>
          <w:sz w:val="24"/>
          <w:szCs w:val="24"/>
        </w:rPr>
        <w:t>Elmer</w:t>
      </w:r>
      <w:r w:rsidRPr="00FE65D3">
        <w:rPr>
          <w:color w:val="212121"/>
          <w:sz w:val="24"/>
          <w:szCs w:val="24"/>
        </w:rPr>
        <w:t xml:space="preserve">, A.A., 2020. Corporate governance, ownership structure and capital structure: evidence from Chinese real estate listed companies. </w:t>
      </w:r>
      <w:r w:rsidRPr="00FE65D3">
        <w:rPr>
          <w:i/>
          <w:color w:val="212121"/>
          <w:sz w:val="24"/>
          <w:szCs w:val="24"/>
        </w:rPr>
        <w:t xml:space="preserve">International Journal of </w:t>
      </w:r>
      <w:r w:rsidRPr="00FE65D3">
        <w:rPr>
          <w:i/>
          <w:color w:val="212121"/>
          <w:spacing w:val="-2"/>
          <w:sz w:val="24"/>
          <w:szCs w:val="24"/>
        </w:rPr>
        <w:t>Accounting</w:t>
      </w:r>
      <w:r w:rsidRPr="00FE65D3">
        <w:rPr>
          <w:i/>
          <w:color w:val="212121"/>
          <w:sz w:val="24"/>
          <w:szCs w:val="24"/>
        </w:rPr>
        <w:tab/>
      </w:r>
      <w:r w:rsidRPr="00FE65D3">
        <w:rPr>
          <w:i/>
          <w:color w:val="212121"/>
          <w:spacing w:val="-10"/>
          <w:sz w:val="24"/>
          <w:szCs w:val="24"/>
        </w:rPr>
        <w:t>&amp;</w:t>
      </w:r>
      <w:r w:rsidRPr="00FE65D3">
        <w:rPr>
          <w:i/>
          <w:color w:val="212121"/>
          <w:sz w:val="24"/>
          <w:szCs w:val="24"/>
        </w:rPr>
        <w:tab/>
      </w:r>
      <w:r w:rsidRPr="00FE65D3">
        <w:rPr>
          <w:i/>
          <w:color w:val="212121"/>
          <w:spacing w:val="-2"/>
          <w:sz w:val="24"/>
          <w:szCs w:val="24"/>
        </w:rPr>
        <w:t>Information</w:t>
      </w:r>
      <w:r w:rsidRPr="00FE65D3">
        <w:rPr>
          <w:i/>
          <w:color w:val="212121"/>
          <w:sz w:val="24"/>
          <w:szCs w:val="24"/>
        </w:rPr>
        <w:tab/>
        <w:t>Management</w:t>
      </w:r>
      <w:r w:rsidRPr="00FE65D3">
        <w:rPr>
          <w:color w:val="212121"/>
          <w:sz w:val="24"/>
          <w:szCs w:val="24"/>
        </w:rPr>
        <w:t xml:space="preserve">, </w:t>
      </w:r>
      <w:r w:rsidRPr="00FE65D3">
        <w:rPr>
          <w:i/>
          <w:color w:val="212121"/>
          <w:sz w:val="24"/>
          <w:szCs w:val="24"/>
        </w:rPr>
        <w:t>28</w:t>
      </w:r>
      <w:r w:rsidRPr="00FE65D3">
        <w:rPr>
          <w:color w:val="212121"/>
          <w:sz w:val="24"/>
          <w:szCs w:val="24"/>
        </w:rPr>
        <w:t>(4),</w:t>
      </w:r>
      <w:r w:rsidRPr="00FE65D3">
        <w:rPr>
          <w:color w:val="212121"/>
          <w:sz w:val="24"/>
          <w:szCs w:val="24"/>
        </w:rPr>
        <w:tab/>
      </w:r>
      <w:r w:rsidRPr="00FE65D3">
        <w:rPr>
          <w:color w:val="212121"/>
          <w:spacing w:val="-2"/>
          <w:sz w:val="24"/>
          <w:szCs w:val="24"/>
        </w:rPr>
        <w:t xml:space="preserve">pp.759-783. </w:t>
      </w:r>
      <w:hyperlink r:id="rId65">
        <w:r w:rsidRPr="00FE65D3">
          <w:rPr>
            <w:color w:val="0000FF"/>
            <w:spacing w:val="-2"/>
            <w:sz w:val="24"/>
            <w:szCs w:val="24"/>
            <w:u w:val="single" w:color="0000FF"/>
          </w:rPr>
          <w:t>https://bura.brunel.ac.uk/bitstream/2438/20965/1/FullText.pdf</w:t>
        </w:r>
      </w:hyperlink>
    </w:p>
    <w:p w14:paraId="00434CAE" w14:textId="77777777" w:rsidR="00007D2D" w:rsidRPr="00FE65D3" w:rsidRDefault="0033250F" w:rsidP="00490781">
      <w:pPr>
        <w:pStyle w:val="BodyText"/>
        <w:tabs>
          <w:tab w:val="left" w:pos="2758"/>
          <w:tab w:val="left" w:pos="5410"/>
          <w:tab w:val="left" w:pos="6995"/>
          <w:tab w:val="left" w:pos="9241"/>
        </w:tabs>
        <w:spacing w:line="360" w:lineRule="auto"/>
        <w:ind w:left="840" w:right="816"/>
        <w:jc w:val="both"/>
      </w:pPr>
      <w:r w:rsidRPr="00FE65D3">
        <w:rPr>
          <w:color w:val="212121"/>
        </w:rPr>
        <w:t xml:space="preserve">Frantzeskaki, N., Vandergert, P., Connop, S., Schipper, K., Zwierzchowska, I., Collier, M. and Lodder, M., 2020. Examining the policy needs for implementing nature-based solutions in cities: Findings from city-wide transdisciplinary experiences in Glasgow (UK), Genk (Belgium) and </w:t>
      </w:r>
      <w:r w:rsidRPr="00FE65D3">
        <w:rPr>
          <w:color w:val="212121"/>
          <w:spacing w:val="-2"/>
        </w:rPr>
        <w:t>Poznań</w:t>
      </w:r>
      <w:r w:rsidRPr="00FE65D3">
        <w:rPr>
          <w:color w:val="212121"/>
        </w:rPr>
        <w:tab/>
        <w:t xml:space="preserve">(Poland). </w:t>
      </w:r>
      <w:r w:rsidRPr="00FE65D3">
        <w:rPr>
          <w:i/>
          <w:color w:val="212121"/>
        </w:rPr>
        <w:t>Land</w:t>
      </w:r>
      <w:r w:rsidRPr="00FE65D3">
        <w:rPr>
          <w:i/>
          <w:color w:val="212121"/>
        </w:rPr>
        <w:tab/>
      </w:r>
      <w:r w:rsidRPr="00FE65D3">
        <w:rPr>
          <w:i/>
          <w:color w:val="212121"/>
          <w:spacing w:val="-4"/>
        </w:rPr>
        <w:t>Use</w:t>
      </w:r>
      <w:r w:rsidRPr="00FE65D3">
        <w:rPr>
          <w:i/>
          <w:color w:val="212121"/>
        </w:rPr>
        <w:tab/>
        <w:t>Policy</w:t>
      </w:r>
      <w:r w:rsidRPr="00FE65D3">
        <w:rPr>
          <w:color w:val="212121"/>
        </w:rPr>
        <w:t xml:space="preserve">, </w:t>
      </w:r>
      <w:r w:rsidRPr="00FE65D3">
        <w:rPr>
          <w:i/>
          <w:color w:val="212121"/>
        </w:rPr>
        <w:t>96</w:t>
      </w:r>
      <w:r w:rsidRPr="00FE65D3">
        <w:rPr>
          <w:color w:val="212121"/>
        </w:rPr>
        <w:t>,</w:t>
      </w:r>
      <w:r w:rsidRPr="00FE65D3">
        <w:rPr>
          <w:color w:val="212121"/>
        </w:rPr>
        <w:tab/>
      </w:r>
      <w:r w:rsidRPr="00FE65D3">
        <w:rPr>
          <w:color w:val="212121"/>
          <w:spacing w:val="-2"/>
        </w:rPr>
        <w:t xml:space="preserve">p.104688. </w:t>
      </w:r>
      <w:hyperlink r:id="rId66">
        <w:r w:rsidRPr="00FE65D3">
          <w:rPr>
            <w:color w:val="0000FF"/>
            <w:spacing w:val="-2"/>
            <w:u w:val="single" w:color="0000FF"/>
          </w:rPr>
          <w:t>https://repository.uel.ac.uk/download/bee7f13b260cca2b485d421dfdcf3ee38239c24c69e05cc23a</w:t>
        </w:r>
      </w:hyperlink>
      <w:hyperlink r:id="rId67">
        <w:r w:rsidRPr="00FE65D3">
          <w:rPr>
            <w:color w:val="0000FF"/>
            <w:spacing w:val="-2"/>
            <w:u w:val="single" w:color="0000FF"/>
          </w:rPr>
          <w:t>b049d4467afefc/631799/MANUSCRIPT_Policy_needs_for_NBS_changesaccepted.pdf</w:t>
        </w:r>
      </w:hyperlink>
    </w:p>
    <w:p w14:paraId="30E16875" w14:textId="77777777" w:rsidR="00007D2D" w:rsidRPr="00FE65D3" w:rsidRDefault="0033250F" w:rsidP="00490781">
      <w:pPr>
        <w:pStyle w:val="BodyText"/>
        <w:spacing w:before="1" w:line="360" w:lineRule="auto"/>
        <w:ind w:left="840" w:right="818"/>
        <w:jc w:val="both"/>
      </w:pPr>
      <w:r w:rsidRPr="00FE65D3">
        <w:rPr>
          <w:color w:val="212121"/>
        </w:rPr>
        <w:t xml:space="preserve">Giorgi, S., Lavagna, M., Wang, K., Osmani, M., Liu, G. and Campioli, A., 2022. Drivers and barriers towards circular economy in the building sector: Stakeholder interviews and analysis of five European countries policies and </w:t>
      </w:r>
      <w:proofErr w:type="gramStart"/>
      <w:r w:rsidRPr="00FE65D3">
        <w:rPr>
          <w:color w:val="212121"/>
        </w:rPr>
        <w:t>practices.</w:t>
      </w:r>
      <w:r w:rsidRPr="00FE65D3">
        <w:rPr>
          <w:i/>
          <w:color w:val="212121"/>
        </w:rPr>
        <w:t>Journal</w:t>
      </w:r>
      <w:proofErr w:type="gramEnd"/>
      <w:r w:rsidRPr="00FE65D3">
        <w:rPr>
          <w:i/>
          <w:color w:val="212121"/>
        </w:rPr>
        <w:t xml:space="preserve"> of cleaner production</w:t>
      </w:r>
      <w:r w:rsidRPr="00FE65D3">
        <w:rPr>
          <w:color w:val="212121"/>
        </w:rPr>
        <w:t>,</w:t>
      </w:r>
      <w:r w:rsidRPr="00FE65D3">
        <w:rPr>
          <w:i/>
          <w:color w:val="212121"/>
        </w:rPr>
        <w:t>336</w:t>
      </w:r>
      <w:r w:rsidRPr="00FE65D3">
        <w:rPr>
          <w:color w:val="212121"/>
        </w:rPr>
        <w:t xml:space="preserve">, p.130395. </w:t>
      </w:r>
      <w:hyperlink r:id="rId68">
        <w:r w:rsidRPr="00FE65D3">
          <w:rPr>
            <w:color w:val="0000FF"/>
            <w:spacing w:val="-2"/>
            <w:u w:val="single" w:color="0000FF"/>
          </w:rPr>
          <w:t>https://repository.lboro.ac.uk/articles/journal_contribution/Drivers_and_barriers_towards_circula</w:t>
        </w:r>
      </w:hyperlink>
    </w:p>
    <w:p w14:paraId="527121A7" w14:textId="77777777" w:rsidR="00007D2D" w:rsidRPr="00FE65D3" w:rsidRDefault="00007D2D" w:rsidP="00490781">
      <w:pPr>
        <w:spacing w:line="360" w:lineRule="auto"/>
        <w:jc w:val="both"/>
        <w:rPr>
          <w:sz w:val="24"/>
          <w:szCs w:val="24"/>
        </w:rPr>
        <w:sectPr w:rsidR="00007D2D" w:rsidRPr="00FE65D3">
          <w:headerReference w:type="default" r:id="rId69"/>
          <w:footerReference w:type="default" r:id="rId70"/>
          <w:pgSz w:w="12240" w:h="15840"/>
          <w:pgMar w:top="700" w:right="620" w:bottom="1240" w:left="600" w:header="515" w:footer="1051" w:gutter="0"/>
          <w:pgBorders w:offsetFrom="page">
            <w:top w:val="single" w:sz="4" w:space="24" w:color="000000"/>
            <w:left w:val="single" w:sz="4" w:space="24" w:color="000000"/>
            <w:bottom w:val="single" w:sz="4" w:space="24" w:color="000000"/>
            <w:right w:val="single" w:sz="4" w:space="24" w:color="000000"/>
          </w:pgBorders>
          <w:cols w:space="720"/>
        </w:sectPr>
      </w:pPr>
    </w:p>
    <w:p w14:paraId="5924E107" w14:textId="77777777" w:rsidR="00007D2D" w:rsidRPr="00FE65D3" w:rsidRDefault="00007D2D" w:rsidP="00490781">
      <w:pPr>
        <w:pStyle w:val="BodyText"/>
        <w:jc w:val="both"/>
      </w:pPr>
    </w:p>
    <w:p w14:paraId="76D9AFD1" w14:textId="77777777" w:rsidR="00007D2D" w:rsidRPr="00FE65D3" w:rsidRDefault="00007D2D" w:rsidP="00490781">
      <w:pPr>
        <w:pStyle w:val="BodyText"/>
        <w:spacing w:before="170"/>
        <w:jc w:val="both"/>
      </w:pPr>
    </w:p>
    <w:p w14:paraId="183AE2CF" w14:textId="77777777" w:rsidR="00007D2D" w:rsidRPr="00FE65D3" w:rsidRDefault="00000000" w:rsidP="00490781">
      <w:pPr>
        <w:pStyle w:val="BodyText"/>
        <w:spacing w:before="1" w:line="360" w:lineRule="auto"/>
        <w:ind w:left="840"/>
        <w:jc w:val="both"/>
      </w:pPr>
      <w:hyperlink r:id="rId71">
        <w:r w:rsidR="0033250F" w:rsidRPr="00FE65D3">
          <w:rPr>
            <w:color w:val="0000FF"/>
            <w:spacing w:val="-2"/>
            <w:u w:val="single" w:color="0000FF"/>
          </w:rPr>
          <w:t>r_economy_in_the_building_sector_Stakeholder_interviews_and_analysis_of_five_European_co</w:t>
        </w:r>
      </w:hyperlink>
      <w:hyperlink r:id="rId72">
        <w:r w:rsidR="0033250F" w:rsidRPr="00FE65D3">
          <w:rPr>
            <w:color w:val="0000FF"/>
            <w:spacing w:val="-2"/>
            <w:u w:val="single" w:color="0000FF"/>
          </w:rPr>
          <w:t>untries_policies_and_practices/18319367/1/files/34320641.pdf</w:t>
        </w:r>
      </w:hyperlink>
    </w:p>
    <w:p w14:paraId="261BD8AC" w14:textId="16DEDBB1" w:rsidR="00007D2D" w:rsidRPr="00FE65D3" w:rsidRDefault="0033250F" w:rsidP="00490781">
      <w:pPr>
        <w:pStyle w:val="BodyText"/>
        <w:spacing w:line="360" w:lineRule="auto"/>
        <w:ind w:left="840" w:right="818"/>
        <w:jc w:val="both"/>
      </w:pPr>
      <w:r w:rsidRPr="00FE65D3">
        <w:rPr>
          <w:color w:val="212121"/>
        </w:rPr>
        <w:t>Kotkova Striteska, M. and Prokop, V., 2020. Dynamic innovation strategy model in practice of</w:t>
      </w:r>
      <w:r w:rsidR="00FE65D3" w:rsidRPr="00FE65D3">
        <w:rPr>
          <w:color w:val="212121"/>
        </w:rPr>
        <w:t xml:space="preserve"> </w:t>
      </w:r>
      <w:r w:rsidRPr="00FE65D3">
        <w:rPr>
          <w:color w:val="212121"/>
        </w:rPr>
        <w:t>innovation</w:t>
      </w:r>
      <w:r w:rsidR="00FE65D3" w:rsidRPr="00FE65D3">
        <w:rPr>
          <w:color w:val="212121"/>
        </w:rPr>
        <w:t xml:space="preserve"> </w:t>
      </w:r>
      <w:r w:rsidRPr="00FE65D3">
        <w:rPr>
          <w:color w:val="212121"/>
        </w:rPr>
        <w:t>leaders</w:t>
      </w:r>
      <w:r w:rsidR="00FE65D3" w:rsidRPr="00FE65D3">
        <w:rPr>
          <w:color w:val="212121"/>
        </w:rPr>
        <w:t xml:space="preserve"> </w:t>
      </w:r>
      <w:r w:rsidRPr="00FE65D3">
        <w:rPr>
          <w:color w:val="212121"/>
        </w:rPr>
        <w:t>and</w:t>
      </w:r>
      <w:r w:rsidR="00FE65D3" w:rsidRPr="00FE65D3">
        <w:rPr>
          <w:color w:val="212121"/>
        </w:rPr>
        <w:t xml:space="preserve"> </w:t>
      </w:r>
      <w:r w:rsidRPr="00FE65D3">
        <w:rPr>
          <w:color w:val="212121"/>
        </w:rPr>
        <w:t>followers</w:t>
      </w:r>
      <w:r w:rsidR="00FE65D3" w:rsidRPr="00FE65D3">
        <w:rPr>
          <w:color w:val="212121"/>
        </w:rPr>
        <w:t xml:space="preserve"> </w:t>
      </w:r>
      <w:r w:rsidRPr="00FE65D3">
        <w:rPr>
          <w:color w:val="212121"/>
        </w:rPr>
        <w:t>in</w:t>
      </w:r>
      <w:r w:rsidR="00FE65D3" w:rsidRPr="00FE65D3">
        <w:rPr>
          <w:color w:val="212121"/>
        </w:rPr>
        <w:t xml:space="preserve"> </w:t>
      </w:r>
      <w:r w:rsidRPr="00FE65D3">
        <w:rPr>
          <w:color w:val="212121"/>
        </w:rPr>
        <w:t>CEE</w:t>
      </w:r>
      <w:r w:rsidR="00FE65D3" w:rsidRPr="00FE65D3">
        <w:rPr>
          <w:color w:val="212121"/>
        </w:rPr>
        <w:t xml:space="preserve"> </w:t>
      </w:r>
      <w:r w:rsidRPr="00FE65D3">
        <w:rPr>
          <w:color w:val="212121"/>
        </w:rPr>
        <w:t>countries—a</w:t>
      </w:r>
      <w:r w:rsidR="00FE65D3" w:rsidRPr="00FE65D3">
        <w:rPr>
          <w:color w:val="212121"/>
        </w:rPr>
        <w:t xml:space="preserve"> </w:t>
      </w:r>
      <w:r w:rsidRPr="00FE65D3">
        <w:rPr>
          <w:color w:val="212121"/>
        </w:rPr>
        <w:t>prerequisite</w:t>
      </w:r>
      <w:r w:rsidR="00FE65D3" w:rsidRPr="00FE65D3">
        <w:rPr>
          <w:color w:val="212121"/>
        </w:rPr>
        <w:t xml:space="preserve"> </w:t>
      </w:r>
      <w:r w:rsidRPr="00FE65D3">
        <w:rPr>
          <w:color w:val="212121"/>
        </w:rPr>
        <w:t>for</w:t>
      </w:r>
      <w:r w:rsidR="00FE65D3" w:rsidRPr="00FE65D3">
        <w:rPr>
          <w:color w:val="212121"/>
        </w:rPr>
        <w:t xml:space="preserve"> </w:t>
      </w:r>
      <w:r w:rsidRPr="00FE65D3">
        <w:rPr>
          <w:color w:val="212121"/>
        </w:rPr>
        <w:t>building</w:t>
      </w:r>
      <w:r w:rsidR="00FE65D3" w:rsidRPr="00FE65D3">
        <w:rPr>
          <w:color w:val="212121"/>
        </w:rPr>
        <w:t xml:space="preserve"> </w:t>
      </w:r>
      <w:r w:rsidRPr="00FE65D3">
        <w:rPr>
          <w:color w:val="212121"/>
        </w:rPr>
        <w:t>innovative</w:t>
      </w:r>
      <w:r w:rsidR="00FE65D3" w:rsidRPr="00FE65D3">
        <w:rPr>
          <w:color w:val="212121"/>
        </w:rPr>
        <w:t xml:space="preserve"> </w:t>
      </w:r>
      <w:r w:rsidRPr="00FE65D3">
        <w:rPr>
          <w:color w:val="212121"/>
        </w:rPr>
        <w:t xml:space="preserve">ecosystems. </w:t>
      </w:r>
      <w:r w:rsidRPr="00FE65D3">
        <w:rPr>
          <w:i/>
          <w:color w:val="212121"/>
        </w:rPr>
        <w:t>Sustainability</w:t>
      </w:r>
      <w:r w:rsidRPr="00FE65D3">
        <w:rPr>
          <w:color w:val="212121"/>
        </w:rPr>
        <w:t xml:space="preserve">, </w:t>
      </w:r>
      <w:r w:rsidRPr="00FE65D3">
        <w:rPr>
          <w:i/>
          <w:color w:val="212121"/>
        </w:rPr>
        <w:t>12</w:t>
      </w:r>
      <w:r w:rsidRPr="00FE65D3">
        <w:rPr>
          <w:color w:val="212121"/>
        </w:rPr>
        <w:t xml:space="preserve">(9), p.3918. </w:t>
      </w:r>
      <w:hyperlink r:id="rId73">
        <w:r w:rsidRPr="00FE65D3">
          <w:rPr>
            <w:color w:val="0000FF"/>
            <w:u w:val="single" w:color="0000FF"/>
          </w:rPr>
          <w:t>https://www.mdpi.com/2071-1050/12/9/3918/pdf</w:t>
        </w:r>
      </w:hyperlink>
      <w:proofErr w:type="gramStart"/>
      <w:r w:rsidRPr="00FE65D3">
        <w:rPr>
          <w:color w:val="212121"/>
        </w:rPr>
        <w:t>Leskinen,N.</w:t>
      </w:r>
      <w:proofErr w:type="gramEnd"/>
      <w:r w:rsidRPr="00FE65D3">
        <w:rPr>
          <w:color w:val="212121"/>
        </w:rPr>
        <w:t>,Vimpari,J.andJunnila,S.,2020.Areviewoftheimpactofgreenbuilding certificationonthecashflowsandvaluesofcommercialproperties.</w:t>
      </w:r>
      <w:r w:rsidRPr="00FE65D3">
        <w:rPr>
          <w:i/>
          <w:color w:val="212121"/>
        </w:rPr>
        <w:t>Sustainability</w:t>
      </w:r>
      <w:r w:rsidRPr="00FE65D3">
        <w:rPr>
          <w:color w:val="212121"/>
        </w:rPr>
        <w:t>,</w:t>
      </w:r>
      <w:r w:rsidRPr="00FE65D3">
        <w:rPr>
          <w:i/>
          <w:color w:val="212121"/>
        </w:rPr>
        <w:t>12</w:t>
      </w:r>
      <w:r w:rsidRPr="00FE65D3">
        <w:rPr>
          <w:color w:val="212121"/>
        </w:rPr>
        <w:t xml:space="preserve">(7), p.2729. </w:t>
      </w:r>
      <w:hyperlink r:id="rId74">
        <w:r w:rsidRPr="00FE65D3">
          <w:rPr>
            <w:color w:val="0000FF"/>
            <w:u w:val="single" w:color="0000FF"/>
          </w:rPr>
          <w:t>https://www.mdpi.com/2071-1050/12/7/2729/pdf</w:t>
        </w:r>
      </w:hyperlink>
    </w:p>
    <w:p w14:paraId="1553FE2D" w14:textId="7E9ECFD1" w:rsidR="00007D2D" w:rsidRPr="00FE65D3" w:rsidRDefault="0033250F" w:rsidP="00490781">
      <w:pPr>
        <w:pStyle w:val="BodyText"/>
        <w:tabs>
          <w:tab w:val="left" w:pos="2925"/>
          <w:tab w:val="left" w:pos="4496"/>
          <w:tab w:val="left" w:pos="5881"/>
        </w:tabs>
        <w:spacing w:line="360" w:lineRule="auto"/>
        <w:ind w:left="840" w:right="817"/>
        <w:jc w:val="both"/>
      </w:pPr>
      <w:r w:rsidRPr="00FE65D3">
        <w:rPr>
          <w:color w:val="212121"/>
        </w:rPr>
        <w:t>Nethercote, M., 2020. Build-to-Rent and the financialization of rental housing: future research</w:t>
      </w:r>
      <w:r w:rsidR="00FE65D3" w:rsidRPr="00FE65D3">
        <w:rPr>
          <w:color w:val="212121"/>
        </w:rPr>
        <w:t xml:space="preserve"> </w:t>
      </w:r>
      <w:r w:rsidRPr="00FE65D3">
        <w:rPr>
          <w:color w:val="212121"/>
        </w:rPr>
        <w:t xml:space="preserve">directions. </w:t>
      </w:r>
      <w:r w:rsidRPr="00FE65D3">
        <w:rPr>
          <w:i/>
          <w:color w:val="212121"/>
        </w:rPr>
        <w:t>Housing</w:t>
      </w:r>
      <w:r w:rsidR="00C64752" w:rsidRPr="00FE65D3">
        <w:rPr>
          <w:i/>
          <w:color w:val="212121"/>
        </w:rPr>
        <w:t xml:space="preserve"> </w:t>
      </w:r>
      <w:r w:rsidRPr="00FE65D3">
        <w:rPr>
          <w:i/>
          <w:color w:val="212121"/>
        </w:rPr>
        <w:t>studies</w:t>
      </w:r>
      <w:r w:rsidRPr="00FE65D3">
        <w:rPr>
          <w:color w:val="212121"/>
        </w:rPr>
        <w:t xml:space="preserve">, </w:t>
      </w:r>
      <w:r w:rsidRPr="00FE65D3">
        <w:rPr>
          <w:i/>
          <w:color w:val="212121"/>
        </w:rPr>
        <w:t>35</w:t>
      </w:r>
      <w:r w:rsidRPr="00FE65D3">
        <w:rPr>
          <w:color w:val="212121"/>
        </w:rPr>
        <w:t>(5),</w:t>
      </w:r>
      <w:r w:rsidR="00C64752" w:rsidRPr="00FE65D3">
        <w:rPr>
          <w:color w:val="212121"/>
        </w:rPr>
        <w:t xml:space="preserve"> </w:t>
      </w:r>
      <w:r w:rsidRPr="00FE65D3">
        <w:rPr>
          <w:color w:val="212121"/>
          <w:spacing w:val="-2"/>
        </w:rPr>
        <w:t>pp.839-874.</w:t>
      </w:r>
      <w:hyperlink r:id="rId75" w:history="1">
        <w:r w:rsidR="00C64752" w:rsidRPr="00FE65D3">
          <w:rPr>
            <w:rStyle w:val="Hyperlink"/>
            <w:spacing w:val="-2"/>
          </w:rPr>
          <w:t>https://www.researchgate.net/profile/Megan-</w:t>
        </w:r>
      </w:hyperlink>
      <w:hyperlink r:id="rId76">
        <w:r w:rsidRPr="00FE65D3">
          <w:rPr>
            <w:color w:val="0000FF"/>
            <w:spacing w:val="-2"/>
            <w:u w:val="single" w:color="0000FF"/>
          </w:rPr>
          <w:t>Nethercote/publication/334741056_Build-to-</w:t>
        </w:r>
      </w:hyperlink>
      <w:hyperlink r:id="rId77">
        <w:r w:rsidRPr="00FE65D3">
          <w:rPr>
            <w:color w:val="0000FF"/>
            <w:spacing w:val="-2"/>
            <w:u w:val="single" w:color="0000FF"/>
          </w:rPr>
          <w:t>Rent_and_the_financialization_of_rental_housing_future_research_directions/links/6032e903a6f</w:t>
        </w:r>
      </w:hyperlink>
      <w:hyperlink r:id="rId78">
        <w:r w:rsidRPr="00FE65D3">
          <w:rPr>
            <w:color w:val="0000FF"/>
            <w:spacing w:val="-2"/>
            <w:u w:val="single" w:color="0000FF"/>
          </w:rPr>
          <w:t>dcc37a8424bd9/Build-to-Rent-and-the-financialization-of-rental-housing-future-research-</w:t>
        </w:r>
      </w:hyperlink>
      <w:hyperlink r:id="rId79">
        <w:r w:rsidRPr="00FE65D3">
          <w:rPr>
            <w:color w:val="0000FF"/>
            <w:spacing w:val="-2"/>
            <w:u w:val="single" w:color="0000FF"/>
          </w:rPr>
          <w:t>directions.pdf</w:t>
        </w:r>
      </w:hyperlink>
    </w:p>
    <w:p w14:paraId="524AC6F5" w14:textId="77777777" w:rsidR="00007D2D" w:rsidRPr="00FE65D3" w:rsidRDefault="0033250F" w:rsidP="00490781">
      <w:pPr>
        <w:pStyle w:val="BodyText"/>
        <w:spacing w:line="360" w:lineRule="auto"/>
        <w:ind w:left="840" w:right="817"/>
        <w:jc w:val="both"/>
      </w:pPr>
      <w:r w:rsidRPr="00FE65D3">
        <w:rPr>
          <w:color w:val="212121"/>
        </w:rPr>
        <w:t xml:space="preserve">Ngoc, N.M., Tien, N.H., Chau, P.B. and Le Khuyen, T., 2021. The Impact of Capital Structure </w:t>
      </w:r>
      <w:proofErr w:type="gramStart"/>
      <w:r w:rsidRPr="00FE65D3">
        <w:rPr>
          <w:color w:val="212121"/>
        </w:rPr>
        <w:t>On</w:t>
      </w:r>
      <w:proofErr w:type="gramEnd"/>
      <w:r w:rsidRPr="00FE65D3">
        <w:rPr>
          <w:color w:val="212121"/>
        </w:rPr>
        <w:t xml:space="preserve"> Business Performance Of Real Estate Enterprises Listed At Ho Chi Minh City Stock Exchange.</w:t>
      </w:r>
      <w:r w:rsidRPr="00FE65D3">
        <w:rPr>
          <w:i/>
          <w:color w:val="212121"/>
        </w:rPr>
        <w:t>PalArch's Journal of Archaeology of Egypt/Egyptology</w:t>
      </w:r>
      <w:r w:rsidRPr="00FE65D3">
        <w:rPr>
          <w:color w:val="212121"/>
        </w:rPr>
        <w:t>,</w:t>
      </w:r>
      <w:r w:rsidRPr="00FE65D3">
        <w:rPr>
          <w:i/>
          <w:color w:val="212121"/>
        </w:rPr>
        <w:t>18</w:t>
      </w:r>
      <w:r w:rsidRPr="00FE65D3">
        <w:rPr>
          <w:color w:val="212121"/>
        </w:rPr>
        <w:t xml:space="preserve">(08), pp.92-119. </w:t>
      </w:r>
      <w:hyperlink r:id="rId80">
        <w:r w:rsidRPr="00FE65D3">
          <w:rPr>
            <w:color w:val="0000FF"/>
            <w:spacing w:val="-2"/>
            <w:u w:val="single" w:color="0000FF"/>
          </w:rPr>
          <w:t>https://archives.palarch.nl/index.php/jae/article/download/8050/7524</w:t>
        </w:r>
      </w:hyperlink>
    </w:p>
    <w:p w14:paraId="19BF9134" w14:textId="67A12EAD" w:rsidR="00007D2D" w:rsidRPr="00FE65D3" w:rsidRDefault="0033250F" w:rsidP="00490781">
      <w:pPr>
        <w:pStyle w:val="BodyText"/>
        <w:tabs>
          <w:tab w:val="left" w:pos="3267"/>
          <w:tab w:val="left" w:pos="5343"/>
          <w:tab w:val="left" w:pos="7319"/>
          <w:tab w:val="left" w:pos="9482"/>
        </w:tabs>
        <w:spacing w:line="360" w:lineRule="auto"/>
        <w:ind w:left="840" w:right="818"/>
        <w:jc w:val="both"/>
      </w:pPr>
      <w:r w:rsidRPr="00FE65D3">
        <w:rPr>
          <w:color w:val="212121"/>
        </w:rPr>
        <w:t xml:space="preserve">Oya, C. and Schaefer, F., 2019. Chinese firms and employment dynamics in Africa: A </w:t>
      </w:r>
      <w:r w:rsidRPr="00FE65D3">
        <w:rPr>
          <w:color w:val="212121"/>
          <w:spacing w:val="-2"/>
        </w:rPr>
        <w:t>comparative</w:t>
      </w:r>
      <w:r w:rsidR="00FE65D3" w:rsidRPr="00FE65D3">
        <w:rPr>
          <w:color w:val="212121"/>
        </w:rPr>
        <w:t xml:space="preserve"> </w:t>
      </w:r>
      <w:r w:rsidRPr="00FE65D3">
        <w:rPr>
          <w:color w:val="212121"/>
          <w:spacing w:val="-2"/>
        </w:rPr>
        <w:t>analysis.</w:t>
      </w:r>
      <w:r w:rsidR="00FE65D3" w:rsidRPr="00FE65D3">
        <w:rPr>
          <w:color w:val="212121"/>
        </w:rPr>
        <w:t xml:space="preserve"> </w:t>
      </w:r>
      <w:r w:rsidRPr="00FE65D3">
        <w:rPr>
          <w:color w:val="212121"/>
          <w:spacing w:val="-2"/>
        </w:rPr>
        <w:t>IDCEA</w:t>
      </w:r>
      <w:r w:rsidR="00FE65D3" w:rsidRPr="00FE65D3">
        <w:rPr>
          <w:color w:val="212121"/>
        </w:rPr>
        <w:t xml:space="preserve"> </w:t>
      </w:r>
      <w:r w:rsidR="00FE65D3" w:rsidRPr="00FE65D3">
        <w:rPr>
          <w:color w:val="212121"/>
          <w:spacing w:val="-2"/>
        </w:rPr>
        <w:t>s</w:t>
      </w:r>
      <w:r w:rsidRPr="00FE65D3">
        <w:rPr>
          <w:color w:val="212121"/>
          <w:spacing w:val="-2"/>
        </w:rPr>
        <w:t>ynthesis</w:t>
      </w:r>
      <w:r w:rsidR="00FE65D3" w:rsidRPr="00FE65D3">
        <w:rPr>
          <w:color w:val="212121"/>
          <w:spacing w:val="-2"/>
        </w:rPr>
        <w:t xml:space="preserve"> report.</w:t>
      </w:r>
      <w:r w:rsidRPr="00FE65D3">
        <w:rPr>
          <w:color w:val="212121"/>
        </w:rPr>
        <w:tab/>
      </w:r>
      <w:r w:rsidRPr="00FE65D3">
        <w:rPr>
          <w:color w:val="212121"/>
          <w:spacing w:val="-2"/>
        </w:rPr>
        <w:t xml:space="preserve"> </w:t>
      </w:r>
      <w:hyperlink r:id="rId81">
        <w:r w:rsidRPr="00FE65D3">
          <w:rPr>
            <w:color w:val="0000FF"/>
            <w:spacing w:val="-2"/>
            <w:u w:val="single" w:color="0000FF"/>
          </w:rPr>
          <w:t>https://repository.lboro.ac.uk/articles/journal_contribution/Drivers_and_barriers_towards_circula</w:t>
        </w:r>
      </w:hyperlink>
      <w:hyperlink r:id="rId82">
        <w:r w:rsidRPr="00FE65D3">
          <w:rPr>
            <w:color w:val="0000FF"/>
            <w:spacing w:val="-2"/>
            <w:u w:val="single" w:color="0000FF"/>
          </w:rPr>
          <w:t>r_economy_in_the_building_sector_Stakeholder_interviews_and_analysis_of_five_European_co</w:t>
        </w:r>
      </w:hyperlink>
      <w:hyperlink r:id="rId83">
        <w:r w:rsidRPr="00FE65D3">
          <w:rPr>
            <w:color w:val="0000FF"/>
            <w:spacing w:val="-2"/>
            <w:u w:val="single" w:color="0000FF"/>
          </w:rPr>
          <w:t>untries_policies_and_practices/18319367/1/files/34320641.pdf</w:t>
        </w:r>
      </w:hyperlink>
    </w:p>
    <w:p w14:paraId="089EFF16" w14:textId="168B6D0D" w:rsidR="00FE65D3" w:rsidRPr="00FE65D3" w:rsidRDefault="0033250F" w:rsidP="00490781">
      <w:pPr>
        <w:pStyle w:val="BodyText"/>
        <w:tabs>
          <w:tab w:val="left" w:pos="3464"/>
          <w:tab w:val="left" w:pos="4702"/>
          <w:tab w:val="left" w:pos="6580"/>
          <w:tab w:val="left" w:pos="9239"/>
        </w:tabs>
        <w:spacing w:line="360" w:lineRule="auto"/>
        <w:ind w:left="840" w:right="818"/>
        <w:jc w:val="both"/>
        <w:rPr>
          <w:color w:val="212121"/>
        </w:rPr>
      </w:pPr>
      <w:r w:rsidRPr="00FE65D3">
        <w:rPr>
          <w:color w:val="212121"/>
        </w:rPr>
        <w:t>Siddiqui, A.A., Ewer, J.A., Lawrence, P.J., Galea, E.R. and Frost, I.R., 2021. Building information modelling for performance-based fire safety engineering analysis–a strategy for data sharing</w:t>
      </w:r>
      <w:r w:rsidR="00FE65D3" w:rsidRPr="00FE65D3">
        <w:rPr>
          <w:color w:val="212121"/>
        </w:rPr>
        <w:t xml:space="preserve">. </w:t>
      </w:r>
      <w:proofErr w:type="spellStart"/>
      <w:r w:rsidR="00FE65D3" w:rsidRPr="00FE65D3">
        <w:rPr>
          <w:color w:val="212121"/>
        </w:rPr>
        <w:t>Jpournal</w:t>
      </w:r>
      <w:proofErr w:type="spellEnd"/>
      <w:r w:rsidR="00FE65D3" w:rsidRPr="00FE65D3">
        <w:rPr>
          <w:color w:val="212121"/>
        </w:rPr>
        <w:t xml:space="preserve"> of Building Engineering 42, p.</w:t>
      </w:r>
      <w:r w:rsidR="00FE65D3" w:rsidRPr="00FE65D3">
        <w:rPr>
          <w:rFonts w:eastAsiaTheme="minorHAnsi"/>
          <w:sz w:val="26"/>
          <w:szCs w:val="26"/>
        </w:rPr>
        <w:t xml:space="preserve"> </w:t>
      </w:r>
      <w:r w:rsidR="00FE65D3" w:rsidRPr="00FE65D3">
        <w:rPr>
          <w:rFonts w:eastAsiaTheme="minorHAnsi"/>
        </w:rPr>
        <w:t>102794</w:t>
      </w:r>
    </w:p>
    <w:p w14:paraId="65323674" w14:textId="4491D7CD" w:rsidR="00007D2D" w:rsidRPr="00FE65D3" w:rsidRDefault="00FE65D3" w:rsidP="00490781">
      <w:pPr>
        <w:pStyle w:val="BodyText"/>
        <w:tabs>
          <w:tab w:val="left" w:pos="3464"/>
          <w:tab w:val="left" w:pos="4702"/>
          <w:tab w:val="left" w:pos="6580"/>
          <w:tab w:val="left" w:pos="9239"/>
        </w:tabs>
        <w:spacing w:line="360" w:lineRule="auto"/>
        <w:ind w:left="840" w:right="818"/>
        <w:jc w:val="both"/>
      </w:pPr>
      <w:hyperlink r:id="rId84" w:history="1">
        <w:r w:rsidRPr="00FE65D3">
          <w:rPr>
            <w:rStyle w:val="Hyperlink"/>
            <w:spacing w:val="-2"/>
          </w:rPr>
          <w:t>https://gala.gre.ac.uk/id/eprint/32977/1/32977%20GALEA_Building_Information_Modelling_%</w:t>
        </w:r>
      </w:hyperlink>
      <w:hyperlink r:id="rId85">
        <w:r w:rsidR="0033250F" w:rsidRPr="00FE65D3">
          <w:rPr>
            <w:color w:val="0000FF"/>
            <w:spacing w:val="-2"/>
            <w:u w:val="single" w:color="0000FF"/>
          </w:rPr>
          <w:t>28AAM%29_2021.pdf</w:t>
        </w:r>
      </w:hyperlink>
    </w:p>
    <w:p w14:paraId="525FF3AE" w14:textId="77777777" w:rsidR="00007D2D" w:rsidRPr="00FE65D3" w:rsidRDefault="0033250F" w:rsidP="00490781">
      <w:pPr>
        <w:spacing w:line="360" w:lineRule="auto"/>
        <w:ind w:left="840" w:right="817"/>
        <w:jc w:val="both"/>
        <w:rPr>
          <w:sz w:val="24"/>
          <w:szCs w:val="24"/>
        </w:rPr>
        <w:sectPr w:rsidR="00007D2D" w:rsidRPr="00FE65D3">
          <w:headerReference w:type="default" r:id="rId86"/>
          <w:footerReference w:type="default" r:id="rId87"/>
          <w:pgSz w:w="12240" w:h="15840"/>
          <w:pgMar w:top="700" w:right="620" w:bottom="1240" w:left="600" w:header="515" w:footer="1051" w:gutter="0"/>
          <w:pgBorders w:offsetFrom="page">
            <w:top w:val="single" w:sz="4" w:space="24" w:color="000000"/>
            <w:left w:val="single" w:sz="4" w:space="24" w:color="000000"/>
            <w:bottom w:val="single" w:sz="4" w:space="24" w:color="000000"/>
            <w:right w:val="single" w:sz="4" w:space="24" w:color="000000"/>
          </w:pgBorders>
          <w:cols w:space="720"/>
        </w:sectPr>
      </w:pPr>
      <w:r w:rsidRPr="00FE65D3">
        <w:rPr>
          <w:color w:val="212121"/>
          <w:sz w:val="24"/>
          <w:szCs w:val="24"/>
        </w:rPr>
        <w:t xml:space="preserve">Taylor, Z.J., 2020. The real estate risk fix: Residential insurance-linked securitization in the Florida </w:t>
      </w:r>
      <w:proofErr w:type="gramStart"/>
      <w:r w:rsidRPr="00FE65D3">
        <w:rPr>
          <w:color w:val="212121"/>
          <w:sz w:val="24"/>
          <w:szCs w:val="24"/>
        </w:rPr>
        <w:t>metropolis.</w:t>
      </w:r>
      <w:r w:rsidRPr="00FE65D3">
        <w:rPr>
          <w:i/>
          <w:color w:val="212121"/>
          <w:sz w:val="24"/>
          <w:szCs w:val="24"/>
        </w:rPr>
        <w:t>Environment</w:t>
      </w:r>
      <w:proofErr w:type="gramEnd"/>
      <w:r w:rsidRPr="00FE65D3">
        <w:rPr>
          <w:i/>
          <w:color w:val="212121"/>
          <w:sz w:val="24"/>
          <w:szCs w:val="24"/>
        </w:rPr>
        <w:t xml:space="preserve"> and Planning A: Economy and Space</w:t>
      </w:r>
      <w:r w:rsidRPr="00FE65D3">
        <w:rPr>
          <w:color w:val="212121"/>
          <w:sz w:val="24"/>
          <w:szCs w:val="24"/>
        </w:rPr>
        <w:t>,</w:t>
      </w:r>
      <w:r w:rsidRPr="00FE65D3">
        <w:rPr>
          <w:i/>
          <w:color w:val="212121"/>
          <w:sz w:val="24"/>
          <w:szCs w:val="24"/>
        </w:rPr>
        <w:t>52</w:t>
      </w:r>
      <w:r w:rsidRPr="00FE65D3">
        <w:rPr>
          <w:color w:val="212121"/>
          <w:sz w:val="24"/>
          <w:szCs w:val="24"/>
        </w:rPr>
        <w:t xml:space="preserve">(6), pp.1131-1149. </w:t>
      </w:r>
      <w:hyperlink r:id="rId88">
        <w:r w:rsidRPr="00FE65D3">
          <w:rPr>
            <w:color w:val="0000FF"/>
            <w:spacing w:val="-2"/>
            <w:sz w:val="24"/>
            <w:szCs w:val="24"/>
            <w:u w:val="single" w:color="0000FF"/>
          </w:rPr>
          <w:t>https://lirias.kuleuven.be/retrieve/613264</w:t>
        </w:r>
      </w:hyperlink>
    </w:p>
    <w:p w14:paraId="4614377F" w14:textId="77777777" w:rsidR="00007D2D" w:rsidRPr="00FE65D3" w:rsidRDefault="00007D2D">
      <w:pPr>
        <w:jc w:val="both"/>
      </w:pPr>
    </w:p>
    <w:sectPr w:rsidR="00007D2D" w:rsidRPr="00FE65D3" w:rsidSect="00007D2D">
      <w:headerReference w:type="default" r:id="rId89"/>
      <w:footerReference w:type="default" r:id="rId90"/>
      <w:pgSz w:w="12240" w:h="15840"/>
      <w:pgMar w:top="700" w:right="620" w:bottom="1240" w:left="600" w:header="515" w:footer="1051"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A6F05" w14:textId="77777777" w:rsidR="0074466C" w:rsidRDefault="0074466C" w:rsidP="00007D2D">
      <w:r>
        <w:separator/>
      </w:r>
    </w:p>
  </w:endnote>
  <w:endnote w:type="continuationSeparator" w:id="0">
    <w:p w14:paraId="4C23F7BF" w14:textId="77777777" w:rsidR="0074466C" w:rsidRDefault="0074466C" w:rsidP="00007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eelawadee">
    <w:panose1 w:val="020B0502040204020203"/>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8BEEF" w14:textId="77777777" w:rsidR="0033250F" w:rsidRDefault="0033250F">
    <w:pPr>
      <w:pStyle w:val="Footer"/>
      <w:jc w:val="center"/>
    </w:pPr>
    <w:r>
      <w:t>1</w:t>
    </w:r>
  </w:p>
  <w:p w14:paraId="6A117EAF" w14:textId="77777777" w:rsidR="0033250F" w:rsidRDefault="0033250F">
    <w:pPr>
      <w:pStyle w:val="BodyText"/>
      <w:spacing w:line="14" w:lineRule="auto"/>
      <w:rPr>
        <w:sz w:val="2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83514" w14:textId="77777777" w:rsidR="0033250F" w:rsidRDefault="0033250F">
    <w:pPr>
      <w:pStyle w:val="Footer"/>
      <w:jc w:val="center"/>
    </w:pPr>
    <w:r>
      <w:t>10</w:t>
    </w:r>
  </w:p>
  <w:p w14:paraId="1D2931DC" w14:textId="77777777" w:rsidR="0033250F" w:rsidRDefault="0033250F">
    <w:pPr>
      <w:pStyle w:val="BodyText"/>
      <w:spacing w:line="14" w:lineRule="auto"/>
      <w:rPr>
        <w:sz w:val="2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E2BB7" w14:textId="77777777" w:rsidR="0033250F" w:rsidRDefault="0033250F">
    <w:pPr>
      <w:pStyle w:val="Footer"/>
      <w:jc w:val="center"/>
    </w:pPr>
    <w:r>
      <w:t>11</w:t>
    </w:r>
  </w:p>
  <w:p w14:paraId="4B8FCD58" w14:textId="77777777" w:rsidR="0033250F" w:rsidRDefault="0033250F">
    <w:pPr>
      <w:pStyle w:val="BodyText"/>
      <w:spacing w:line="14" w:lineRule="auto"/>
      <w:rPr>
        <w:sz w:val="20"/>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54E90" w14:textId="77777777" w:rsidR="0033250F" w:rsidRDefault="0033250F">
    <w:pPr>
      <w:pStyle w:val="Footer"/>
      <w:jc w:val="center"/>
    </w:pPr>
    <w:r>
      <w:t>12</w:t>
    </w:r>
  </w:p>
  <w:p w14:paraId="2DE3D7EF" w14:textId="77777777" w:rsidR="0033250F" w:rsidRDefault="0033250F">
    <w:pPr>
      <w:pStyle w:val="BodyText"/>
      <w:spacing w:line="14" w:lineRule="auto"/>
      <w:rPr>
        <w:sz w:val="20"/>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D8D28" w14:textId="77777777" w:rsidR="0033250F" w:rsidRDefault="0033250F">
    <w:pPr>
      <w:pStyle w:val="Footer"/>
      <w:jc w:val="center"/>
    </w:pPr>
    <w:r>
      <w:t>13</w:t>
    </w:r>
  </w:p>
  <w:p w14:paraId="06DD07C9" w14:textId="77777777" w:rsidR="0033250F" w:rsidRDefault="0033250F">
    <w:pPr>
      <w:pStyle w:val="BodyText"/>
      <w:spacing w:line="14" w:lineRule="auto"/>
      <w:rPr>
        <w:sz w:val="20"/>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53547" w14:textId="77777777" w:rsidR="0033250F" w:rsidRDefault="0033250F">
    <w:pPr>
      <w:pStyle w:val="Footer"/>
      <w:jc w:val="center"/>
    </w:pPr>
    <w:r>
      <w:t>14</w:t>
    </w:r>
  </w:p>
  <w:p w14:paraId="3E19A036" w14:textId="77777777" w:rsidR="0033250F" w:rsidRDefault="0033250F">
    <w:pPr>
      <w:pStyle w:val="BodyText"/>
      <w:spacing w:line="14" w:lineRule="auto"/>
      <w:rPr>
        <w:sz w:val="20"/>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96F05" w14:textId="77777777" w:rsidR="0033250F" w:rsidRDefault="0033250F">
    <w:pPr>
      <w:pStyle w:val="Footer"/>
      <w:jc w:val="center"/>
    </w:pPr>
    <w:r>
      <w:t>15</w:t>
    </w:r>
  </w:p>
  <w:p w14:paraId="1364B6DC" w14:textId="77777777" w:rsidR="0033250F" w:rsidRDefault="0033250F">
    <w:pPr>
      <w:pStyle w:val="BodyText"/>
      <w:spacing w:line="14" w:lineRule="auto"/>
      <w:rPr>
        <w:sz w:val="20"/>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D8F22" w14:textId="77777777" w:rsidR="0033250F" w:rsidRDefault="0033250F">
    <w:pPr>
      <w:pStyle w:val="Footer"/>
      <w:jc w:val="center"/>
    </w:pPr>
    <w:r>
      <w:t>16</w:t>
    </w:r>
  </w:p>
  <w:p w14:paraId="1D38DCE0" w14:textId="77777777" w:rsidR="0033250F" w:rsidRDefault="0033250F">
    <w:pPr>
      <w:pStyle w:val="BodyText"/>
      <w:spacing w:line="14" w:lineRule="auto"/>
      <w:rPr>
        <w:sz w:val="20"/>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0C0D1" w14:textId="77777777" w:rsidR="0033250F" w:rsidRDefault="0033250F">
    <w:pPr>
      <w:pStyle w:val="Footer"/>
      <w:jc w:val="center"/>
    </w:pPr>
    <w:r>
      <w:t>17</w:t>
    </w:r>
  </w:p>
  <w:p w14:paraId="0751FCA1" w14:textId="77777777" w:rsidR="0033250F" w:rsidRDefault="0033250F">
    <w:pPr>
      <w:pStyle w:val="BodyText"/>
      <w:spacing w:line="14" w:lineRule="auto"/>
      <w:rPr>
        <w:sz w:val="20"/>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4AF7B" w14:textId="77777777" w:rsidR="0033250F" w:rsidRDefault="0033250F">
    <w:pPr>
      <w:pStyle w:val="Footer"/>
      <w:jc w:val="center"/>
    </w:pPr>
    <w:r>
      <w:t>18</w:t>
    </w:r>
  </w:p>
  <w:p w14:paraId="4EFCCB30" w14:textId="77777777" w:rsidR="0033250F" w:rsidRDefault="0033250F">
    <w:pPr>
      <w:pStyle w:val="BodyText"/>
      <w:spacing w:line="14" w:lineRule="auto"/>
      <w:rPr>
        <w:sz w:val="20"/>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F0AA7" w14:textId="77777777" w:rsidR="0033250F" w:rsidRDefault="0033250F">
    <w:pPr>
      <w:pStyle w:val="Footer"/>
      <w:jc w:val="center"/>
    </w:pPr>
    <w:r>
      <w:t>19</w:t>
    </w:r>
  </w:p>
  <w:p w14:paraId="42A89E75" w14:textId="77777777" w:rsidR="0033250F" w:rsidRDefault="0033250F">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8CC70" w14:textId="77777777" w:rsidR="0033250F" w:rsidRDefault="0033250F">
    <w:pPr>
      <w:pStyle w:val="Footer"/>
      <w:jc w:val="center"/>
    </w:pPr>
    <w:r>
      <w:t>2</w:t>
    </w:r>
  </w:p>
  <w:p w14:paraId="2897E7AA" w14:textId="77777777" w:rsidR="0033250F" w:rsidRDefault="0033250F">
    <w:pPr>
      <w:pStyle w:val="BodyText"/>
      <w:spacing w:line="14" w:lineRule="auto"/>
      <w:rPr>
        <w:sz w:val="20"/>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2F577" w14:textId="77777777" w:rsidR="0033250F" w:rsidRDefault="0033250F">
    <w:pPr>
      <w:pStyle w:val="Footer"/>
      <w:jc w:val="center"/>
    </w:pPr>
    <w:r>
      <w:t>20</w:t>
    </w:r>
  </w:p>
  <w:p w14:paraId="068FBB76" w14:textId="77777777" w:rsidR="0033250F" w:rsidRDefault="0033250F">
    <w:pPr>
      <w:pStyle w:val="BodyText"/>
      <w:spacing w:line="14" w:lineRule="auto"/>
      <w:rPr>
        <w:sz w:val="20"/>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A2B7A" w14:textId="77777777" w:rsidR="0033250F" w:rsidRDefault="0033250F">
    <w:pPr>
      <w:pStyle w:val="Footer"/>
      <w:jc w:val="center"/>
    </w:pPr>
    <w:r>
      <w:t>21</w:t>
    </w:r>
  </w:p>
  <w:p w14:paraId="30A2E773" w14:textId="77777777" w:rsidR="0033250F" w:rsidRDefault="0033250F">
    <w:pPr>
      <w:pStyle w:val="BodyText"/>
      <w:spacing w:line="14" w:lineRule="auto"/>
      <w:rPr>
        <w:sz w:val="20"/>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7C5E0" w14:textId="77777777" w:rsidR="0033250F" w:rsidRDefault="0033250F">
    <w:pPr>
      <w:pStyle w:val="Footer"/>
      <w:jc w:val="center"/>
    </w:pPr>
    <w:r>
      <w:t>22</w:t>
    </w:r>
  </w:p>
  <w:p w14:paraId="0AAEF3AE" w14:textId="77777777" w:rsidR="0033250F" w:rsidRDefault="0033250F">
    <w:pPr>
      <w:pStyle w:val="BodyText"/>
      <w:spacing w:line="14" w:lineRule="auto"/>
      <w:rPr>
        <w:sz w:val="20"/>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45E87" w14:textId="77777777" w:rsidR="0033250F" w:rsidRDefault="0033250F">
    <w:pPr>
      <w:pStyle w:val="Footer"/>
      <w:jc w:val="center"/>
    </w:pPr>
    <w:r>
      <w:t>23</w:t>
    </w:r>
  </w:p>
  <w:p w14:paraId="38DB26CD" w14:textId="77777777" w:rsidR="0033250F" w:rsidRDefault="0033250F">
    <w:pPr>
      <w:pStyle w:val="BodyText"/>
      <w:spacing w:line="14" w:lineRule="auto"/>
      <w:rPr>
        <w:sz w:val="20"/>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ED850" w14:textId="77777777" w:rsidR="0033250F" w:rsidRDefault="0033250F">
    <w:pPr>
      <w:pStyle w:val="Footer"/>
      <w:jc w:val="center"/>
    </w:pPr>
    <w:r>
      <w:t>24</w:t>
    </w:r>
  </w:p>
  <w:p w14:paraId="1C1D654F" w14:textId="77777777" w:rsidR="0033250F" w:rsidRDefault="0033250F">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D097E" w14:textId="77777777" w:rsidR="0033250F" w:rsidRDefault="0033250F">
    <w:pPr>
      <w:pStyle w:val="Footer"/>
      <w:jc w:val="center"/>
    </w:pPr>
    <w:r>
      <w:t>3</w:t>
    </w:r>
  </w:p>
  <w:p w14:paraId="6BD1F79E" w14:textId="77777777" w:rsidR="0033250F" w:rsidRDefault="0033250F">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0B940" w14:textId="77777777" w:rsidR="0033250F" w:rsidRDefault="0033250F">
    <w:pPr>
      <w:pStyle w:val="Footer"/>
      <w:jc w:val="center"/>
    </w:pPr>
    <w:r>
      <w:t>4</w:t>
    </w:r>
  </w:p>
  <w:p w14:paraId="33DF7FE0" w14:textId="77777777" w:rsidR="0033250F" w:rsidRDefault="0033250F">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0854B" w14:textId="77777777" w:rsidR="0033250F" w:rsidRDefault="0033250F">
    <w:pPr>
      <w:pStyle w:val="Footer"/>
      <w:jc w:val="center"/>
    </w:pPr>
    <w:r>
      <w:t>5</w:t>
    </w:r>
  </w:p>
  <w:p w14:paraId="19867906" w14:textId="77777777" w:rsidR="0033250F" w:rsidRDefault="0033250F">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A9442" w14:textId="77777777" w:rsidR="0033250F" w:rsidRDefault="0033250F">
    <w:pPr>
      <w:pStyle w:val="Footer"/>
      <w:jc w:val="center"/>
    </w:pPr>
    <w:r>
      <w:t>6</w:t>
    </w:r>
  </w:p>
  <w:p w14:paraId="79166198" w14:textId="77777777" w:rsidR="0033250F" w:rsidRDefault="0033250F">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8F3DD" w14:textId="77777777" w:rsidR="0033250F" w:rsidRDefault="0033250F">
    <w:pPr>
      <w:pStyle w:val="Footer"/>
      <w:jc w:val="center"/>
    </w:pPr>
    <w:r>
      <w:t>7</w:t>
    </w:r>
  </w:p>
  <w:p w14:paraId="01E02C79" w14:textId="77777777" w:rsidR="0033250F" w:rsidRDefault="0033250F">
    <w:pPr>
      <w:pStyle w:val="BodyText"/>
      <w:spacing w:line="14" w:lineRule="auto"/>
      <w:rPr>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EB53D" w14:textId="77777777" w:rsidR="0033250F" w:rsidRDefault="0033250F">
    <w:pPr>
      <w:pStyle w:val="Footer"/>
      <w:jc w:val="center"/>
    </w:pPr>
    <w:r>
      <w:t>8</w:t>
    </w:r>
  </w:p>
  <w:p w14:paraId="230BCE5D" w14:textId="77777777" w:rsidR="0033250F" w:rsidRDefault="0033250F">
    <w:pPr>
      <w:pStyle w:val="BodyText"/>
      <w:spacing w:line="14" w:lineRule="auto"/>
      <w:rPr>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0B458" w14:textId="77777777" w:rsidR="0033250F" w:rsidRDefault="0033250F">
    <w:pPr>
      <w:pStyle w:val="Footer"/>
      <w:jc w:val="center"/>
    </w:pPr>
    <w:r>
      <w:t>9</w:t>
    </w:r>
  </w:p>
  <w:p w14:paraId="3B635BD3" w14:textId="77777777" w:rsidR="0033250F" w:rsidRDefault="0033250F">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AC5AE" w14:textId="77777777" w:rsidR="0074466C" w:rsidRDefault="0074466C" w:rsidP="00007D2D">
      <w:r>
        <w:separator/>
      </w:r>
    </w:p>
  </w:footnote>
  <w:footnote w:type="continuationSeparator" w:id="0">
    <w:p w14:paraId="0FEDD415" w14:textId="77777777" w:rsidR="0074466C" w:rsidRDefault="0074466C" w:rsidP="00007D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29FAE" w14:textId="77777777" w:rsidR="0033250F" w:rsidRDefault="0033250F">
    <w:pPr>
      <w:pStyle w:val="BodyText"/>
      <w:spacing w:line="14" w:lineRule="auto"/>
      <w:rPr>
        <w:sz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551A4" w14:textId="77777777" w:rsidR="0033250F" w:rsidRDefault="0033250F">
    <w:pPr>
      <w:pStyle w:val="BodyText"/>
      <w:spacing w:line="14" w:lineRule="auto"/>
      <w:rPr>
        <w:sz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61A6A" w14:textId="77777777" w:rsidR="0033250F" w:rsidRDefault="0033250F">
    <w:pPr>
      <w:pStyle w:val="BodyText"/>
      <w:spacing w:line="14" w:lineRule="auto"/>
      <w:rPr>
        <w:sz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6C73F" w14:textId="77777777" w:rsidR="0033250F" w:rsidRDefault="0033250F">
    <w:pPr>
      <w:pStyle w:val="BodyText"/>
      <w:spacing w:line="14" w:lineRule="auto"/>
      <w:rPr>
        <w:sz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36D80" w14:textId="77777777" w:rsidR="0033250F" w:rsidRDefault="0033250F">
    <w:pPr>
      <w:pStyle w:val="BodyText"/>
      <w:spacing w:line="14" w:lineRule="auto"/>
      <w:rPr>
        <w:sz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8D9C2" w14:textId="77777777" w:rsidR="0033250F" w:rsidRDefault="0033250F">
    <w:pPr>
      <w:pStyle w:val="BodyText"/>
      <w:spacing w:line="14" w:lineRule="auto"/>
      <w:rPr>
        <w:sz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AE476" w14:textId="77777777" w:rsidR="0033250F" w:rsidRDefault="0033250F">
    <w:pPr>
      <w:pStyle w:val="BodyText"/>
      <w:spacing w:line="14" w:lineRule="auto"/>
      <w:rPr>
        <w:sz w:val="2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572CA" w14:textId="77777777" w:rsidR="0033250F" w:rsidRDefault="0033250F">
    <w:pPr>
      <w:pStyle w:val="BodyText"/>
      <w:spacing w:line="14" w:lineRule="auto"/>
      <w:rPr>
        <w:sz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CC37B" w14:textId="77777777" w:rsidR="0033250F" w:rsidRDefault="0033250F">
    <w:pPr>
      <w:pStyle w:val="BodyText"/>
      <w:spacing w:line="14" w:lineRule="auto"/>
      <w:rPr>
        <w:sz w:val="2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56F2A" w14:textId="77777777" w:rsidR="0033250F" w:rsidRDefault="0033250F">
    <w:pPr>
      <w:pStyle w:val="BodyText"/>
      <w:spacing w:line="14" w:lineRule="auto"/>
      <w:rPr>
        <w:sz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2AAED" w14:textId="77777777" w:rsidR="0033250F" w:rsidRDefault="0033250F">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5DF46" w14:textId="77777777" w:rsidR="0033250F" w:rsidRDefault="0033250F">
    <w:pPr>
      <w:pStyle w:val="BodyText"/>
      <w:spacing w:line="14" w:lineRule="auto"/>
      <w:rPr>
        <w:sz w:val="20"/>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3482A" w14:textId="77777777" w:rsidR="0033250F" w:rsidRDefault="0033250F">
    <w:pPr>
      <w:pStyle w:val="BodyText"/>
      <w:spacing w:line="14" w:lineRule="auto"/>
      <w:rPr>
        <w:sz w:val="2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FF463" w14:textId="77777777" w:rsidR="0033250F" w:rsidRDefault="0033250F">
    <w:pPr>
      <w:pStyle w:val="BodyText"/>
      <w:spacing w:line="14" w:lineRule="auto"/>
      <w:rPr>
        <w:sz w:val="2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398F0" w14:textId="77777777" w:rsidR="0033250F" w:rsidRDefault="0033250F">
    <w:pPr>
      <w:pStyle w:val="BodyText"/>
      <w:spacing w:line="14" w:lineRule="auto"/>
      <w:rPr>
        <w:sz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D7FD2" w14:textId="77777777" w:rsidR="0033250F" w:rsidRDefault="0033250F">
    <w:pPr>
      <w:pStyle w:val="BodyText"/>
      <w:spacing w:line="14" w:lineRule="auto"/>
      <w:rPr>
        <w:sz w:val="20"/>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5C79F" w14:textId="77777777" w:rsidR="0033250F" w:rsidRDefault="0033250F">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CE5D9" w14:textId="77777777" w:rsidR="0033250F" w:rsidRDefault="0033250F">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C4E6A" w14:textId="77777777" w:rsidR="0033250F" w:rsidRDefault="0033250F">
    <w:pPr>
      <w:pStyle w:val="BodyText"/>
      <w:spacing w:line="14" w:lineRule="auto"/>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F0A14" w14:textId="77777777" w:rsidR="0033250F" w:rsidRDefault="0033250F">
    <w:pPr>
      <w:pStyle w:val="BodyText"/>
      <w:spacing w:line="14" w:lineRule="auto"/>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ADF50" w14:textId="77777777" w:rsidR="0033250F" w:rsidRDefault="0033250F">
    <w:pPr>
      <w:pStyle w:val="BodyText"/>
      <w:spacing w:line="14" w:lineRule="auto"/>
      <w:rPr>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9F82B" w14:textId="77777777" w:rsidR="0033250F" w:rsidRDefault="0033250F">
    <w:pPr>
      <w:pStyle w:val="BodyText"/>
      <w:spacing w:line="14" w:lineRule="auto"/>
      <w:rPr>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3BE3A" w14:textId="77777777" w:rsidR="0033250F" w:rsidRDefault="0033250F">
    <w:pPr>
      <w:pStyle w:val="BodyText"/>
      <w:spacing w:line="14" w:lineRule="auto"/>
      <w:rPr>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34F75" w14:textId="77777777" w:rsidR="0033250F" w:rsidRDefault="0033250F">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B0A52"/>
    <w:multiLevelType w:val="multilevel"/>
    <w:tmpl w:val="0C6B0A52"/>
    <w:lvl w:ilvl="0">
      <w:start w:val="1"/>
      <w:numFmt w:val="decimal"/>
      <w:lvlText w:val="%1."/>
      <w:lvlJc w:val="left"/>
      <w:pPr>
        <w:ind w:left="1560"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2506" w:hanging="361"/>
      </w:pPr>
      <w:rPr>
        <w:rFonts w:hint="default"/>
        <w:lang w:val="en-US" w:eastAsia="en-US" w:bidi="ar-SA"/>
      </w:rPr>
    </w:lvl>
    <w:lvl w:ilvl="2">
      <w:numFmt w:val="bullet"/>
      <w:lvlText w:val="•"/>
      <w:lvlJc w:val="left"/>
      <w:pPr>
        <w:ind w:left="3452" w:hanging="361"/>
      </w:pPr>
      <w:rPr>
        <w:rFonts w:hint="default"/>
        <w:lang w:val="en-US" w:eastAsia="en-US" w:bidi="ar-SA"/>
      </w:rPr>
    </w:lvl>
    <w:lvl w:ilvl="3">
      <w:numFmt w:val="bullet"/>
      <w:lvlText w:val="•"/>
      <w:lvlJc w:val="left"/>
      <w:pPr>
        <w:ind w:left="4398" w:hanging="361"/>
      </w:pPr>
      <w:rPr>
        <w:rFonts w:hint="default"/>
        <w:lang w:val="en-US" w:eastAsia="en-US" w:bidi="ar-SA"/>
      </w:rPr>
    </w:lvl>
    <w:lvl w:ilvl="4">
      <w:numFmt w:val="bullet"/>
      <w:lvlText w:val="•"/>
      <w:lvlJc w:val="left"/>
      <w:pPr>
        <w:ind w:left="5344" w:hanging="361"/>
      </w:pPr>
      <w:rPr>
        <w:rFonts w:hint="default"/>
        <w:lang w:val="en-US" w:eastAsia="en-US" w:bidi="ar-SA"/>
      </w:rPr>
    </w:lvl>
    <w:lvl w:ilvl="5">
      <w:numFmt w:val="bullet"/>
      <w:lvlText w:val="•"/>
      <w:lvlJc w:val="left"/>
      <w:pPr>
        <w:ind w:left="6290" w:hanging="361"/>
      </w:pPr>
      <w:rPr>
        <w:rFonts w:hint="default"/>
        <w:lang w:val="en-US" w:eastAsia="en-US" w:bidi="ar-SA"/>
      </w:rPr>
    </w:lvl>
    <w:lvl w:ilvl="6">
      <w:numFmt w:val="bullet"/>
      <w:lvlText w:val="•"/>
      <w:lvlJc w:val="left"/>
      <w:pPr>
        <w:ind w:left="7236" w:hanging="361"/>
      </w:pPr>
      <w:rPr>
        <w:rFonts w:hint="default"/>
        <w:lang w:val="en-US" w:eastAsia="en-US" w:bidi="ar-SA"/>
      </w:rPr>
    </w:lvl>
    <w:lvl w:ilvl="7">
      <w:numFmt w:val="bullet"/>
      <w:lvlText w:val="•"/>
      <w:lvlJc w:val="left"/>
      <w:pPr>
        <w:ind w:left="8182" w:hanging="361"/>
      </w:pPr>
      <w:rPr>
        <w:rFonts w:hint="default"/>
        <w:lang w:val="en-US" w:eastAsia="en-US" w:bidi="ar-SA"/>
      </w:rPr>
    </w:lvl>
    <w:lvl w:ilvl="8">
      <w:numFmt w:val="bullet"/>
      <w:lvlText w:val="•"/>
      <w:lvlJc w:val="left"/>
      <w:pPr>
        <w:ind w:left="9128" w:hanging="361"/>
      </w:pPr>
      <w:rPr>
        <w:rFonts w:hint="default"/>
        <w:lang w:val="en-US" w:eastAsia="en-US" w:bidi="ar-SA"/>
      </w:rPr>
    </w:lvl>
  </w:abstractNum>
  <w:abstractNum w:abstractNumId="1" w15:restartNumberingAfterBreak="0">
    <w:nsid w:val="58B96A64"/>
    <w:multiLevelType w:val="multilevel"/>
    <w:tmpl w:val="58B96A64"/>
    <w:lvl w:ilvl="0">
      <w:start w:val="1"/>
      <w:numFmt w:val="decimal"/>
      <w:lvlText w:val="%1."/>
      <w:lvlJc w:val="left"/>
      <w:pPr>
        <w:ind w:left="1560"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2506" w:hanging="361"/>
      </w:pPr>
      <w:rPr>
        <w:rFonts w:hint="default"/>
        <w:lang w:val="en-US" w:eastAsia="en-US" w:bidi="ar-SA"/>
      </w:rPr>
    </w:lvl>
    <w:lvl w:ilvl="2">
      <w:numFmt w:val="bullet"/>
      <w:lvlText w:val="•"/>
      <w:lvlJc w:val="left"/>
      <w:pPr>
        <w:ind w:left="3452" w:hanging="361"/>
      </w:pPr>
      <w:rPr>
        <w:rFonts w:hint="default"/>
        <w:lang w:val="en-US" w:eastAsia="en-US" w:bidi="ar-SA"/>
      </w:rPr>
    </w:lvl>
    <w:lvl w:ilvl="3">
      <w:numFmt w:val="bullet"/>
      <w:lvlText w:val="•"/>
      <w:lvlJc w:val="left"/>
      <w:pPr>
        <w:ind w:left="4398" w:hanging="361"/>
      </w:pPr>
      <w:rPr>
        <w:rFonts w:hint="default"/>
        <w:lang w:val="en-US" w:eastAsia="en-US" w:bidi="ar-SA"/>
      </w:rPr>
    </w:lvl>
    <w:lvl w:ilvl="4">
      <w:numFmt w:val="bullet"/>
      <w:lvlText w:val="•"/>
      <w:lvlJc w:val="left"/>
      <w:pPr>
        <w:ind w:left="5344" w:hanging="361"/>
      </w:pPr>
      <w:rPr>
        <w:rFonts w:hint="default"/>
        <w:lang w:val="en-US" w:eastAsia="en-US" w:bidi="ar-SA"/>
      </w:rPr>
    </w:lvl>
    <w:lvl w:ilvl="5">
      <w:numFmt w:val="bullet"/>
      <w:lvlText w:val="•"/>
      <w:lvlJc w:val="left"/>
      <w:pPr>
        <w:ind w:left="6290" w:hanging="361"/>
      </w:pPr>
      <w:rPr>
        <w:rFonts w:hint="default"/>
        <w:lang w:val="en-US" w:eastAsia="en-US" w:bidi="ar-SA"/>
      </w:rPr>
    </w:lvl>
    <w:lvl w:ilvl="6">
      <w:numFmt w:val="bullet"/>
      <w:lvlText w:val="•"/>
      <w:lvlJc w:val="left"/>
      <w:pPr>
        <w:ind w:left="7236" w:hanging="361"/>
      </w:pPr>
      <w:rPr>
        <w:rFonts w:hint="default"/>
        <w:lang w:val="en-US" w:eastAsia="en-US" w:bidi="ar-SA"/>
      </w:rPr>
    </w:lvl>
    <w:lvl w:ilvl="7">
      <w:numFmt w:val="bullet"/>
      <w:lvlText w:val="•"/>
      <w:lvlJc w:val="left"/>
      <w:pPr>
        <w:ind w:left="8182" w:hanging="361"/>
      </w:pPr>
      <w:rPr>
        <w:rFonts w:hint="default"/>
        <w:lang w:val="en-US" w:eastAsia="en-US" w:bidi="ar-SA"/>
      </w:rPr>
    </w:lvl>
    <w:lvl w:ilvl="8">
      <w:numFmt w:val="bullet"/>
      <w:lvlText w:val="•"/>
      <w:lvlJc w:val="left"/>
      <w:pPr>
        <w:ind w:left="9128" w:hanging="361"/>
      </w:pPr>
      <w:rPr>
        <w:rFonts w:hint="default"/>
        <w:lang w:val="en-US" w:eastAsia="en-US" w:bidi="ar-SA"/>
      </w:rPr>
    </w:lvl>
  </w:abstractNum>
  <w:num w:numId="1" w16cid:durableId="1894804285">
    <w:abstractNumId w:val="1"/>
  </w:num>
  <w:num w:numId="2" w16cid:durableId="1288857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13E91"/>
    <w:rsid w:val="00007D2D"/>
    <w:rsid w:val="00053A2D"/>
    <w:rsid w:val="000A7F36"/>
    <w:rsid w:val="001F781E"/>
    <w:rsid w:val="002745E0"/>
    <w:rsid w:val="002872B0"/>
    <w:rsid w:val="0033250F"/>
    <w:rsid w:val="00372ED3"/>
    <w:rsid w:val="003C6DB0"/>
    <w:rsid w:val="00490781"/>
    <w:rsid w:val="00735775"/>
    <w:rsid w:val="0074466C"/>
    <w:rsid w:val="00913E91"/>
    <w:rsid w:val="00930AD7"/>
    <w:rsid w:val="00C20618"/>
    <w:rsid w:val="00C64752"/>
    <w:rsid w:val="00CB4AA6"/>
    <w:rsid w:val="00E11C9F"/>
    <w:rsid w:val="00E63E00"/>
    <w:rsid w:val="00E9639B"/>
    <w:rsid w:val="00FE65D3"/>
    <w:rsid w:val="28E658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53C359F"/>
  <w15:docId w15:val="{779787DE-9B05-42CF-8346-E722F4371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qFormat="1"/>
    <w:lsdException w:name="toc 2" w:uiPriority="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D2D"/>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uiPriority w:val="9"/>
    <w:qFormat/>
    <w:rsid w:val="00007D2D"/>
    <w:pPr>
      <w:ind w:left="840"/>
      <w:outlineLvl w:val="0"/>
    </w:pPr>
    <w:rPr>
      <w:b/>
      <w:bCs/>
      <w:sz w:val="28"/>
      <w:szCs w:val="28"/>
    </w:rPr>
  </w:style>
  <w:style w:type="paragraph" w:styleId="Heading2">
    <w:name w:val="heading 2"/>
    <w:basedOn w:val="Normal"/>
    <w:uiPriority w:val="9"/>
    <w:unhideWhenUsed/>
    <w:qFormat/>
    <w:rsid w:val="00007D2D"/>
    <w:pPr>
      <w:ind w:left="840"/>
      <w:jc w:val="both"/>
      <w:outlineLvl w:val="1"/>
    </w:pPr>
    <w:rPr>
      <w:b/>
      <w:bCs/>
      <w:sz w:val="26"/>
      <w:szCs w:val="26"/>
    </w:rPr>
  </w:style>
  <w:style w:type="paragraph" w:styleId="Heading3">
    <w:name w:val="heading 3"/>
    <w:basedOn w:val="Normal"/>
    <w:uiPriority w:val="9"/>
    <w:unhideWhenUsed/>
    <w:qFormat/>
    <w:rsid w:val="00007D2D"/>
    <w:pPr>
      <w:spacing w:before="54"/>
      <w:ind w:left="58" w:right="39"/>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07D2D"/>
    <w:rPr>
      <w:sz w:val="24"/>
      <w:szCs w:val="24"/>
    </w:rPr>
  </w:style>
  <w:style w:type="paragraph" w:styleId="Footer">
    <w:name w:val="footer"/>
    <w:basedOn w:val="Normal"/>
    <w:link w:val="FooterChar"/>
    <w:uiPriority w:val="99"/>
    <w:unhideWhenUsed/>
    <w:rsid w:val="00007D2D"/>
    <w:pPr>
      <w:tabs>
        <w:tab w:val="center" w:pos="4680"/>
        <w:tab w:val="right" w:pos="9360"/>
      </w:tabs>
    </w:pPr>
  </w:style>
  <w:style w:type="paragraph" w:styleId="Header">
    <w:name w:val="header"/>
    <w:basedOn w:val="Normal"/>
    <w:link w:val="HeaderChar"/>
    <w:uiPriority w:val="99"/>
    <w:unhideWhenUsed/>
    <w:rsid w:val="00007D2D"/>
    <w:pPr>
      <w:tabs>
        <w:tab w:val="center" w:pos="4680"/>
        <w:tab w:val="right" w:pos="9360"/>
      </w:tabs>
    </w:pPr>
  </w:style>
  <w:style w:type="paragraph" w:styleId="Title">
    <w:name w:val="Title"/>
    <w:basedOn w:val="Normal"/>
    <w:uiPriority w:val="10"/>
    <w:qFormat/>
    <w:rsid w:val="00007D2D"/>
    <w:pPr>
      <w:ind w:left="120"/>
    </w:pPr>
    <w:rPr>
      <w:rFonts w:ascii="Leelawadee" w:eastAsia="Leelawadee" w:hAnsi="Leelawadee" w:cs="Leelawadee"/>
      <w:b/>
      <w:bCs/>
      <w:sz w:val="40"/>
      <w:szCs w:val="40"/>
    </w:rPr>
  </w:style>
  <w:style w:type="paragraph" w:styleId="TOC1">
    <w:name w:val="toc 1"/>
    <w:basedOn w:val="Normal"/>
    <w:uiPriority w:val="1"/>
    <w:qFormat/>
    <w:rsid w:val="00007D2D"/>
    <w:pPr>
      <w:spacing w:before="238"/>
      <w:ind w:left="840"/>
    </w:pPr>
    <w:rPr>
      <w:sz w:val="24"/>
      <w:szCs w:val="24"/>
    </w:rPr>
  </w:style>
  <w:style w:type="paragraph" w:styleId="TOC2">
    <w:name w:val="toc 2"/>
    <w:basedOn w:val="Normal"/>
    <w:uiPriority w:val="1"/>
    <w:qFormat/>
    <w:rsid w:val="00007D2D"/>
    <w:pPr>
      <w:spacing w:before="238"/>
      <w:ind w:left="1080"/>
    </w:pPr>
    <w:rPr>
      <w:sz w:val="24"/>
      <w:szCs w:val="24"/>
    </w:rPr>
  </w:style>
  <w:style w:type="paragraph" w:styleId="ListParagraph">
    <w:name w:val="List Paragraph"/>
    <w:basedOn w:val="Normal"/>
    <w:uiPriority w:val="1"/>
    <w:qFormat/>
    <w:rsid w:val="00007D2D"/>
    <w:pPr>
      <w:ind w:left="1560" w:hanging="361"/>
    </w:pPr>
  </w:style>
  <w:style w:type="paragraph" w:customStyle="1" w:styleId="TableParagraph">
    <w:name w:val="Table Paragraph"/>
    <w:basedOn w:val="Normal"/>
    <w:uiPriority w:val="1"/>
    <w:qFormat/>
    <w:rsid w:val="00007D2D"/>
  </w:style>
  <w:style w:type="character" w:customStyle="1" w:styleId="HeaderChar">
    <w:name w:val="Header Char"/>
    <w:basedOn w:val="DefaultParagraphFont"/>
    <w:link w:val="Header"/>
    <w:uiPriority w:val="99"/>
    <w:rsid w:val="00007D2D"/>
    <w:rPr>
      <w:rFonts w:ascii="Times New Roman" w:eastAsia="Times New Roman" w:hAnsi="Times New Roman" w:cs="Times New Roman"/>
    </w:rPr>
  </w:style>
  <w:style w:type="character" w:customStyle="1" w:styleId="FooterChar">
    <w:name w:val="Footer Char"/>
    <w:basedOn w:val="DefaultParagraphFont"/>
    <w:link w:val="Footer"/>
    <w:uiPriority w:val="99"/>
    <w:rsid w:val="00007D2D"/>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3250F"/>
    <w:rPr>
      <w:rFonts w:ascii="Tahoma" w:hAnsi="Tahoma" w:cs="Tahoma"/>
      <w:sz w:val="16"/>
      <w:szCs w:val="16"/>
    </w:rPr>
  </w:style>
  <w:style w:type="character" w:customStyle="1" w:styleId="BalloonTextChar">
    <w:name w:val="Balloon Text Char"/>
    <w:basedOn w:val="DefaultParagraphFont"/>
    <w:link w:val="BalloonText"/>
    <w:uiPriority w:val="99"/>
    <w:semiHidden/>
    <w:rsid w:val="0033250F"/>
    <w:rPr>
      <w:rFonts w:ascii="Tahoma" w:eastAsia="Times New Roman" w:hAnsi="Tahoma" w:cs="Tahoma"/>
      <w:sz w:val="16"/>
      <w:szCs w:val="16"/>
    </w:rPr>
  </w:style>
  <w:style w:type="character" w:styleId="Hyperlink">
    <w:name w:val="Hyperlink"/>
    <w:basedOn w:val="DefaultParagraphFont"/>
    <w:uiPriority w:val="99"/>
    <w:unhideWhenUsed/>
    <w:rsid w:val="00C64752"/>
    <w:rPr>
      <w:color w:val="0000FF" w:themeColor="hyperlink"/>
      <w:u w:val="single"/>
    </w:rPr>
  </w:style>
  <w:style w:type="character" w:styleId="UnresolvedMention">
    <w:name w:val="Unresolved Mention"/>
    <w:basedOn w:val="DefaultParagraphFont"/>
    <w:uiPriority w:val="99"/>
    <w:semiHidden/>
    <w:unhideWhenUsed/>
    <w:rsid w:val="00C647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jpeg"/><Relationship Id="rId21" Type="http://schemas.openxmlformats.org/officeDocument/2006/relationships/image" Target="media/image1.png"/><Relationship Id="rId42" Type="http://schemas.openxmlformats.org/officeDocument/2006/relationships/image" Target="media/image8.png"/><Relationship Id="rId47" Type="http://schemas.openxmlformats.org/officeDocument/2006/relationships/footer" Target="footer16.xml"/><Relationship Id="rId63" Type="http://schemas.openxmlformats.org/officeDocument/2006/relationships/hyperlink" Target="https://www.ivvd.nl/wp-content/uploads/2019/12/Modular-construction-from-projects-to-products-full-report-NEW.pdf" TargetMode="External"/><Relationship Id="rId68" Type="http://schemas.openxmlformats.org/officeDocument/2006/relationships/hyperlink" Target="https://repository.lboro.ac.uk/articles/journal_contribution/Drivers_and_barriers_towards_circular_economy_in_the_building_sector_Stakeholder_interviews_and_analysis_of_five_European_countries_policies_and_practices/18319367/1/files/34320641.pdf" TargetMode="External"/><Relationship Id="rId84" Type="http://schemas.openxmlformats.org/officeDocument/2006/relationships/hyperlink" Target="https://gala.gre.ac.uk/id/eprint/32977/1/32977%20GALEA_Building_Information_Modelling_%25" TargetMode="External"/><Relationship Id="rId89" Type="http://schemas.openxmlformats.org/officeDocument/2006/relationships/header" Target="header24.xml"/><Relationship Id="rId16" Type="http://schemas.openxmlformats.org/officeDocument/2006/relationships/footer" Target="footer5.xml"/><Relationship Id="rId11" Type="http://schemas.openxmlformats.org/officeDocument/2006/relationships/header" Target="header3.xml"/><Relationship Id="rId32" Type="http://schemas.openxmlformats.org/officeDocument/2006/relationships/image" Target="media/image4.png"/><Relationship Id="rId37" Type="http://schemas.openxmlformats.org/officeDocument/2006/relationships/image" Target="media/image7.png"/><Relationship Id="rId53" Type="http://schemas.openxmlformats.org/officeDocument/2006/relationships/footer" Target="footer18.xml"/><Relationship Id="rId58" Type="http://schemas.openxmlformats.org/officeDocument/2006/relationships/header" Target="header21.xml"/><Relationship Id="rId74" Type="http://schemas.openxmlformats.org/officeDocument/2006/relationships/hyperlink" Target="https://www.mdpi.com/2071-1050/12/7/2729/pdf" TargetMode="External"/><Relationship Id="rId79" Type="http://schemas.openxmlformats.org/officeDocument/2006/relationships/hyperlink" Target="https://www.researchgate.net/profile/Megan-Nethercote/publication/334741056_Build-to-Rent_and_the_financialization_of_rental_housing_future_research_directions/links/6032e903a6fdcc37a8424bd9/Build-to-Rent-and-the-financialization-of-rental-housing-future-research-directions.pdf" TargetMode="External"/><Relationship Id="rId5" Type="http://schemas.openxmlformats.org/officeDocument/2006/relationships/footnotes" Target="footnotes.xml"/><Relationship Id="rId90" Type="http://schemas.openxmlformats.org/officeDocument/2006/relationships/footer" Target="footer24.xml"/><Relationship Id="rId14" Type="http://schemas.openxmlformats.org/officeDocument/2006/relationships/footer" Target="footer4.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header" Target="header11.xml"/><Relationship Id="rId35" Type="http://schemas.openxmlformats.org/officeDocument/2006/relationships/footer" Target="footer12.xml"/><Relationship Id="rId43" Type="http://schemas.openxmlformats.org/officeDocument/2006/relationships/image" Target="media/image9.png"/><Relationship Id="rId48" Type="http://schemas.openxmlformats.org/officeDocument/2006/relationships/image" Target="media/image10.png"/><Relationship Id="rId56" Type="http://schemas.openxmlformats.org/officeDocument/2006/relationships/header" Target="header20.xml"/><Relationship Id="rId64" Type="http://schemas.openxmlformats.org/officeDocument/2006/relationships/hyperlink" Target="https://eprints.qut.edu.au/205010/1/205010_AcceptedManuscript.pdf" TargetMode="External"/><Relationship Id="rId69" Type="http://schemas.openxmlformats.org/officeDocument/2006/relationships/header" Target="header22.xml"/><Relationship Id="rId77" Type="http://schemas.openxmlformats.org/officeDocument/2006/relationships/hyperlink" Target="https://www.researchgate.net/profile/Megan-Nethercote/publication/334741056_Build-to-Rent_and_the_financialization_of_rental_housing_future_research_directions/links/6032e903a6fdcc37a8424bd9/Build-to-Rent-and-the-financialization-of-rental-housing-future-research-directions.pdf" TargetMode="External"/><Relationship Id="rId8" Type="http://schemas.openxmlformats.org/officeDocument/2006/relationships/footer" Target="footer1.xml"/><Relationship Id="rId51" Type="http://schemas.openxmlformats.org/officeDocument/2006/relationships/footer" Target="footer17.xml"/><Relationship Id="rId72" Type="http://schemas.openxmlformats.org/officeDocument/2006/relationships/hyperlink" Target="https://repository.lboro.ac.uk/articles/journal_contribution/Drivers_and_barriers_towards_circular_economy_in_the_building_sector_Stakeholder_interviews_and_analysis_of_five_European_countries_policies_and_practices/18319367/1/files/34320641.pdf" TargetMode="External"/><Relationship Id="rId80" Type="http://schemas.openxmlformats.org/officeDocument/2006/relationships/hyperlink" Target="https://archives.palarch.nl/index.php/jae/article/download/8050/7524" TargetMode="External"/><Relationship Id="rId85" Type="http://schemas.openxmlformats.org/officeDocument/2006/relationships/hyperlink" Target="https://gala.gre.ac.uk/id/eprint/32977/1/32977%20GALEA_Building_Information_Modelling_%28AAM%29_2021.pdf" TargetMode="Externa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oter" Target="footer9.xml"/><Relationship Id="rId33" Type="http://schemas.openxmlformats.org/officeDocument/2006/relationships/image" Target="media/image5.png"/><Relationship Id="rId38" Type="http://schemas.openxmlformats.org/officeDocument/2006/relationships/header" Target="header13.xml"/><Relationship Id="rId46" Type="http://schemas.openxmlformats.org/officeDocument/2006/relationships/header" Target="header16.xml"/><Relationship Id="rId59" Type="http://schemas.openxmlformats.org/officeDocument/2006/relationships/footer" Target="footer21.xml"/><Relationship Id="rId67" Type="http://schemas.openxmlformats.org/officeDocument/2006/relationships/hyperlink" Target="https://repository.uel.ac.uk/download/bee7f13b260cca2b485d421dfdcf3ee38239c24c69e05cc23ab049d4467afefc/631799/MANUSCRIPT_Policy_needs_for_NBS_changesaccepted.pdf" TargetMode="External"/><Relationship Id="rId20" Type="http://schemas.openxmlformats.org/officeDocument/2006/relationships/footer" Target="footer7.xml"/><Relationship Id="rId41" Type="http://schemas.openxmlformats.org/officeDocument/2006/relationships/footer" Target="footer14.xml"/><Relationship Id="rId54" Type="http://schemas.openxmlformats.org/officeDocument/2006/relationships/header" Target="header19.xml"/><Relationship Id="rId62" Type="http://schemas.openxmlformats.org/officeDocument/2006/relationships/hyperlink" Target="https://www.ivvd.nl/wp-content/uploads/2019/12/Modular-construction-from-projects-to-products-full-report-NEW.pdf" TargetMode="External"/><Relationship Id="rId70" Type="http://schemas.openxmlformats.org/officeDocument/2006/relationships/footer" Target="footer22.xml"/><Relationship Id="rId75" Type="http://schemas.openxmlformats.org/officeDocument/2006/relationships/hyperlink" Target="https://www.researchgate.net/profile/Megan-" TargetMode="External"/><Relationship Id="rId83" Type="http://schemas.openxmlformats.org/officeDocument/2006/relationships/hyperlink" Target="https://repository.lboro.ac.uk/articles/journal_contribution/Drivers_and_barriers_towards_circular_economy_in_the_building_sector_Stakeholder_interviews_and_analysis_of_five_European_countries_policies_and_practices/18319367/1/files/34320641.pdf" TargetMode="External"/><Relationship Id="rId88" Type="http://schemas.openxmlformats.org/officeDocument/2006/relationships/hyperlink" Target="https://lirias.kuleuven.be/retrieve/613264"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image" Target="media/image6.png"/><Relationship Id="rId49" Type="http://schemas.openxmlformats.org/officeDocument/2006/relationships/image" Target="media/image11.jpeg"/><Relationship Id="rId57" Type="http://schemas.openxmlformats.org/officeDocument/2006/relationships/footer" Target="footer20.xml"/><Relationship Id="rId10" Type="http://schemas.openxmlformats.org/officeDocument/2006/relationships/footer" Target="footer2.xml"/><Relationship Id="rId31" Type="http://schemas.openxmlformats.org/officeDocument/2006/relationships/footer" Target="footer11.xml"/><Relationship Id="rId44" Type="http://schemas.openxmlformats.org/officeDocument/2006/relationships/header" Target="header15.xml"/><Relationship Id="rId52" Type="http://schemas.openxmlformats.org/officeDocument/2006/relationships/header" Target="header18.xml"/><Relationship Id="rId60" Type="http://schemas.openxmlformats.org/officeDocument/2006/relationships/hyperlink" Target="http://waterlooregion.org/sites/default/files/August2020.pdf" TargetMode="External"/><Relationship Id="rId65" Type="http://schemas.openxmlformats.org/officeDocument/2006/relationships/hyperlink" Target="https://bura.brunel.ac.uk/bitstream/2438/20965/1/FullText.pdf" TargetMode="External"/><Relationship Id="rId73" Type="http://schemas.openxmlformats.org/officeDocument/2006/relationships/hyperlink" Target="https://www.mdpi.com/2071-1050/12/9/3918/pdf" TargetMode="External"/><Relationship Id="rId78" Type="http://schemas.openxmlformats.org/officeDocument/2006/relationships/hyperlink" Target="https://www.researchgate.net/profile/Megan-Nethercote/publication/334741056_Build-to-Rent_and_the_financialization_of_rental_housing_future_research_directions/links/6032e903a6fdcc37a8424bd9/Build-to-Rent-and-the-financialization-of-rental-housing-future-research-directions.pdf" TargetMode="External"/><Relationship Id="rId81" Type="http://schemas.openxmlformats.org/officeDocument/2006/relationships/hyperlink" Target="https://repository.lboro.ac.uk/articles/journal_contribution/Drivers_and_barriers_towards_circular_economy_in_the_building_sector_Stakeholder_interviews_and_analysis_of_five_European_countries_policies_and_practices/18319367/1/files/34320641.pdf" TargetMode="External"/><Relationship Id="rId86" Type="http://schemas.openxmlformats.org/officeDocument/2006/relationships/header" Target="header23.xml"/><Relationship Id="rId4" Type="http://schemas.openxmlformats.org/officeDocument/2006/relationships/webSettings" Target="webSettings.xml"/><Relationship Id="rId9"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9" Type="http://schemas.openxmlformats.org/officeDocument/2006/relationships/footer" Target="footer13.xml"/><Relationship Id="rId34" Type="http://schemas.openxmlformats.org/officeDocument/2006/relationships/header" Target="header12.xml"/><Relationship Id="rId50" Type="http://schemas.openxmlformats.org/officeDocument/2006/relationships/header" Target="header17.xml"/><Relationship Id="rId55" Type="http://schemas.openxmlformats.org/officeDocument/2006/relationships/footer" Target="footer19.xml"/><Relationship Id="rId76" Type="http://schemas.openxmlformats.org/officeDocument/2006/relationships/hyperlink" Target="https://www.researchgate.net/profile/Megan-Nethercote/publication/334741056_Build-to-Rent_and_the_financialization_of_rental_housing_future_research_directions/links/6032e903a6fdcc37a8424bd9/Build-to-Rent-and-the-financialization-of-rental-housing-future-research-directions.pdf" TargetMode="External"/><Relationship Id="rId7" Type="http://schemas.openxmlformats.org/officeDocument/2006/relationships/header" Target="header1.xml"/><Relationship Id="rId71" Type="http://schemas.openxmlformats.org/officeDocument/2006/relationships/hyperlink" Target="https://repository.lboro.ac.uk/articles/journal_contribution/Drivers_and_barriers_towards_circular_economy_in_the_building_sector_Stakeholder_interviews_and_analysis_of_five_European_countries_policies_and_practices/18319367/1/files/34320641.pdf" TargetMode="Externa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image" Target="media/image3.jpeg"/><Relationship Id="rId24" Type="http://schemas.openxmlformats.org/officeDocument/2006/relationships/header" Target="header9.xml"/><Relationship Id="rId40" Type="http://schemas.openxmlformats.org/officeDocument/2006/relationships/header" Target="header14.xml"/><Relationship Id="rId45" Type="http://schemas.openxmlformats.org/officeDocument/2006/relationships/footer" Target="footer15.xml"/><Relationship Id="rId66" Type="http://schemas.openxmlformats.org/officeDocument/2006/relationships/hyperlink" Target="https://repository.uel.ac.uk/download/bee7f13b260cca2b485d421dfdcf3ee38239c24c69e05cc23ab049d4467afefc/631799/MANUSCRIPT_Policy_needs_for_NBS_changesaccepted.pdf" TargetMode="External"/><Relationship Id="rId87" Type="http://schemas.openxmlformats.org/officeDocument/2006/relationships/footer" Target="footer23.xml"/><Relationship Id="rId61" Type="http://schemas.openxmlformats.org/officeDocument/2006/relationships/hyperlink" Target="https://www.tandfonline.com/doi/pdf/10.1080/09692290.2019.1665084" TargetMode="External"/><Relationship Id="rId82" Type="http://schemas.openxmlformats.org/officeDocument/2006/relationships/hyperlink" Target="https://repository.lboro.ac.uk/articles/journal_contribution/Drivers_and_barriers_towards_circular_economy_in_the_building_sector_Stakeholder_interviews_and_analysis_of_five_European_countries_policies_and_practices/18319367/1/files/34320641.pdf" TargetMode="External"/><Relationship Id="rId19"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24</Pages>
  <Words>6727</Words>
  <Characters>38348</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damak</dc:creator>
  <cp:lastModifiedBy>Kare, Sindhu Gonda</cp:lastModifiedBy>
  <cp:revision>8</cp:revision>
  <cp:lastPrinted>2023-12-15T22:54:00Z</cp:lastPrinted>
  <dcterms:created xsi:type="dcterms:W3CDTF">2023-12-14T09:03:00Z</dcterms:created>
  <dcterms:modified xsi:type="dcterms:W3CDTF">2023-12-16T01:58:00Z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2023-11-27T00:00:00Z</vt:filetime>
  </property>
  <property fmtid="{D5CDD505-2E9C-101B-9397-08002B2CF9AE}" pid="3" name="Creator">
    <vt:lpwstr>Microsoft® Word 2016</vt:lpwstr>
  </property>
  <property fmtid="{D5CDD505-2E9C-101B-9397-08002B2CF9AE}" pid="4" name="LastSaved">
    <vt:filetime>2023-12-14T00:00:00Z</vt:filetime>
  </property>
  <property fmtid="{D5CDD505-2E9C-101B-9397-08002B2CF9AE}" pid="5" name="Producer">
    <vt:lpwstr>pdf-lib (https://github.com/Hopding/pdf-lib)</vt:lpwstr>
  </property>
  <property fmtid="{D5CDD505-2E9C-101B-9397-08002B2CF9AE}" pid="6" name="GrammarlyDocumentId">
    <vt:lpwstr>59ddcd7337f179b7b0dc2568cfab9e6a1142e6f2f74a1881ac14de6b3e0ed497</vt:lpwstr>
  </property>
  <property fmtid="{D5CDD505-2E9C-101B-9397-08002B2CF9AE}" pid="7" name="KSOProductBuildVer">
    <vt:lpwstr>1033-12.2.0.13359</vt:lpwstr>
  </property>
  <property fmtid="{D5CDD505-2E9C-101B-9397-08002B2CF9AE}" pid="8" name="ICV">
    <vt:lpwstr>333CC6ED3EAF47C9A8FE95367ED0861B_13</vt:lpwstr>
  </property>
</Properties>
</file>