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980B9"/>
          <w:sz w:val="44"/>
        </w:rPr>
        <w:t>Customer Churn Prediction and Customer Segmentation</w:t>
        <w:br/>
        <w:t>Using Python, Machine Learning and Deep Learning</w:t>
      </w:r>
    </w:p>
    <w:p>
      <w:pPr>
        <w:jc w:val="center"/>
      </w:pPr>
      <w:r>
        <w:rPr>
          <w:b/>
          <w:color w:val="34495E"/>
          <w:sz w:val="32"/>
        </w:rPr>
        <w:t>WEEK 3 REPORT: UNSUPERVISED LEARNING AND CUSTOMER SEGMENTATION</w:t>
      </w:r>
    </w:p>
    <w:p>
      <w:r>
        <w:br/>
        <w:br/>
        <w:br/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2F4F4"/>
          </w:tcPr>
          <w:p>
            <w:r>
              <w:rPr>
                <w:b/>
                <w:sz w:val="24"/>
              </w:rPr>
              <w:t>Student Name:</w:t>
            </w:r>
          </w:p>
        </w:tc>
        <w:tc>
          <w:tcPr>
            <w:tcW w:type="dxa" w:w="4320"/>
            <w:shd w:fill="EAEDED"/>
          </w:tcPr>
          <w:p>
            <w:r>
              <w:rPr>
                <w:sz w:val="24"/>
              </w:rPr>
              <w:t>Sindhu Patil</w:t>
            </w:r>
          </w:p>
        </w:tc>
      </w:tr>
      <w:tr>
        <w:tc>
          <w:tcPr>
            <w:tcW w:type="dxa" w:w="4320"/>
            <w:shd w:fill="F2F4F4"/>
          </w:tcPr>
          <w:p>
            <w:r>
              <w:rPr>
                <w:b/>
                <w:sz w:val="24"/>
              </w:rPr>
              <w:t>Internship Program:</w:t>
            </w:r>
          </w:p>
        </w:tc>
        <w:tc>
          <w:tcPr>
            <w:tcW w:type="dxa" w:w="4320"/>
            <w:shd w:fill="EAEDED"/>
          </w:tcPr>
          <w:p>
            <w:r>
              <w:rPr>
                <w:sz w:val="24"/>
              </w:rPr>
              <w:t>Data Science Internship</w:t>
            </w:r>
          </w:p>
        </w:tc>
      </w:tr>
      <w:tr>
        <w:tc>
          <w:tcPr>
            <w:tcW w:type="dxa" w:w="4320"/>
            <w:shd w:fill="F2F4F4"/>
          </w:tcPr>
          <w:p>
            <w:r>
              <w:rPr>
                <w:b/>
                <w:sz w:val="24"/>
              </w:rPr>
              <w:t>Week Number:</w:t>
            </w:r>
          </w:p>
        </w:tc>
        <w:tc>
          <w:tcPr>
            <w:tcW w:type="dxa" w:w="4320"/>
            <w:shd w:fill="EAEDED"/>
          </w:tcPr>
          <w:p>
            <w:r>
              <w:rPr>
                <w:sz w:val="24"/>
              </w:rPr>
              <w:t>Week 3</w:t>
            </w:r>
          </w:p>
        </w:tc>
      </w:tr>
      <w:tr>
        <w:tc>
          <w:tcPr>
            <w:tcW w:type="dxa" w:w="4320"/>
            <w:shd w:fill="F2F4F4"/>
          </w:tcPr>
          <w:p>
            <w:r>
              <w:rPr>
                <w:b/>
                <w:sz w:val="24"/>
              </w:rPr>
              <w:t>Technologies Used:</w:t>
            </w:r>
          </w:p>
        </w:tc>
        <w:tc>
          <w:tcPr>
            <w:tcW w:type="dxa" w:w="4320"/>
            <w:shd w:fill="EAEDED"/>
          </w:tcPr>
          <w:p>
            <w:r>
              <w:rPr>
                <w:sz w:val="24"/>
              </w:rPr>
              <w:t>Python, Scikit-Learn, K-Means, PCA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rPr>
          <w:sz w:val="22"/>
        </w:rPr>
        <w:t>• 1. Introduction</w:t>
      </w:r>
    </w:p>
    <w:p>
      <w:r>
        <w:rPr>
          <w:sz w:val="22"/>
        </w:rPr>
        <w:t>• 2. Problem Statement</w:t>
      </w:r>
    </w:p>
    <w:p>
      <w:r>
        <w:rPr>
          <w:sz w:val="22"/>
        </w:rPr>
        <w:t>• 3. Dataset Description</w:t>
      </w:r>
    </w:p>
    <w:p>
      <w:r>
        <w:rPr>
          <w:sz w:val="22"/>
        </w:rPr>
        <w:t>• 4. Methodology</w:t>
      </w:r>
    </w:p>
    <w:p>
      <w:r>
        <w:rPr>
          <w:sz w:val="22"/>
        </w:rPr>
        <w:t>• 5. Python Implementation</w:t>
      </w:r>
    </w:p>
    <w:p>
      <w:r>
        <w:rPr>
          <w:sz w:val="22"/>
        </w:rPr>
        <w:t>• 6. Results</w:t>
      </w:r>
    </w:p>
    <w:p>
      <w:r>
        <w:rPr>
          <w:sz w:val="22"/>
        </w:rPr>
        <w:t>• 7. Interpretation</w:t>
      </w:r>
    </w:p>
    <w:p>
      <w:r>
        <w:rPr>
          <w:sz w:val="22"/>
        </w:rPr>
        <w:t>• 8. Challenges Faced</w:t>
      </w:r>
    </w:p>
    <w:p>
      <w:r>
        <w:rPr>
          <w:sz w:val="22"/>
        </w:rPr>
        <w:t>• 9. Solutions</w:t>
      </w:r>
    </w:p>
    <w:p>
      <w:r>
        <w:rPr>
          <w:sz w:val="22"/>
        </w:rPr>
        <w:t>• 10. Limitations</w:t>
      </w:r>
    </w:p>
    <w:p>
      <w:r>
        <w:rPr>
          <w:sz w:val="22"/>
        </w:rPr>
        <w:t>• 11. Conclusion</w:t>
      </w:r>
    </w:p>
    <w:p>
      <w:r>
        <w:br/>
      </w:r>
    </w:p>
    <w:p>
      <w:pPr>
        <w:pStyle w:val="Heading1"/>
      </w:pPr>
      <w:r>
        <w:t>1. Introduction</w:t>
      </w:r>
    </w:p>
    <w:p>
      <w:r>
        <w:t>Week 3 implements unsupervised customer segmentation using K-Means clustering and PCA visualization to group customers into behavioral cohorts.</w:t>
      </w:r>
    </w:p>
    <w:p>
      <w:pPr>
        <w:pStyle w:val="Heading1"/>
      </w:pPr>
      <w:r>
        <w:t>2. Problem Statement</w:t>
      </w:r>
    </w:p>
    <w:p>
      <w:r>
        <w:t>Treating all telecom customers identically leads to inefficient marketing. Segmentation allows targeted retention strategies.</w:t>
      </w:r>
    </w:p>
    <w:p>
      <w:pPr>
        <w:pStyle w:val="Heading1"/>
      </w:pPr>
      <w:r>
        <w:t>3. Dataset Description</w:t>
      </w:r>
    </w:p>
    <w:p>
      <w:r>
        <w:t>Standardized feature matrix (7,043 rows × 30 encoded features).</w:t>
      </w:r>
    </w:p>
    <w:p>
      <w:pPr>
        <w:pStyle w:val="Heading1"/>
      </w:pPr>
      <w:r>
        <w:t>4. Methodology</w:t>
      </w:r>
    </w:p>
    <w:p>
      <w:r>
        <w:t>1. Evaluated k ∈ [2, 6] using Elbow (Inertia) and Silhouette Scores.</w:t>
        <w:br/>
        <w:t>2. Trained K-Means with k=3.</w:t>
        <w:br/>
        <w:t>3. Profiled segment means for tenure, monthly charges, total charges, and churn rate.</w:t>
        <w:br/>
        <w:t>4. Projected clusters into 2D space using PCA.</w:t>
      </w:r>
    </w:p>
    <w:p>
      <w:pPr>
        <w:pStyle w:val="Heading1"/>
      </w:pPr>
      <w:r>
        <w:t>5. Python Implementation</w:t>
      </w:r>
    </w:p>
    <w:p>
      <w:r>
        <w:t>```python</w:t>
        <w:br/>
        <w:t>kmeans = KMeans(n_clusters=3, random_state=42)</w:t>
        <w:br/>
        <w:t>labels = kmeans.fit_predict(X_scaled)</w:t>
        <w:br/>
        <w:t>```</w:t>
      </w:r>
    </w:p>
    <w:p>
      <w:pPr>
        <w:pStyle w:val="Heading1"/>
      </w:pPr>
      <w:r>
        <w:t>6. Results</w:t>
      </w:r>
    </w:p>
    <w:p>
      <w:r>
        <w:t>Discovered 3 Customer Segments:</w:t>
        <w:br/>
        <w:t>• Cluster 0: High-Value Loyal Customers (High tenure ~56 mos, High spend ~$90/mo, Low churn ~10%)</w:t>
        <w:br/>
        <w:t>• Cluster 1: New High-Charge At-Risk Customers (Low tenure ~14 mos, High spend ~$80/mo, High churn ~46%)</w:t>
        <w:br/>
        <w:t>• Cluster 2: Long-Term Budget Customers (Moderate tenure ~32 mos, Low spend ~$30/mo, Low churn ~15%)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3_elbow_silhouet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37124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3_cluster_p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12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Interpretation</w:t>
      </w:r>
    </w:p>
    <w:p>
      <w:r>
        <w:t>Cluster 1 (New High-Charge At-Risk Customers) requires urgent retention attention, as nearly half churn within their first 14 months.</w:t>
      </w:r>
    </w:p>
    <w:p>
      <w:pPr>
        <w:pStyle w:val="Heading1"/>
      </w:pPr>
      <w:r>
        <w:t>8. Challenges Faced</w:t>
      </w:r>
    </w:p>
    <w:p>
      <w:r>
        <w:t>Choosing optimal k when Elbow curve shows gradual bending.</w:t>
      </w:r>
    </w:p>
    <w:p>
      <w:pPr>
        <w:pStyle w:val="Heading1"/>
      </w:pPr>
      <w:r>
        <w:t>9. Solutions</w:t>
      </w:r>
    </w:p>
    <w:p>
      <w:r>
        <w:t>Combined Silhouette Score peak validation with business interpretability to confirm k=3.</w:t>
      </w:r>
    </w:p>
    <w:p>
      <w:pPr>
        <w:pStyle w:val="Heading1"/>
      </w:pPr>
      <w:r>
        <w:t>10. Limitations</w:t>
      </w:r>
    </w:p>
    <w:p>
      <w:r>
        <w:t>K-Means assumes spherical cluster distributions in feature space.</w:t>
      </w:r>
    </w:p>
    <w:p>
      <w:pPr>
        <w:pStyle w:val="Heading1"/>
      </w:pPr>
      <w:r>
        <w:t>11. Conclusion</w:t>
      </w:r>
    </w:p>
    <w:p>
      <w:r>
        <w:t>K-Means segmentation successfully partitioned the customer base into 3 distinct, actionable segments.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