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980B9"/>
          <w:sz w:val="44"/>
        </w:rPr>
        <w:t>Customer Churn Prediction and Customer Segmentation</w:t>
        <w:br/>
        <w:t>Using Python, Machine Learning and Deep Learning</w:t>
      </w:r>
    </w:p>
    <w:p>
      <w:pPr>
        <w:jc w:val="center"/>
      </w:pPr>
      <w:r>
        <w:rPr>
          <w:b/>
          <w:color w:val="34495E"/>
          <w:sz w:val="32"/>
        </w:rPr>
        <w:t>WEEK 6 REPORT: INTEGRATIVE CAPSTONE AND FINAL EXECUTION</w:t>
      </w:r>
    </w:p>
    <w:p>
      <w:r>
        <w:br/>
        <w:br/>
        <w:br/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4F4"/>
          </w:tcPr>
          <w:p>
            <w:r>
              <w:rPr>
                <w:b/>
                <w:sz w:val="24"/>
              </w:rPr>
              <w:t>Student Name:</w:t>
            </w:r>
          </w:p>
        </w:tc>
        <w:tc>
          <w:tcPr>
            <w:tcW w:type="dxa" w:w="4320"/>
            <w:shd w:fill="EAEDED"/>
          </w:tcPr>
          <w:p>
            <w:r>
              <w:rPr>
                <w:sz w:val="24"/>
              </w:rPr>
              <w:t>Sindhu Patil</w:t>
            </w:r>
          </w:p>
        </w:tc>
      </w:tr>
      <w:tr>
        <w:tc>
          <w:tcPr>
            <w:tcW w:type="dxa" w:w="4320"/>
            <w:shd w:fill="F2F4F4"/>
          </w:tcPr>
          <w:p>
            <w:r>
              <w:rPr>
                <w:b/>
                <w:sz w:val="24"/>
              </w:rPr>
              <w:t>Internship Program:</w:t>
            </w:r>
          </w:p>
        </w:tc>
        <w:tc>
          <w:tcPr>
            <w:tcW w:type="dxa" w:w="4320"/>
            <w:shd w:fill="EAEDED"/>
          </w:tcPr>
          <w:p>
            <w:r>
              <w:rPr>
                <w:sz w:val="24"/>
              </w:rPr>
              <w:t>Data Science Internship</w:t>
            </w:r>
          </w:p>
        </w:tc>
      </w:tr>
      <w:tr>
        <w:tc>
          <w:tcPr>
            <w:tcW w:type="dxa" w:w="4320"/>
            <w:shd w:fill="F2F4F4"/>
          </w:tcPr>
          <w:p>
            <w:r>
              <w:rPr>
                <w:b/>
                <w:sz w:val="24"/>
              </w:rPr>
              <w:t>Week Number:</w:t>
            </w:r>
          </w:p>
        </w:tc>
        <w:tc>
          <w:tcPr>
            <w:tcW w:type="dxa" w:w="4320"/>
            <w:shd w:fill="EAEDED"/>
          </w:tcPr>
          <w:p>
            <w:r>
              <w:rPr>
                <w:sz w:val="24"/>
              </w:rPr>
              <w:t>Week 6</w:t>
            </w:r>
          </w:p>
        </w:tc>
      </w:tr>
      <w:tr>
        <w:tc>
          <w:tcPr>
            <w:tcW w:type="dxa" w:w="4320"/>
            <w:shd w:fill="F2F4F4"/>
          </w:tcPr>
          <w:p>
            <w:r>
              <w:rPr>
                <w:b/>
                <w:sz w:val="24"/>
              </w:rPr>
              <w:t>Technologies Used:</w:t>
            </w:r>
          </w:p>
        </w:tc>
        <w:tc>
          <w:tcPr>
            <w:tcW w:type="dxa" w:w="4320"/>
            <w:shd w:fill="EAEDED"/>
          </w:tcPr>
          <w:p>
            <w:r>
              <w:rPr>
                <w:sz w:val="24"/>
              </w:rPr>
              <w:t>Python, PyTorch, Scikit-Learn, End-to-End Pipeline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rPr>
          <w:sz w:val="22"/>
        </w:rPr>
        <w:t>• 1. Introduction</w:t>
      </w:r>
    </w:p>
    <w:p>
      <w:r>
        <w:rPr>
          <w:sz w:val="22"/>
        </w:rPr>
        <w:t>• 2. Problem Statement</w:t>
      </w:r>
    </w:p>
    <w:p>
      <w:r>
        <w:rPr>
          <w:sz w:val="22"/>
        </w:rPr>
        <w:t>• 3. Dataset Description</w:t>
      </w:r>
    </w:p>
    <w:p>
      <w:r>
        <w:rPr>
          <w:sz w:val="22"/>
        </w:rPr>
        <w:t>• 4. Methodology</w:t>
      </w:r>
    </w:p>
    <w:p>
      <w:r>
        <w:rPr>
          <w:sz w:val="22"/>
        </w:rPr>
        <w:t>• 5. Python Implementation</w:t>
      </w:r>
    </w:p>
    <w:p>
      <w:r>
        <w:rPr>
          <w:sz w:val="22"/>
        </w:rPr>
        <w:t>• 6. Results</w:t>
      </w:r>
    </w:p>
    <w:p>
      <w:r>
        <w:rPr>
          <w:sz w:val="22"/>
        </w:rPr>
        <w:t>• 7. Interpretation</w:t>
      </w:r>
    </w:p>
    <w:p>
      <w:r>
        <w:rPr>
          <w:sz w:val="22"/>
        </w:rPr>
        <w:t>• 8. Challenges Faced</w:t>
      </w:r>
    </w:p>
    <w:p>
      <w:r>
        <w:rPr>
          <w:sz w:val="22"/>
        </w:rPr>
        <w:t>• 9. Solutions</w:t>
      </w:r>
    </w:p>
    <w:p>
      <w:r>
        <w:rPr>
          <w:sz w:val="22"/>
        </w:rPr>
        <w:t>• 10. Limitations</w:t>
      </w:r>
    </w:p>
    <w:p>
      <w:r>
        <w:rPr>
          <w:sz w:val="22"/>
        </w:rPr>
        <w:t>• 11. Conclusion</w:t>
      </w:r>
    </w:p>
    <w:p>
      <w:r>
        <w:br/>
      </w:r>
    </w:p>
    <w:p>
      <w:pPr>
        <w:pStyle w:val="Heading1"/>
      </w:pPr>
      <w:r>
        <w:t>1. Introduction</w:t>
      </w:r>
    </w:p>
    <w:p>
      <w:r>
        <w:t>Week 6 integrates the complete 6-week Data Science pipeline into a unified capstone architecture.</w:t>
      </w:r>
    </w:p>
    <w:p>
      <w:pPr>
        <w:pStyle w:val="Heading1"/>
      </w:pPr>
      <w:r>
        <w:t>2. Problem Statement</w:t>
      </w:r>
    </w:p>
    <w:p>
      <w:r>
        <w:t>Synthesizing technical findings from cleaning, EDA, clustering, traditional ML, and deep learning into executive business strategies.</w:t>
      </w:r>
    </w:p>
    <w:p>
      <w:pPr>
        <w:pStyle w:val="Heading1"/>
      </w:pPr>
      <w:r>
        <w:t>3. Dataset Description</w:t>
      </w:r>
    </w:p>
    <w:p>
      <w:r>
        <w:t>Full IBM Telco Customer Churn Dataset (7,043 rows).</w:t>
      </w:r>
    </w:p>
    <w:p>
      <w:pPr>
        <w:pStyle w:val="Heading1"/>
      </w:pPr>
      <w:r>
        <w:t>4. Methodology</w:t>
      </w:r>
    </w:p>
    <w:p>
      <w:r>
        <w:t>Unified execution pipeline combining data cleaning, feature engineering, clustering, ML benchmarking, DL evaluation, and strategic business formulation.</w:t>
      </w:r>
    </w:p>
    <w:p>
      <w:pPr>
        <w:pStyle w:val="Heading1"/>
      </w:pPr>
      <w:r>
        <w:t>5. Python Implementation</w:t>
      </w:r>
    </w:p>
    <w:p>
      <w:r>
        <w:t>```python</w:t>
        <w:br/>
        <w:t># End-to-End Master Execution</w:t>
        <w:br/>
        <w:t>python run_pipeline.py</w:t>
        <w:br/>
        <w:t>```</w:t>
      </w:r>
    </w:p>
    <w:p>
      <w:pPr>
        <w:pStyle w:val="Heading1"/>
      </w:pPr>
      <w:r>
        <w:t>6. Master Benchmark Results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980B9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  <w:shd w:fill="2980B9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440"/>
            <w:shd w:fill="2980B9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440"/>
            <w:shd w:fill="2980B9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440"/>
            <w:shd w:fill="2980B9"/>
          </w:tcPr>
          <w:p>
            <w:r>
              <w:rPr>
                <w:b/>
              </w:rPr>
              <w:t>F1-Score</w:t>
            </w:r>
          </w:p>
        </w:tc>
        <w:tc>
          <w:tcPr>
            <w:tcW w:type="dxa" w:w="1440"/>
            <w:shd w:fill="2980B9"/>
          </w:tcPr>
          <w:p>
            <w:r>
              <w:rPr>
                <w:b/>
              </w:rPr>
              <w:t>ROC-AUC</w:t>
            </w:r>
          </w:p>
        </w:tc>
      </w:tr>
      <w:tr>
        <w:tc>
          <w:tcPr>
            <w:tcW w:type="dxa" w:w="1440"/>
          </w:tcPr>
          <w:p>
            <w:r>
              <w:t>Gradient Boosting</w:t>
            </w:r>
          </w:p>
        </w:tc>
        <w:tc>
          <w:tcPr>
            <w:tcW w:type="dxa" w:w="1440"/>
          </w:tcPr>
          <w:p>
            <w:r>
              <w:t>0.7991</w:t>
            </w:r>
          </w:p>
        </w:tc>
        <w:tc>
          <w:tcPr>
            <w:tcW w:type="dxa" w:w="1440"/>
          </w:tcPr>
          <w:p>
            <w:r>
              <w:t>0.6542</w:t>
            </w:r>
          </w:p>
        </w:tc>
        <w:tc>
          <w:tcPr>
            <w:tcW w:type="dxa" w:w="1440"/>
          </w:tcPr>
          <w:p>
            <w:r>
              <w:t>0.5160</w:t>
            </w:r>
          </w:p>
        </w:tc>
        <w:tc>
          <w:tcPr>
            <w:tcW w:type="dxa" w:w="1440"/>
          </w:tcPr>
          <w:p>
            <w:r>
              <w:t>0.5770</w:t>
            </w:r>
          </w:p>
        </w:tc>
        <w:tc>
          <w:tcPr>
            <w:tcW w:type="dxa" w:w="1440"/>
          </w:tcPr>
          <w:p>
            <w:r>
              <w:t>0.8428</w:t>
            </w:r>
          </w:p>
        </w:tc>
      </w:tr>
      <w:tr>
        <w:tc>
          <w:tcPr>
            <w:tcW w:type="dxa" w:w="1440"/>
          </w:tcPr>
          <w:p>
            <w:r>
              <w:t>Logistic Regression</w:t>
            </w:r>
          </w:p>
        </w:tc>
        <w:tc>
          <w:tcPr>
            <w:tcW w:type="dxa" w:w="1440"/>
          </w:tcPr>
          <w:p>
            <w:r>
              <w:t>0.8048</w:t>
            </w:r>
          </w:p>
        </w:tc>
        <w:tc>
          <w:tcPr>
            <w:tcW w:type="dxa" w:w="1440"/>
          </w:tcPr>
          <w:p>
            <w:r>
              <w:t>0.6552</w:t>
            </w:r>
          </w:p>
        </w:tc>
        <w:tc>
          <w:tcPr>
            <w:tcW w:type="dxa" w:w="1440"/>
          </w:tcPr>
          <w:p>
            <w:r>
              <w:t>0.5588</w:t>
            </w:r>
          </w:p>
        </w:tc>
        <w:tc>
          <w:tcPr>
            <w:tcW w:type="dxa" w:w="1440"/>
          </w:tcPr>
          <w:p>
            <w:r>
              <w:t>0.6032</w:t>
            </w:r>
          </w:p>
        </w:tc>
        <w:tc>
          <w:tcPr>
            <w:tcW w:type="dxa" w:w="1440"/>
          </w:tcPr>
          <w:p>
            <w:r>
              <w:t>0.8420</w:t>
            </w:r>
          </w:p>
        </w:tc>
      </w:tr>
      <w:tr>
        <w:tc>
          <w:tcPr>
            <w:tcW w:type="dxa" w:w="1440"/>
          </w:tcPr>
          <w:p>
            <w:r>
              <w:t>Random Forest</w:t>
            </w:r>
          </w:p>
        </w:tc>
        <w:tc>
          <w:tcPr>
            <w:tcW w:type="dxa" w:w="1440"/>
          </w:tcPr>
          <w:p>
            <w:r>
              <w:t>0.8034</w:t>
            </w:r>
          </w:p>
        </w:tc>
        <w:tc>
          <w:tcPr>
            <w:tcW w:type="dxa" w:w="1440"/>
          </w:tcPr>
          <w:p>
            <w:r>
              <w:t>0.6633</w:t>
            </w:r>
          </w:p>
        </w:tc>
        <w:tc>
          <w:tcPr>
            <w:tcW w:type="dxa" w:w="1440"/>
          </w:tcPr>
          <w:p>
            <w:r>
              <w:t>0.5267</w:t>
            </w:r>
          </w:p>
        </w:tc>
        <w:tc>
          <w:tcPr>
            <w:tcW w:type="dxa" w:w="1440"/>
          </w:tcPr>
          <w:p>
            <w:r>
              <w:t>0.5872</w:t>
            </w:r>
          </w:p>
        </w:tc>
        <w:tc>
          <w:tcPr>
            <w:tcW w:type="dxa" w:w="1440"/>
          </w:tcPr>
          <w:p>
            <w:r>
              <w:t>0.8416</w:t>
            </w:r>
          </w:p>
        </w:tc>
      </w:tr>
      <w:tr>
        <w:tc>
          <w:tcPr>
            <w:tcW w:type="dxa" w:w="1440"/>
          </w:tcPr>
          <w:p>
            <w:r>
              <w:t>Neural Network (Dense 64-32)</w:t>
            </w:r>
          </w:p>
        </w:tc>
        <w:tc>
          <w:tcPr>
            <w:tcW w:type="dxa" w:w="1440"/>
          </w:tcPr>
          <w:p>
            <w:r>
              <w:t>0.7991</w:t>
            </w:r>
          </w:p>
        </w:tc>
        <w:tc>
          <w:tcPr>
            <w:tcW w:type="dxa" w:w="1440"/>
          </w:tcPr>
          <w:p>
            <w:r>
              <w:t>0.6784</w:t>
            </w:r>
          </w:p>
        </w:tc>
        <w:tc>
          <w:tcPr>
            <w:tcW w:type="dxa" w:w="1440"/>
          </w:tcPr>
          <w:p>
            <w:r>
              <w:t>0.4626</w:t>
            </w:r>
          </w:p>
        </w:tc>
        <w:tc>
          <w:tcPr>
            <w:tcW w:type="dxa" w:w="1440"/>
          </w:tcPr>
          <w:p>
            <w:r>
              <w:t>0.5501</w:t>
            </w:r>
          </w:p>
        </w:tc>
        <w:tc>
          <w:tcPr>
            <w:tcW w:type="dxa" w:w="1440"/>
          </w:tcPr>
          <w:p>
            <w:r>
              <w:t>0.8400</w:t>
            </w:r>
          </w:p>
        </w:tc>
      </w:tr>
      <w:tr>
        <w:tc>
          <w:tcPr>
            <w:tcW w:type="dxa" w:w="1440"/>
          </w:tcPr>
          <w:p>
            <w:r>
              <w:t>Decision Tree</w:t>
            </w:r>
          </w:p>
        </w:tc>
        <w:tc>
          <w:tcPr>
            <w:tcW w:type="dxa" w:w="1440"/>
          </w:tcPr>
          <w:p>
            <w:r>
              <w:t>0.7970</w:t>
            </w:r>
          </w:p>
        </w:tc>
        <w:tc>
          <w:tcPr>
            <w:tcW w:type="dxa" w:w="1440"/>
          </w:tcPr>
          <w:p>
            <w:r>
              <w:t>0.6746</w:t>
            </w:r>
          </w:p>
        </w:tc>
        <w:tc>
          <w:tcPr>
            <w:tcW w:type="dxa" w:w="1440"/>
          </w:tcPr>
          <w:p>
            <w:r>
              <w:t>0.4545</w:t>
            </w:r>
          </w:p>
        </w:tc>
        <w:tc>
          <w:tcPr>
            <w:tcW w:type="dxa" w:w="1440"/>
          </w:tcPr>
          <w:p>
            <w:r>
              <w:t>0.5431</w:t>
            </w:r>
          </w:p>
        </w:tc>
        <w:tc>
          <w:tcPr>
            <w:tcW w:type="dxa" w:w="1440"/>
          </w:tcPr>
          <w:p>
            <w:r>
              <w:t>0.8278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6_master_model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Executive Strategic Recommendations</w:t>
      </w:r>
    </w:p>
    <w:p>
      <w:r>
        <w:t>1. Target Month-to-Month Subscribers: Convert high-risk month-to-month customers to long-term plans with a 15% annual contract discount.</w:t>
        <w:br/>
        <w:t>2. Fiber Optic Service Bundling: Include free TechSupport and OnlineSecurity to reduce high Fiber Optic churn.</w:t>
        <w:br/>
        <w:t>3. Automatic Payment Incentives: Offer $5/mo bill credit for switching from Electronic Check to Auto Credit Card / ACH.</w:t>
      </w:r>
    </w:p>
    <w:p>
      <w:pPr>
        <w:pStyle w:val="Heading1"/>
      </w:pPr>
      <w:r>
        <w:t>8. Challenges Faced</w:t>
      </w:r>
    </w:p>
    <w:p>
      <w:r>
        <w:t>Managing modular dependencies across 6 project weeks without code duplication.</w:t>
      </w:r>
    </w:p>
    <w:p>
      <w:pPr>
        <w:pStyle w:val="Heading1"/>
      </w:pPr>
      <w:r>
        <w:t>9. Solutions</w:t>
      </w:r>
    </w:p>
    <w:p>
      <w:r>
        <w:t>Structured project into a clean `src/` Python package with decoupled modules.</w:t>
      </w:r>
    </w:p>
    <w:p>
      <w:pPr>
        <w:pStyle w:val="Heading1"/>
      </w:pPr>
      <w:r>
        <w:t>10. Limitations</w:t>
      </w:r>
    </w:p>
    <w:p>
      <w:r>
        <w:t>Analysis relies on snapshot cross-sectional data; time-series temporal modeling could capture customer behavior changes over time.</w:t>
      </w:r>
    </w:p>
    <w:p>
      <w:pPr>
        <w:pStyle w:val="Heading1"/>
      </w:pPr>
      <w:r>
        <w:t>11. Conclusion</w:t>
      </w:r>
    </w:p>
    <w:p>
      <w:r>
        <w:t>The 6-week Data Science Internship Project successfully met all objectives, delivering a production-ready machine learning &amp; deep learning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