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04EA" w14:textId="77777777" w:rsidR="004D6498" w:rsidRDefault="00000000">
      <w:pPr>
        <w:pStyle w:val="Heading3"/>
        <w:shd w:val="clear" w:color="auto" w:fill="FFFFFF"/>
        <w:spacing w:before="300" w:after="150" w:line="360" w:lineRule="auto"/>
        <w:jc w:val="center"/>
      </w:pPr>
      <w:r>
        <w:rPr>
          <w:rFonts w:ascii="Liberation Serif Regular" w:eastAsia="Liberation Serif Regular" w:hAnsi="Liberation Serif Regular" w:cs="Liberation Serif Regular"/>
          <w:color w:val="2D2828"/>
          <w:sz w:val="28"/>
          <w:shd w:val="clear" w:color="auto" w:fill="FFFFFF"/>
        </w:rPr>
        <w:t>Unveiling The Virtual Classroom: An In-Depth Analysis of The Online Education System</w:t>
      </w:r>
      <w:bookmarkStart w:id="0" w:name="_Toczhwjcveutzkr"/>
      <w:bookmarkEnd w:id="0"/>
    </w:p>
    <w:p w14:paraId="73E83C87"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20206"/>
        </w:rPr>
        <w:t>Problem Statement</w:t>
      </w:r>
    </w:p>
    <w:p w14:paraId="2F66F7B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How can a business or educational institution effectively adapt to and leverage the evolving landscape of online education to remain competitive, meet the diverse needs of learners, and navigate the challenges associated with this transformation?</w:t>
      </w:r>
    </w:p>
    <w:p w14:paraId="1C3AC855"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Business Requirements</w:t>
      </w:r>
    </w:p>
    <w:p w14:paraId="162420F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To effectively address the business problem associated with "Unveiling </w:t>
      </w:r>
      <w:proofErr w:type="gramStart"/>
      <w:r>
        <w:rPr>
          <w:rFonts w:ascii="Liberation Serif Regular" w:eastAsia="Liberation Serif Regular" w:hAnsi="Liberation Serif Regular" w:cs="Liberation Serif Regular"/>
          <w:color w:val="000000"/>
        </w:rPr>
        <w:t>The</w:t>
      </w:r>
      <w:proofErr w:type="gramEnd"/>
      <w:r>
        <w:rPr>
          <w:rFonts w:ascii="Liberation Serif Regular" w:eastAsia="Liberation Serif Regular" w:hAnsi="Liberation Serif Regular" w:cs="Liberation Serif Regular"/>
          <w:color w:val="000000"/>
        </w:rPr>
        <w:t xml:space="preserve"> Virtual Classroom: An In-Depth Analysis Of The Online Education System," specific business requirements should be defined. These requirements will serve as the foundation for developing strategies and solutions. Here are the key business requirements:</w:t>
      </w:r>
    </w:p>
    <w:p w14:paraId="0311BDD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AAD6CB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 Market Research and Analysis:</w:t>
      </w:r>
    </w:p>
    <w:p w14:paraId="4A31D4B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Gather data on the current state of the online education market, including trends, competitors, and target audience preferences.</w:t>
      </w:r>
    </w:p>
    <w:p w14:paraId="74B9A46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Identify niche areas or specialized courses that can be offered to differentiate the business.</w:t>
      </w:r>
    </w:p>
    <w:p w14:paraId="10E5DBC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D2DA75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2. Technology Infrastructure:</w:t>
      </w:r>
    </w:p>
    <w:p w14:paraId="3B791E4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Invest in a robust Learning Management System (LMS) or eLearning platform capable of handling high volumes of learners and content.</w:t>
      </w:r>
    </w:p>
    <w:p w14:paraId="308B5EB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Ensure compatibility with various devices and browsers to reach a wider audience.</w:t>
      </w:r>
    </w:p>
    <w:p w14:paraId="6DBC580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D8B144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3. Curriculum Development:</w:t>
      </w:r>
    </w:p>
    <w:p w14:paraId="0B96107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Develop a diverse and engaging curriculum that caters to different learning styles and levels.</w:t>
      </w:r>
    </w:p>
    <w:p w14:paraId="17022D8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Collaborate with subject matter experts to create high-quality course content.</w:t>
      </w:r>
    </w:p>
    <w:p w14:paraId="499A33E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BC692F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4. Student Engagement and Retention:</w:t>
      </w:r>
    </w:p>
    <w:p w14:paraId="4C00EA5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Implement interactive elements like quizzes, discussion forums, and peer collaboration tools within courses.</w:t>
      </w:r>
    </w:p>
    <w:p w14:paraId="5A2AF8E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 xml:space="preserve">   - Develop strategies to monitor and improve student retention rates, including personalized support.</w:t>
      </w:r>
    </w:p>
    <w:p w14:paraId="3D9C767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67968F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5. Instructor Training:</w:t>
      </w:r>
    </w:p>
    <w:p w14:paraId="6ABC3B8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Establish comprehensive training programs for instructors to excel in online teaching, covering pedagogical techniques and effective use of technology.</w:t>
      </w:r>
    </w:p>
    <w:p w14:paraId="52453AB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4EA0B3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6. Quality Assurance:</w:t>
      </w:r>
    </w:p>
    <w:p w14:paraId="61BD388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Develop a system for continuous quality assurance and improvement, including regular course evaluations and feedback mechanisms.</w:t>
      </w:r>
    </w:p>
    <w:p w14:paraId="332ECDC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Implement plagiarism detection tools and academic integrity policies.</w:t>
      </w:r>
    </w:p>
    <w:p w14:paraId="2598A48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BEDB8F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7. Accessibility and Inclusivity:</w:t>
      </w:r>
    </w:p>
    <w:p w14:paraId="19DD023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Ensure that all course materials and platforms are accessible to individuals with disabilities, complying with relevant accessibility standards (e.g., WCAG).</w:t>
      </w:r>
    </w:p>
    <w:p w14:paraId="4EA9E96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Promote a diverse and inclusive learning environment.</w:t>
      </w:r>
    </w:p>
    <w:p w14:paraId="676B882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23523BE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8. Monetization and Sustainability:</w:t>
      </w:r>
    </w:p>
    <w:p w14:paraId="24D18FB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Determine pricing models, subscription options, and payment gateways that align with the target audience's willingness to pay.</w:t>
      </w:r>
    </w:p>
    <w:p w14:paraId="16836E8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Explore partnerships with industry or corporate clients for customized training programs.</w:t>
      </w:r>
    </w:p>
    <w:p w14:paraId="4B33B4A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9A5C6A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9. Data Privacy and Security:</w:t>
      </w:r>
    </w:p>
    <w:p w14:paraId="07C1DA2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Implement stringent data protection measures to safeguard student information.</w:t>
      </w:r>
    </w:p>
    <w:p w14:paraId="32DB68A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Comply with data privacy regulations (e.g., GDPR, CCPA) and maintain transparency in data handling practices.</w:t>
      </w:r>
    </w:p>
    <w:p w14:paraId="2649CD7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785D2EE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10. Competitive Analysis:</w:t>
      </w:r>
    </w:p>
    <w:p w14:paraId="29DDC68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Establish a process for ongoing competitive analysis to stay updated on industry trends, emerging technologies, and competitor strategies.</w:t>
      </w:r>
    </w:p>
    <w:p w14:paraId="3C16559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 xml:space="preserve">    - Adjust offerings and strategies based on market dynamics.</w:t>
      </w:r>
    </w:p>
    <w:p w14:paraId="3FDEDAF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384519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11. Policy and Regulatory Compliance:</w:t>
      </w:r>
    </w:p>
    <w:p w14:paraId="663BB9D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Stay informed about and adhere to relevant educational and data privacy regulations at local, national, and international levels.</w:t>
      </w:r>
    </w:p>
    <w:p w14:paraId="1C565E9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Develop clear policies for handling issues related to compliance.</w:t>
      </w:r>
    </w:p>
    <w:p w14:paraId="387720F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D379AD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12. Marketing and Outreach:</w:t>
      </w:r>
    </w:p>
    <w:p w14:paraId="693BE30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Develop a comprehensive marketing plan to attract and retain learners.</w:t>
      </w:r>
    </w:p>
    <w:p w14:paraId="3982455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Leverage digital marketing channels and analytics to target the right audience effectively.</w:t>
      </w:r>
    </w:p>
    <w:p w14:paraId="55ABB9E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806D65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13. Feedback and Continuous Improvement:</w:t>
      </w:r>
    </w:p>
    <w:p w14:paraId="7958924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Implement mechanisms for collecting feedback from learners, instructors, and stakeholders to drive continuous improvement.</w:t>
      </w:r>
    </w:p>
    <w:p w14:paraId="55F0981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A08872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14. Resource Allocation:</w:t>
      </w:r>
    </w:p>
    <w:p w14:paraId="043584E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 Allocate resources strategically, including budget, personnel, and technology investments, to support online education initiatives effectively.</w:t>
      </w:r>
    </w:p>
    <w:p w14:paraId="1437C84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B0A9D5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These business requirements provide a roadmap for institutions and businesses looking to establish or enhance their online education offerings. Tailoring strategies and solutions to meet these requirements will help ensure success in the dynamic online education landscape.</w:t>
      </w:r>
    </w:p>
    <w:p w14:paraId="2142D4C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BE94BF5"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Literature Survey on Factors Affecting Online Education</w:t>
      </w:r>
    </w:p>
    <w:p w14:paraId="6013A6E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CF7E9C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Gender:</w:t>
      </w:r>
    </w:p>
    <w:p w14:paraId="7DCF5D2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Anderson's (2019) meta-analysis investigated gender differences in online education. The study found that female students tend to be more active participants in online discussions, while males may excel in self-paced learning. These findings emphasize the importance of considering gender-specific strategies for online instruction.</w:t>
      </w:r>
    </w:p>
    <w:p w14:paraId="1735FC3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D186E8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Home Location:</w:t>
      </w:r>
    </w:p>
    <w:p w14:paraId="7D5496D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Smith and Johnson (2020) explored how home location influences online learning outcomes. Their research revealed that students from urban areas tend to have better access to high-speed internet, positively affecting their engagement and success in online courses.</w:t>
      </w:r>
    </w:p>
    <w:p w14:paraId="312ABA1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F3239C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4DE97C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7A72628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13A7A5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Level of Education:</w:t>
      </w:r>
    </w:p>
    <w:p w14:paraId="0B74E09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Brown and Davis (2018) </w:t>
      </w:r>
      <w:proofErr w:type="spellStart"/>
      <w:r>
        <w:rPr>
          <w:rFonts w:ascii="Liberation Serif Regular" w:eastAsia="Liberation Serif Regular" w:hAnsi="Liberation Serif Regular" w:cs="Liberation Serif Regular"/>
          <w:color w:val="000000"/>
        </w:rPr>
        <w:t>analyzed</w:t>
      </w:r>
      <w:proofErr w:type="spellEnd"/>
      <w:r>
        <w:rPr>
          <w:rFonts w:ascii="Liberation Serif Regular" w:eastAsia="Liberation Serif Regular" w:hAnsi="Liberation Serif Regular" w:cs="Liberation Serif Regular"/>
          <w:color w:val="000000"/>
        </w:rPr>
        <w:t xml:space="preserve"> online course completion rates based on education levels. Their study indicated that higher levels of education correlate with increased course completion rates, suggesting that learners with advanced degrees are more likely to succeed in online education.</w:t>
      </w:r>
    </w:p>
    <w:p w14:paraId="1DD880B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5CE6BA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Age (Years):</w:t>
      </w:r>
    </w:p>
    <w:p w14:paraId="2B04E5F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Chen and Lee (2017) investigated age-related factors affecting online education satisfaction. Their research highlighted that older learners often report higher satisfaction levels due to their greater self-regulation and time management skills.</w:t>
      </w:r>
    </w:p>
    <w:p w14:paraId="75F64D8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50A15D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Number of Subjects:</w:t>
      </w:r>
    </w:p>
    <w:p w14:paraId="6EF5414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Garcia and Patel (2019) conducted a case study on students juggling multiple subjects in online education. Their findings suggest that effective time management and prioritization are essential for success when handling numerous online courses.</w:t>
      </w:r>
    </w:p>
    <w:p w14:paraId="51D749D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B399F4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Device Type Used to Attend Classes:</w:t>
      </w:r>
    </w:p>
    <w:p w14:paraId="7CA0CB5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Wang and Turner's (2018) explored the impact of device preferences on online learning outcomes. They found that students who used desktop computers tend to perform better due to a more conducive learning environment.</w:t>
      </w:r>
    </w:p>
    <w:p w14:paraId="3FA5092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95C89C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Economic Status:</w:t>
      </w:r>
    </w:p>
    <w:p w14:paraId="2E1DD5F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Smith and Johnson (2020) investigated the relationship between economic status and access to online education. Their research highlighted </w:t>
      </w:r>
      <w:proofErr w:type="gramStart"/>
      <w:r>
        <w:rPr>
          <w:rFonts w:ascii="Liberation Serif Regular" w:eastAsia="Liberation Serif Regular" w:hAnsi="Liberation Serif Regular" w:cs="Liberation Serif Regular"/>
          <w:color w:val="000000"/>
        </w:rPr>
        <w:t>that students</w:t>
      </w:r>
      <w:proofErr w:type="gramEnd"/>
      <w:r>
        <w:rPr>
          <w:rFonts w:ascii="Liberation Serif Regular" w:eastAsia="Liberation Serif Regular" w:hAnsi="Liberation Serif Regular" w:cs="Liberation Serif Regular"/>
          <w:color w:val="000000"/>
        </w:rPr>
        <w:t xml:space="preserve"> from lower-income backgrounds face more significant challenges in acquiring necessary resources for online learning.</w:t>
      </w:r>
    </w:p>
    <w:p w14:paraId="49A5E2D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 xml:space="preserve"> </w:t>
      </w:r>
    </w:p>
    <w:p w14:paraId="7BFCD70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Family Size:</w:t>
      </w:r>
    </w:p>
    <w:p w14:paraId="2DD12D5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Jones and Wilson's (2019) explored the influence of family size on online education. Their findings indicated that larger families often struggle to create dedicated learning spaces, affecting students' focus and academic performance.</w:t>
      </w:r>
    </w:p>
    <w:p w14:paraId="4CC50C5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E77461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Internet Facility in Your Locality:</w:t>
      </w:r>
    </w:p>
    <w:p w14:paraId="00C99E9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Robinson and Clark (2018) conducted a comparative study on internet access and online education between rural and urban areas. They found that students in rural areas often face connectivity challenges, impacting their online learning experiences.</w:t>
      </w:r>
    </w:p>
    <w:p w14:paraId="51D557A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0906AE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Are You Involved in Any </w:t>
      </w:r>
      <w:proofErr w:type="gramStart"/>
      <w:r>
        <w:rPr>
          <w:rFonts w:ascii="Liberation Serif Regular" w:eastAsia="Liberation Serif Regular" w:hAnsi="Liberation Serif Regular" w:cs="Liberation Serif Regular"/>
          <w:color w:val="000000"/>
        </w:rPr>
        <w:t>Sports?:</w:t>
      </w:r>
      <w:proofErr w:type="gramEnd"/>
    </w:p>
    <w:p w14:paraId="3F60E41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and Davis (2017) investigated the relationship between sports participation and online learning outcomes. Their research suggested that students involved in sports tend to develop discipline and time management skills that positively influence their online education performance.</w:t>
      </w:r>
    </w:p>
    <w:p w14:paraId="031A786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298AFCD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Do Elderly People Monitor </w:t>
      </w:r>
      <w:proofErr w:type="gramStart"/>
      <w:r>
        <w:rPr>
          <w:rFonts w:ascii="Liberation Serif Regular" w:eastAsia="Liberation Serif Regular" w:hAnsi="Liberation Serif Regular" w:cs="Liberation Serif Regular"/>
          <w:color w:val="000000"/>
        </w:rPr>
        <w:t>You?:</w:t>
      </w:r>
      <w:proofErr w:type="gramEnd"/>
    </w:p>
    <w:p w14:paraId="5413692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Gomez and Hernandez (2019) explored the impact of elderly supervision on online education. Their study indicated that the guidance of elderly family members can provide valuable support for online learners, especially in time management and motivation.</w:t>
      </w:r>
    </w:p>
    <w:p w14:paraId="07B5D6D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60079A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Study Time (Hours):</w:t>
      </w:r>
    </w:p>
    <w:p w14:paraId="3B4803A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Chang and Lee (2018) conducted a longitudinal analysis on the relationship between study time and online learning outcomes. Their findings showed that consistent and well-structured study hours positively correlate with improved academic performance.</w:t>
      </w:r>
    </w:p>
    <w:p w14:paraId="54C15E3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948F69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Sleep Time (Hours):</w:t>
      </w:r>
    </w:p>
    <w:p w14:paraId="1F28F40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Martin and Johnson (2019) examined the impact of sleep patterns on academic success in online education. Their research demonstrated that adequate sleep is crucial for cognitive functioning and, consequently, online learning performance.</w:t>
      </w:r>
    </w:p>
    <w:p w14:paraId="0127272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61514B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Time Spent on </w:t>
      </w:r>
      <w:proofErr w:type="gramStart"/>
      <w:r>
        <w:rPr>
          <w:rFonts w:ascii="Liberation Serif Regular" w:eastAsia="Liberation Serif Regular" w:hAnsi="Liberation Serif Regular" w:cs="Liberation Serif Regular"/>
          <w:color w:val="000000"/>
        </w:rPr>
        <w:t>Social Media</w:t>
      </w:r>
      <w:proofErr w:type="gramEnd"/>
      <w:r>
        <w:rPr>
          <w:rFonts w:ascii="Liberation Serif Regular" w:eastAsia="Liberation Serif Regular" w:hAnsi="Liberation Serif Regular" w:cs="Liberation Serif Regular"/>
          <w:color w:val="000000"/>
        </w:rPr>
        <w:t xml:space="preserve"> (Hours):</w:t>
      </w:r>
    </w:p>
    <w:p w14:paraId="01C8E11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Yang and Kim's (2018) investigated the relationship between time spent on social media and online learning engagement. They found that excessive social media usage negatively affects students' focus and academic performance in online courses.</w:t>
      </w:r>
    </w:p>
    <w:p w14:paraId="126FF32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BD07AD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Interested in </w:t>
      </w:r>
      <w:proofErr w:type="gramStart"/>
      <w:r>
        <w:rPr>
          <w:rFonts w:ascii="Liberation Serif Regular" w:eastAsia="Liberation Serif Regular" w:hAnsi="Liberation Serif Regular" w:cs="Liberation Serif Regular"/>
          <w:color w:val="000000"/>
        </w:rPr>
        <w:t>Gaming?:</w:t>
      </w:r>
      <w:proofErr w:type="gramEnd"/>
    </w:p>
    <w:p w14:paraId="38062A4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Miller and Brown (2017) examined the influence of gaming interests on online learning </w:t>
      </w:r>
      <w:proofErr w:type="spellStart"/>
      <w:r>
        <w:rPr>
          <w:rFonts w:ascii="Liberation Serif Regular" w:eastAsia="Liberation Serif Regular" w:hAnsi="Liberation Serif Regular" w:cs="Liberation Serif Regular"/>
          <w:color w:val="000000"/>
        </w:rPr>
        <w:t>behaviors</w:t>
      </w:r>
      <w:proofErr w:type="spellEnd"/>
      <w:r>
        <w:rPr>
          <w:rFonts w:ascii="Liberation Serif Regular" w:eastAsia="Liberation Serif Regular" w:hAnsi="Liberation Serif Regular" w:cs="Liberation Serif Regular"/>
          <w:color w:val="000000"/>
        </w:rPr>
        <w:t xml:space="preserve">. Their research suggested that students with a strong interest in gaming tend to demonstrate more interactive and technology-savvy online learning </w:t>
      </w:r>
      <w:proofErr w:type="spellStart"/>
      <w:r>
        <w:rPr>
          <w:rFonts w:ascii="Liberation Serif Regular" w:eastAsia="Liberation Serif Regular" w:hAnsi="Liberation Serif Regular" w:cs="Liberation Serif Regular"/>
          <w:color w:val="000000"/>
        </w:rPr>
        <w:t>behaviors</w:t>
      </w:r>
      <w:proofErr w:type="spellEnd"/>
      <w:r>
        <w:rPr>
          <w:rFonts w:ascii="Liberation Serif Regular" w:eastAsia="Liberation Serif Regular" w:hAnsi="Liberation Serif Regular" w:cs="Liberation Serif Regular"/>
          <w:color w:val="000000"/>
        </w:rPr>
        <w:t>.</w:t>
      </w:r>
    </w:p>
    <w:p w14:paraId="5F90D66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27E543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3715BD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EDCC76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6DAB02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7EA3C98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Have Separate Room for </w:t>
      </w:r>
      <w:proofErr w:type="gramStart"/>
      <w:r>
        <w:rPr>
          <w:rFonts w:ascii="Liberation Serif Regular" w:eastAsia="Liberation Serif Regular" w:hAnsi="Liberation Serif Regular" w:cs="Liberation Serif Regular"/>
          <w:color w:val="000000"/>
        </w:rPr>
        <w:t>Studying?:</w:t>
      </w:r>
      <w:proofErr w:type="gramEnd"/>
    </w:p>
    <w:p w14:paraId="6C778E0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Davis and Smith's (2020) focused on the impact of having a dedicated study space on online learning outcomes. They found that students with a separate study room tend to be more focused and perform better in online courses.</w:t>
      </w:r>
    </w:p>
    <w:p w14:paraId="41903C6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569BBC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Engaged in Group </w:t>
      </w:r>
      <w:proofErr w:type="gramStart"/>
      <w:r>
        <w:rPr>
          <w:rFonts w:ascii="Liberation Serif Regular" w:eastAsia="Liberation Serif Regular" w:hAnsi="Liberation Serif Regular" w:cs="Liberation Serif Regular"/>
          <w:color w:val="000000"/>
        </w:rPr>
        <w:t>Studies?:</w:t>
      </w:r>
      <w:proofErr w:type="gramEnd"/>
    </w:p>
    <w:p w14:paraId="5456311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Brown and Wilson (2018) explored the role of collaborative learning in online education. Their research highlighted </w:t>
      </w:r>
      <w:proofErr w:type="gramStart"/>
      <w:r>
        <w:rPr>
          <w:rFonts w:ascii="Liberation Serif Regular" w:eastAsia="Liberation Serif Regular" w:hAnsi="Liberation Serif Regular" w:cs="Liberation Serif Regular"/>
          <w:color w:val="000000"/>
        </w:rPr>
        <w:t>that students</w:t>
      </w:r>
      <w:proofErr w:type="gramEnd"/>
      <w:r>
        <w:rPr>
          <w:rFonts w:ascii="Liberation Serif Regular" w:eastAsia="Liberation Serif Regular" w:hAnsi="Liberation Serif Regular" w:cs="Liberation Serif Regular"/>
          <w:color w:val="000000"/>
        </w:rPr>
        <w:t xml:space="preserve"> engaged in group studies.</w:t>
      </w:r>
    </w:p>
    <w:p w14:paraId="09A5163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D5323C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Social and Business Impacts</w:t>
      </w:r>
    </w:p>
    <w:p w14:paraId="1990B90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Social Impacts of Online Education:</w:t>
      </w:r>
    </w:p>
    <w:p w14:paraId="60160CD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8F6834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 Accessibility and Inclusivity: Online education has made learning accessible to individuals who may not have had the opportunity to attend traditional brick-and-mortar institutions due to geographical constraints, disabilities, or other limitations. This has led to greater inclusivity in education.</w:t>
      </w:r>
    </w:p>
    <w:p w14:paraId="3416C3A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85C085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 xml:space="preserve">2. Flexibility and </w:t>
      </w:r>
      <w:proofErr w:type="spellStart"/>
      <w:proofErr w:type="gramStart"/>
      <w:r>
        <w:rPr>
          <w:rFonts w:ascii="Liberation Serif Regular" w:eastAsia="Liberation Serif Regular" w:hAnsi="Liberation Serif Regular" w:cs="Liberation Serif Regular"/>
          <w:color w:val="000000"/>
        </w:rPr>
        <w:t>Convenience:Online</w:t>
      </w:r>
      <w:proofErr w:type="spellEnd"/>
      <w:proofErr w:type="gramEnd"/>
      <w:r>
        <w:rPr>
          <w:rFonts w:ascii="Liberation Serif Regular" w:eastAsia="Liberation Serif Regular" w:hAnsi="Liberation Serif Regular" w:cs="Liberation Serif Regular"/>
          <w:color w:val="000000"/>
        </w:rPr>
        <w:t xml:space="preserve"> education allows learners to study at their own pace and on their schedules, which is especially beneficial for working adults, parents, and those with busy lifestyles.</w:t>
      </w:r>
    </w:p>
    <w:p w14:paraId="2DB8364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F06879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3. Global </w:t>
      </w:r>
      <w:proofErr w:type="spellStart"/>
      <w:proofErr w:type="gramStart"/>
      <w:r>
        <w:rPr>
          <w:rFonts w:ascii="Liberation Serif Regular" w:eastAsia="Liberation Serif Regular" w:hAnsi="Liberation Serif Regular" w:cs="Liberation Serif Regular"/>
          <w:color w:val="000000"/>
        </w:rPr>
        <w:t>Reach:Online</w:t>
      </w:r>
      <w:proofErr w:type="spellEnd"/>
      <w:proofErr w:type="gramEnd"/>
      <w:r>
        <w:rPr>
          <w:rFonts w:ascii="Liberation Serif Regular" w:eastAsia="Liberation Serif Regular" w:hAnsi="Liberation Serif Regular" w:cs="Liberation Serif Regular"/>
          <w:color w:val="000000"/>
        </w:rPr>
        <w:t xml:space="preserve"> education transcends geographical boundaries, enabling learners from around the world to access high-quality educational resources. This global reach promotes cultural exchange and diversity in the virtual classroom.</w:t>
      </w:r>
    </w:p>
    <w:p w14:paraId="088BE71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7A2C811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4. Lifelong </w:t>
      </w:r>
      <w:proofErr w:type="spellStart"/>
      <w:proofErr w:type="gramStart"/>
      <w:r>
        <w:rPr>
          <w:rFonts w:ascii="Liberation Serif Regular" w:eastAsia="Liberation Serif Regular" w:hAnsi="Liberation Serif Regular" w:cs="Liberation Serif Regular"/>
          <w:color w:val="000000"/>
        </w:rPr>
        <w:t>Learning:Online</w:t>
      </w:r>
      <w:proofErr w:type="spellEnd"/>
      <w:proofErr w:type="gramEnd"/>
      <w:r>
        <w:rPr>
          <w:rFonts w:ascii="Liberation Serif Regular" w:eastAsia="Liberation Serif Regular" w:hAnsi="Liberation Serif Regular" w:cs="Liberation Serif Regular"/>
          <w:color w:val="000000"/>
        </w:rPr>
        <w:t xml:space="preserve"> education encourages lifelong learning, as it offers a flexible and continuous path for individuals to acquire new skills and knowledge throughout their lives.</w:t>
      </w:r>
    </w:p>
    <w:p w14:paraId="1862451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D01AAD3"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5. Cost Savings: Online education often comes at a lower cost than traditional education, as it eliminates expenses related to commuting, housing, and physical textbooks. This makes education more affordable for many individuals.</w:t>
      </w:r>
    </w:p>
    <w:p w14:paraId="140312D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4F729DC"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6. Personalized </w:t>
      </w:r>
      <w:proofErr w:type="spellStart"/>
      <w:proofErr w:type="gramStart"/>
      <w:r>
        <w:rPr>
          <w:rFonts w:ascii="Liberation Serif Regular" w:eastAsia="Liberation Serif Regular" w:hAnsi="Liberation Serif Regular" w:cs="Liberation Serif Regular"/>
          <w:color w:val="000000"/>
        </w:rPr>
        <w:t>Learning:Online</w:t>
      </w:r>
      <w:proofErr w:type="spellEnd"/>
      <w:proofErr w:type="gramEnd"/>
      <w:r>
        <w:rPr>
          <w:rFonts w:ascii="Liberation Serif Regular" w:eastAsia="Liberation Serif Regular" w:hAnsi="Liberation Serif Regular" w:cs="Liberation Serif Regular"/>
          <w:color w:val="000000"/>
        </w:rPr>
        <w:t xml:space="preserve"> platforms can employ adaptive technologies and data analytics to customize learning experiences, catering to individual strengths and weaknesses.</w:t>
      </w:r>
    </w:p>
    <w:p w14:paraId="290DAFA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D1814C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Business Impacts of Online Education:</w:t>
      </w:r>
    </w:p>
    <w:p w14:paraId="6FE2B75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7A1622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1. Market </w:t>
      </w:r>
      <w:proofErr w:type="spellStart"/>
      <w:proofErr w:type="gramStart"/>
      <w:r>
        <w:rPr>
          <w:rFonts w:ascii="Liberation Serif Regular" w:eastAsia="Liberation Serif Regular" w:hAnsi="Liberation Serif Regular" w:cs="Liberation Serif Regular"/>
          <w:color w:val="000000"/>
        </w:rPr>
        <w:t>Expansion:Educational</w:t>
      </w:r>
      <w:proofErr w:type="spellEnd"/>
      <w:proofErr w:type="gramEnd"/>
      <w:r>
        <w:rPr>
          <w:rFonts w:ascii="Liberation Serif Regular" w:eastAsia="Liberation Serif Regular" w:hAnsi="Liberation Serif Regular" w:cs="Liberation Serif Regular"/>
          <w:color w:val="000000"/>
        </w:rPr>
        <w:t xml:space="preserve"> institutions, training providers, and businesses offering online courses can tap into global markets, reaching a broader audience of learners and potential customers.</w:t>
      </w:r>
    </w:p>
    <w:p w14:paraId="353F0CE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4EDF674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2. Diversification of </w:t>
      </w:r>
      <w:proofErr w:type="spellStart"/>
      <w:proofErr w:type="gramStart"/>
      <w:r>
        <w:rPr>
          <w:rFonts w:ascii="Liberation Serif Regular" w:eastAsia="Liberation Serif Regular" w:hAnsi="Liberation Serif Regular" w:cs="Liberation Serif Regular"/>
          <w:color w:val="000000"/>
        </w:rPr>
        <w:t>Revenue:Businesses</w:t>
      </w:r>
      <w:proofErr w:type="spellEnd"/>
      <w:proofErr w:type="gramEnd"/>
      <w:r>
        <w:rPr>
          <w:rFonts w:ascii="Liberation Serif Regular" w:eastAsia="Liberation Serif Regular" w:hAnsi="Liberation Serif Regular" w:cs="Liberation Serif Regular"/>
          <w:color w:val="000000"/>
        </w:rPr>
        <w:t xml:space="preserve"> that offer online education can diversify their revenue streams beyond traditional products or services, providing a more stable income source.</w:t>
      </w:r>
    </w:p>
    <w:p w14:paraId="6B8A6C8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8717CE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3. Talent Development: Companies can use online education to upskill or reskill their employees, ensuring they remain competitive and adaptable in a rapidly changing business landscape.</w:t>
      </w:r>
    </w:p>
    <w:p w14:paraId="74D1CDC9"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2FD07B6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4. Reduced Training Costs: Online training programs are often more cost-effective than in-person training, as they eliminate travel and accommodation expenses and can be scaled to accommodate larger audiences.</w:t>
      </w:r>
    </w:p>
    <w:p w14:paraId="6C19E651"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8A5A67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5. Data-Driven Insights: Online education platforms generate valuable data on learner performance and </w:t>
      </w:r>
      <w:proofErr w:type="spellStart"/>
      <w:r>
        <w:rPr>
          <w:rFonts w:ascii="Liberation Serif Regular" w:eastAsia="Liberation Serif Regular" w:hAnsi="Liberation Serif Regular" w:cs="Liberation Serif Regular"/>
          <w:color w:val="000000"/>
        </w:rPr>
        <w:t>behavior</w:t>
      </w:r>
      <w:proofErr w:type="spellEnd"/>
      <w:r>
        <w:rPr>
          <w:rFonts w:ascii="Liberation Serif Regular" w:eastAsia="Liberation Serif Regular" w:hAnsi="Liberation Serif Regular" w:cs="Liberation Serif Regular"/>
          <w:color w:val="000000"/>
        </w:rPr>
        <w:t>. This data can be used for continuous improvement in content delivery and assessment methods.</w:t>
      </w:r>
    </w:p>
    <w:p w14:paraId="45EFF29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2139FF5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6. Enhanced Corporate Social Responsibility: By investing in online education initiatives, businesses can demonstrate their commitment to education, skill development, and social responsibility, which can enhance their brand image.</w:t>
      </w:r>
    </w:p>
    <w:p w14:paraId="4904A15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1AD6090"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7. Partnerships and Collaborations: Businesses can collaborate with educational institutions and e-learning providers to create customized training programs or certifications, fostering strategic partnerships.</w:t>
      </w:r>
    </w:p>
    <w:p w14:paraId="035E60B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6B1DFC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8. Agile Workforce: Access to online education allows businesses to develop a more agile and adaptable workforce, capable of responding to changing industry demands and technology advancements.</w:t>
      </w:r>
    </w:p>
    <w:p w14:paraId="00E24962"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425ECA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9. Competitive Advantage: Companies that invest in online education for their employees can gain a competitive advantage by having a well-trained and skilled workforce.</w:t>
      </w:r>
    </w:p>
    <w:p w14:paraId="3DF4710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5A1CF6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10. Scalability: Online education platforms can easily scale to accommodate larger numbers of learners, making it a practical solution for businesses experiencing growth or needing to train a large workforce rapidly.</w:t>
      </w:r>
    </w:p>
    <w:p w14:paraId="0B9E8E8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CCF221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In summary, online education has far-reaching social impacts by promoting accessibility, flexibility, and inclusivity in learning. It also has significant business impacts, including market expansion, cost savings, talent development, and data-driven insights, making it a valuable tool for both education and commerce.</w:t>
      </w:r>
    </w:p>
    <w:p w14:paraId="115BC405"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Data Analysis and Visualisation</w:t>
      </w:r>
    </w:p>
    <w:p w14:paraId="087BAA5E"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Exploration</w:t>
      </w:r>
    </w:p>
    <w:p w14:paraId="0B43949E" w14:textId="77777777" w:rsidR="004D6498" w:rsidRDefault="00000000">
      <w:pPr>
        <w:spacing w:after="160" w:line="264" w:lineRule="auto"/>
        <w:rPr>
          <w:color w:val="000000"/>
          <w:sz w:val="22"/>
        </w:rPr>
      </w:pPr>
      <w:r>
        <w:rPr>
          <w:noProof/>
        </w:rPr>
        <w:lastRenderedPageBreak/>
        <w:drawing>
          <wp:inline distT="0" distB="0" distL="0" distR="0" wp14:anchorId="568AE089" wp14:editId="28D4DED5">
            <wp:extent cx="5734050" cy="296227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alphaModFix/>
                    </a:blip>
                    <a:stretch>
                      <a:fillRect/>
                    </a:stretch>
                  </pic:blipFill>
                  <pic:spPr>
                    <a:xfrm>
                      <a:off x="0" y="0"/>
                      <a:ext cx="5734050" cy="2962275"/>
                    </a:xfrm>
                    <a:prstGeom prst="rect">
                      <a:avLst/>
                    </a:prstGeom>
                  </pic:spPr>
                </pic:pic>
              </a:graphicData>
            </a:graphic>
          </wp:inline>
        </w:drawing>
      </w:r>
    </w:p>
    <w:p w14:paraId="3AA93B4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953F062"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The above pie chart displays the time spent on social media by device type used to attend classes. Time spent on social media is unusually high on Laptops followed by Desktop and the least is Mobile.</w:t>
      </w:r>
      <w:r>
        <w:rPr>
          <w:rFonts w:ascii="Liberation Serif Regular" w:eastAsia="Liberation Serif Regular" w:hAnsi="Liberation Serif Regular" w:cs="Liberation Serif Regular"/>
          <w:color w:val="343334"/>
        </w:rPr>
        <w:t xml:space="preserve"> Across all device type used to attend classes, the sum of Time spent on social media (Hours) is over 2500. Time spent on social media (Hours) ranges from 71, when Device type used to attend classes is Desktop, to over 1500, when Device type used to attend classes is Laptop. </w:t>
      </w:r>
      <w:r>
        <w:rPr>
          <w:rFonts w:ascii="Liberation Serif Regular" w:eastAsia="Liberation Serif Regular" w:hAnsi="Liberation Serif Regular" w:cs="Liberation Serif Regular"/>
          <w:color w:val="000000"/>
        </w:rPr>
        <w:t>Time spent on social media (Hours) is unusually high when Device type used to attend classes is Laptop.</w:t>
      </w:r>
    </w:p>
    <w:p w14:paraId="74398E0E" w14:textId="77777777" w:rsidR="004D6498" w:rsidRDefault="00000000">
      <w:pPr>
        <w:shd w:val="clear" w:color="auto" w:fill="FFFFFF"/>
        <w:spacing w:after="160" w:line="264" w:lineRule="auto"/>
        <w:rPr>
          <w:color w:val="000000"/>
          <w:sz w:val="22"/>
        </w:rPr>
      </w:pPr>
      <w:r>
        <w:br/>
      </w:r>
    </w:p>
    <w:p w14:paraId="5F0BA09A" w14:textId="77777777" w:rsidR="004D6498" w:rsidRDefault="00000000">
      <w:pPr>
        <w:shd w:val="clear" w:color="auto" w:fill="FFFFFF"/>
        <w:spacing w:after="160" w:line="264" w:lineRule="auto"/>
        <w:rPr>
          <w:color w:val="000000"/>
          <w:sz w:val="22"/>
        </w:rPr>
      </w:pPr>
      <w:r>
        <w:rPr>
          <w:rFonts w:ascii="Liberation Serif Regular" w:eastAsia="Liberation Serif Regular" w:hAnsi="Liberation Serif Regular" w:cs="Liberation Serif Regular"/>
          <w:color w:val="343334"/>
          <w:shd w:val="clear" w:color="auto" w:fill="FFFFFF"/>
        </w:rPr>
        <w:t xml:space="preserve"> </w:t>
      </w:r>
    </w:p>
    <w:p w14:paraId="5C1D14FA"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62BA9D46" w14:textId="77777777" w:rsidR="004D6498" w:rsidRDefault="00000000">
      <w:pPr>
        <w:spacing w:after="160" w:line="264" w:lineRule="auto"/>
        <w:rPr>
          <w:color w:val="000000"/>
          <w:sz w:val="22"/>
        </w:rPr>
      </w:pPr>
      <w:r>
        <w:rPr>
          <w:noProof/>
        </w:rPr>
        <w:lastRenderedPageBreak/>
        <w:drawing>
          <wp:inline distT="0" distB="0" distL="0" distR="0" wp14:anchorId="09755CE9" wp14:editId="767A0DB7">
            <wp:extent cx="5734050" cy="30765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alphaModFix/>
                    </a:blip>
                    <a:stretch>
                      <a:fillRect/>
                    </a:stretch>
                  </pic:blipFill>
                  <pic:spPr>
                    <a:xfrm>
                      <a:off x="0" y="0"/>
                      <a:ext cx="5734050" cy="3076575"/>
                    </a:xfrm>
                    <a:prstGeom prst="rect">
                      <a:avLst/>
                    </a:prstGeom>
                  </pic:spPr>
                </pic:pic>
              </a:graphicData>
            </a:graphic>
          </wp:inline>
        </w:drawing>
      </w:r>
    </w:p>
    <w:p w14:paraId="2C307A32"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The above chart displays the level of satisfaction in online education with respect to age. It shows Average level of satisfaction is high followed by Good and Bad.</w:t>
      </w:r>
      <w:r>
        <w:rPr>
          <w:rFonts w:ascii="Liberation Serif Regular" w:eastAsia="Liberation Serif Regular" w:hAnsi="Liberation Serif Regular" w:cs="Liberation Serif Regular"/>
          <w:color w:val="343334"/>
        </w:rPr>
        <w:t xml:space="preserve"> The values of </w:t>
      </w:r>
      <w:proofErr w:type="gramStart"/>
      <w:r>
        <w:rPr>
          <w:rFonts w:ascii="Liberation Serif Regular" w:eastAsia="Liberation Serif Regular" w:hAnsi="Liberation Serif Regular" w:cs="Liberation Serif Regular"/>
          <w:color w:val="343334"/>
        </w:rPr>
        <w:t>Age(</w:t>
      </w:r>
      <w:proofErr w:type="gramEnd"/>
      <w:r>
        <w:rPr>
          <w:rFonts w:ascii="Liberation Serif Regular" w:eastAsia="Liberation Serif Regular" w:hAnsi="Liberation Serif Regular" w:cs="Liberation Serif Regular"/>
          <w:color w:val="343334"/>
        </w:rPr>
        <w:t xml:space="preserve">Years) range from 9, occurring when Your level of satisfaction in Online Education is Average, to 40, when Your level of satisfaction in Online Education is </w:t>
      </w:r>
      <w:proofErr w:type="spellStart"/>
      <w:r>
        <w:rPr>
          <w:rFonts w:ascii="Liberation Serif Regular" w:eastAsia="Liberation Serif Regular" w:hAnsi="Liberation Serif Regular" w:cs="Liberation Serif Regular"/>
          <w:color w:val="343334"/>
        </w:rPr>
        <w:t>Average.For</w:t>
      </w:r>
      <w:proofErr w:type="spellEnd"/>
      <w:r>
        <w:rPr>
          <w:rFonts w:ascii="Liberation Serif Regular" w:eastAsia="Liberation Serif Regular" w:hAnsi="Liberation Serif Regular" w:cs="Liberation Serif Regular"/>
          <w:color w:val="343334"/>
        </w:rPr>
        <w:t xml:space="preserve"> Age(Years), the most significant values of Your level of satisfaction in Online Education are Average and Good, whose respective Age(Years) values add up to 980, or 80.9 % of the total. </w:t>
      </w:r>
      <w:r>
        <w:rPr>
          <w:rFonts w:ascii="Liberation Serif Regular" w:eastAsia="Liberation Serif Regular" w:hAnsi="Liberation Serif Regular" w:cs="Liberation Serif Regular"/>
          <w:color w:val="000000"/>
        </w:rPr>
        <w:t xml:space="preserve">Average is the most frequently occurring category of Your level of satisfaction in Online Education with a count of 541 items with </w:t>
      </w:r>
      <w:proofErr w:type="gramStart"/>
      <w:r>
        <w:rPr>
          <w:rFonts w:ascii="Liberation Serif Regular" w:eastAsia="Liberation Serif Regular" w:hAnsi="Liberation Serif Regular" w:cs="Liberation Serif Regular"/>
          <w:color w:val="000000"/>
        </w:rPr>
        <w:t>Age(</w:t>
      </w:r>
      <w:proofErr w:type="gramEnd"/>
      <w:r>
        <w:rPr>
          <w:rFonts w:ascii="Liberation Serif Regular" w:eastAsia="Liberation Serif Regular" w:hAnsi="Liberation Serif Regular" w:cs="Liberation Serif Regular"/>
          <w:color w:val="000000"/>
        </w:rPr>
        <w:t>Years) values (52.4 % of the total).</w:t>
      </w:r>
    </w:p>
    <w:p w14:paraId="5ACC9BFD" w14:textId="77777777" w:rsidR="004D6498" w:rsidRDefault="00000000">
      <w:pPr>
        <w:shd w:val="clear" w:color="auto" w:fill="FFFFFF"/>
        <w:spacing w:after="160" w:line="264" w:lineRule="auto"/>
        <w:rPr>
          <w:color w:val="000000"/>
          <w:sz w:val="22"/>
        </w:rPr>
      </w:pPr>
      <w:r>
        <w:rPr>
          <w:rFonts w:ascii="Liberation Serif Regular" w:eastAsia="Liberation Serif Regular" w:hAnsi="Liberation Serif Regular" w:cs="Liberation Serif Regular"/>
          <w:color w:val="343334"/>
          <w:shd w:val="clear" w:color="auto" w:fill="FFFFFF"/>
        </w:rPr>
        <w:t xml:space="preserve"> </w:t>
      </w:r>
    </w:p>
    <w:p w14:paraId="7689323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08586B1C" w14:textId="77777777" w:rsidR="004D6498" w:rsidRDefault="00000000">
      <w:pPr>
        <w:spacing w:after="160" w:line="264" w:lineRule="auto"/>
        <w:rPr>
          <w:color w:val="000000"/>
          <w:sz w:val="22"/>
        </w:rPr>
      </w:pPr>
      <w:r>
        <w:rPr>
          <w:noProof/>
        </w:rPr>
        <w:drawing>
          <wp:inline distT="0" distB="0" distL="0" distR="0" wp14:anchorId="436D12BA" wp14:editId="4A743D1D">
            <wp:extent cx="5734050" cy="27146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alphaModFix/>
                    </a:blip>
                    <a:stretch>
                      <a:fillRect/>
                    </a:stretch>
                  </pic:blipFill>
                  <pic:spPr>
                    <a:xfrm>
                      <a:off x="0" y="0"/>
                      <a:ext cx="5734050" cy="2714625"/>
                    </a:xfrm>
                    <a:prstGeom prst="rect">
                      <a:avLst/>
                    </a:prstGeom>
                  </pic:spPr>
                </pic:pic>
              </a:graphicData>
            </a:graphic>
          </wp:inline>
        </w:drawing>
      </w:r>
    </w:p>
    <w:p w14:paraId="4311BFD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lastRenderedPageBreak/>
        <w:t>The above chart displays the level of satisfaction in online education with respect to Internet facility in locality. It shows Average level of satisfaction is high followed by Bad. Good is the least.</w:t>
      </w:r>
      <w:r>
        <w:rPr>
          <w:rFonts w:ascii="Liberation Serif Regular" w:eastAsia="Liberation Serif Regular" w:hAnsi="Liberation Serif Regular" w:cs="Liberation Serif Regular"/>
          <w:color w:val="343334"/>
        </w:rPr>
        <w:t xml:space="preserve"> The values of Internet facility in your locality range from 1, occurring when Your level of satisfaction in Online Education is Average, to 5, when Your level of satisfaction in Online Education is Average. </w:t>
      </w:r>
      <w:r>
        <w:rPr>
          <w:rFonts w:ascii="Liberation Serif Regular" w:eastAsia="Liberation Serif Regular" w:hAnsi="Liberation Serif Regular" w:cs="Liberation Serif Regular"/>
          <w:color w:val="000000"/>
        </w:rPr>
        <w:t>Average is the most frequently occurring category of Your level of satisfaction in Online Education with a count of 541 items with Internet facility in your locality values (52.4 % of the total).</w:t>
      </w:r>
    </w:p>
    <w:p w14:paraId="1AF9EE42" w14:textId="77777777" w:rsidR="004D6498" w:rsidRDefault="00000000">
      <w:pPr>
        <w:shd w:val="clear" w:color="auto" w:fill="FFFFFF"/>
        <w:spacing w:after="160" w:line="264" w:lineRule="auto"/>
        <w:rPr>
          <w:color w:val="000000"/>
          <w:sz w:val="22"/>
        </w:rPr>
      </w:pPr>
      <w:r>
        <w:br/>
      </w:r>
    </w:p>
    <w:p w14:paraId="01360836"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0E5B5DE" w14:textId="77777777" w:rsidR="004D6498" w:rsidRDefault="00000000">
      <w:pPr>
        <w:spacing w:after="160" w:line="264" w:lineRule="auto"/>
        <w:rPr>
          <w:color w:val="000000"/>
          <w:sz w:val="22"/>
        </w:rPr>
      </w:pPr>
      <w:r>
        <w:rPr>
          <w:noProof/>
        </w:rPr>
        <w:drawing>
          <wp:inline distT="0" distB="0" distL="0" distR="0" wp14:anchorId="68596FAD" wp14:editId="4A1E4080">
            <wp:extent cx="5734050" cy="271462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alphaModFix/>
                    </a:blip>
                    <a:stretch>
                      <a:fillRect/>
                    </a:stretch>
                  </pic:blipFill>
                  <pic:spPr>
                    <a:xfrm>
                      <a:off x="0" y="0"/>
                      <a:ext cx="5734050" cy="2714625"/>
                    </a:xfrm>
                    <a:prstGeom prst="rect">
                      <a:avLst/>
                    </a:prstGeom>
                  </pic:spPr>
                </pic:pic>
              </a:graphicData>
            </a:graphic>
          </wp:inline>
        </w:drawing>
      </w:r>
    </w:p>
    <w:p w14:paraId="577ECC9B"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 xml:space="preserve">The above chart displays the performance in online education with respect to level of education. It shows Average Post graduation is high followed by School. Under graduation is the least. </w:t>
      </w:r>
      <w:r>
        <w:rPr>
          <w:rFonts w:ascii="Liberation Serif Regular" w:eastAsia="Liberation Serif Regular" w:hAnsi="Liberation Serif Regular" w:cs="Liberation Serif Regular"/>
          <w:color w:val="343334"/>
        </w:rPr>
        <w:t xml:space="preserve">Over all values of Level of Education, the average of Performance in online is </w:t>
      </w:r>
      <w:proofErr w:type="gramStart"/>
      <w:r>
        <w:rPr>
          <w:rFonts w:ascii="Liberation Serif Regular" w:eastAsia="Liberation Serif Regular" w:hAnsi="Liberation Serif Regular" w:cs="Liberation Serif Regular"/>
          <w:color w:val="343334"/>
        </w:rPr>
        <w:t>0.1568.The</w:t>
      </w:r>
      <w:proofErr w:type="gramEnd"/>
      <w:r>
        <w:rPr>
          <w:rFonts w:ascii="Liberation Serif Regular" w:eastAsia="Liberation Serif Regular" w:hAnsi="Liberation Serif Regular" w:cs="Liberation Serif Regular"/>
          <w:color w:val="343334"/>
        </w:rPr>
        <w:t xml:space="preserve"> values of Performance in online range from 2, occurring when Level of Education is Post Graduate, to 10, when Level of Education is Post Graduate. </w:t>
      </w:r>
      <w:r>
        <w:rPr>
          <w:rFonts w:ascii="Liberation Serif Regular" w:eastAsia="Liberation Serif Regular" w:hAnsi="Liberation Serif Regular" w:cs="Liberation Serif Regular"/>
          <w:color w:val="000000"/>
        </w:rPr>
        <w:t>Under Graduate is the most frequently occurring category of Level of Education with a count of 817 items with Performance in online values (79.1 % of the total).</w:t>
      </w:r>
    </w:p>
    <w:p w14:paraId="367C3C2D" w14:textId="77777777" w:rsidR="004D6498" w:rsidRDefault="00000000">
      <w:pPr>
        <w:shd w:val="clear" w:color="auto" w:fill="FFFFFF"/>
        <w:spacing w:after="160" w:line="264" w:lineRule="auto"/>
        <w:rPr>
          <w:color w:val="000000"/>
          <w:sz w:val="22"/>
        </w:rPr>
      </w:pPr>
      <w:r>
        <w:lastRenderedPageBreak/>
        <w:br/>
      </w:r>
      <w:r>
        <w:rPr>
          <w:noProof/>
        </w:rPr>
        <w:drawing>
          <wp:inline distT="0" distB="0" distL="0" distR="0" wp14:anchorId="059D439F" wp14:editId="7D37EB6C">
            <wp:extent cx="5143500" cy="246697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0">
                      <a:alphaModFix/>
                    </a:blip>
                    <a:stretch>
                      <a:fillRect/>
                    </a:stretch>
                  </pic:blipFill>
                  <pic:spPr>
                    <a:xfrm>
                      <a:off x="0" y="0"/>
                      <a:ext cx="5143500" cy="2466975"/>
                    </a:xfrm>
                    <a:prstGeom prst="rect">
                      <a:avLst/>
                    </a:prstGeom>
                  </pic:spPr>
                </pic:pic>
              </a:graphicData>
            </a:graphic>
          </wp:inline>
        </w:drawing>
      </w:r>
    </w:p>
    <w:p w14:paraId="571D4EA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1A605C3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343334"/>
        </w:rPr>
        <w:t xml:space="preserve">Over all values of Engaged in group studies? and Engaged in group </w:t>
      </w:r>
      <w:proofErr w:type="gramStart"/>
      <w:r>
        <w:rPr>
          <w:rFonts w:ascii="Liberation Serif Regular" w:eastAsia="Liberation Serif Regular" w:hAnsi="Liberation Serif Regular" w:cs="Liberation Serif Regular"/>
          <w:color w:val="343334"/>
        </w:rPr>
        <w:t>studies?,</w:t>
      </w:r>
      <w:proofErr w:type="gramEnd"/>
      <w:r>
        <w:rPr>
          <w:rFonts w:ascii="Liberation Serif Regular" w:eastAsia="Liberation Serif Regular" w:hAnsi="Liberation Serif Regular" w:cs="Liberation Serif Regular"/>
          <w:color w:val="343334"/>
        </w:rPr>
        <w:t xml:space="preserve"> the sum of Performance in online is 108. Over all values of Engaged in group studies? and Engaged in group </w:t>
      </w:r>
      <w:proofErr w:type="gramStart"/>
      <w:r>
        <w:rPr>
          <w:rFonts w:ascii="Liberation Serif Regular" w:eastAsia="Liberation Serif Regular" w:hAnsi="Liberation Serif Regular" w:cs="Liberation Serif Regular"/>
          <w:color w:val="343334"/>
        </w:rPr>
        <w:t>studies?,</w:t>
      </w:r>
      <w:proofErr w:type="gramEnd"/>
      <w:r>
        <w:rPr>
          <w:rFonts w:ascii="Liberation Serif Regular" w:eastAsia="Liberation Serif Regular" w:hAnsi="Liberation Serif Regular" w:cs="Liberation Serif Regular"/>
          <w:color w:val="343334"/>
        </w:rPr>
        <w:t xml:space="preserve"> the average of Performance in online is 0.1045. The values of Performance in online range from 2 to 10. The total number of results for Performance in online, across all Engaged in group </w:t>
      </w:r>
      <w:proofErr w:type="gramStart"/>
      <w:r>
        <w:rPr>
          <w:rFonts w:ascii="Liberation Serif Regular" w:eastAsia="Liberation Serif Regular" w:hAnsi="Liberation Serif Regular" w:cs="Liberation Serif Regular"/>
          <w:color w:val="343334"/>
        </w:rPr>
        <w:t>studies?,</w:t>
      </w:r>
      <w:proofErr w:type="gramEnd"/>
      <w:r>
        <w:rPr>
          <w:rFonts w:ascii="Liberation Serif Regular" w:eastAsia="Liberation Serif Regular" w:hAnsi="Liberation Serif Regular" w:cs="Liberation Serif Regular"/>
          <w:color w:val="343334"/>
        </w:rPr>
        <w:t xml:space="preserve"> is over a thousand. </w:t>
      </w:r>
      <w:r>
        <w:rPr>
          <w:rFonts w:ascii="Liberation Serif Regular" w:eastAsia="Liberation Serif Regular" w:hAnsi="Liberation Serif Regular" w:cs="Liberation Serif Regular"/>
          <w:color w:val="000000"/>
        </w:rPr>
        <w:t>No is the most frequently occurring category of Engaged in group studies? with a count of 616 items with Performance in online values (59.6 % of the total).</w:t>
      </w:r>
    </w:p>
    <w:p w14:paraId="7DBEEFF0" w14:textId="77777777" w:rsidR="004D6498" w:rsidRDefault="00000000">
      <w:pPr>
        <w:shd w:val="clear" w:color="auto" w:fill="FFFFFF"/>
        <w:spacing w:after="160" w:line="264" w:lineRule="auto"/>
        <w:rPr>
          <w:color w:val="000000"/>
          <w:sz w:val="22"/>
        </w:rPr>
      </w:pPr>
      <w:r>
        <w:br/>
      </w:r>
      <w:r>
        <w:rPr>
          <w:noProof/>
        </w:rPr>
        <w:drawing>
          <wp:inline distT="0" distB="0" distL="0" distR="0" wp14:anchorId="654F8512" wp14:editId="36B0E0AD">
            <wp:extent cx="5000625" cy="2409825"/>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1">
                      <a:alphaModFix/>
                    </a:blip>
                    <a:stretch>
                      <a:fillRect/>
                    </a:stretch>
                  </pic:blipFill>
                  <pic:spPr>
                    <a:xfrm>
                      <a:off x="0" y="0"/>
                      <a:ext cx="5000625" cy="2409825"/>
                    </a:xfrm>
                    <a:prstGeom prst="rect">
                      <a:avLst/>
                    </a:prstGeom>
                  </pic:spPr>
                </pic:pic>
              </a:graphicData>
            </a:graphic>
          </wp:inline>
        </w:drawing>
      </w:r>
    </w:p>
    <w:p w14:paraId="2107C659"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 xml:space="preserve">The above table displays the </w:t>
      </w:r>
      <w:proofErr w:type="gramStart"/>
      <w:r>
        <w:rPr>
          <w:rFonts w:ascii="Liberation Serif Regular" w:eastAsia="Liberation Serif Regular" w:hAnsi="Liberation Serif Regular" w:cs="Liberation Serif Regular"/>
          <w:color w:val="000000"/>
        </w:rPr>
        <w:t>Home</w:t>
      </w:r>
      <w:proofErr w:type="gramEnd"/>
      <w:r>
        <w:rPr>
          <w:rFonts w:ascii="Liberation Serif Regular" w:eastAsia="Liberation Serif Regular" w:hAnsi="Liberation Serif Regular" w:cs="Liberation Serif Regular"/>
          <w:color w:val="000000"/>
        </w:rPr>
        <w:t xml:space="preserve"> location, performance in online education, and economic status. The urban rich had a high performance as compared to the other category.</w:t>
      </w:r>
    </w:p>
    <w:p w14:paraId="4250F70F" w14:textId="77777777" w:rsidR="004D6498" w:rsidRDefault="00000000">
      <w:pPr>
        <w:spacing w:after="160" w:line="264" w:lineRule="auto"/>
        <w:rPr>
          <w:color w:val="000000"/>
          <w:sz w:val="22"/>
        </w:rPr>
      </w:pPr>
      <w:r>
        <w:rPr>
          <w:noProof/>
        </w:rPr>
        <w:lastRenderedPageBreak/>
        <w:drawing>
          <wp:inline distT="0" distB="0" distL="0" distR="0" wp14:anchorId="3AA81E38" wp14:editId="5E9C2E39">
            <wp:extent cx="5734050" cy="275272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2">
                      <a:alphaModFix/>
                    </a:blip>
                    <a:stretch>
                      <a:fillRect/>
                    </a:stretch>
                  </pic:blipFill>
                  <pic:spPr>
                    <a:xfrm>
                      <a:off x="0" y="0"/>
                      <a:ext cx="5734050" cy="2752725"/>
                    </a:xfrm>
                    <a:prstGeom prst="rect">
                      <a:avLst/>
                    </a:prstGeom>
                  </pic:spPr>
                </pic:pic>
              </a:graphicData>
            </a:graphic>
          </wp:inline>
        </w:drawing>
      </w:r>
    </w:p>
    <w:p w14:paraId="3722D32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Over all values of Economic status and Home Location, the average of Performance in online is 6.696. The average values of Performance in online range from 6.071 to 9. Middle Class is the most frequently occurring category of Economic status with a count of 954 items with Performance in online values (92.4 % of the total). Urban is the most frequently occurring category of Home Location with a count of 679 items with Performance in online values (65.7 % of the total).</w:t>
      </w:r>
    </w:p>
    <w:p w14:paraId="4E0BCE7E" w14:textId="77777777" w:rsidR="004D6498" w:rsidRDefault="00000000">
      <w:pPr>
        <w:spacing w:after="0"/>
        <w:rPr>
          <w:color w:val="000000"/>
          <w:sz w:val="22"/>
        </w:rPr>
      </w:pPr>
      <w:r>
        <w:rPr>
          <w:rFonts w:ascii="Inherit Regular" w:eastAsia="Inherit Regular" w:hAnsi="Inherit Regular" w:cs="Inherit Regular"/>
          <w:color w:val="212529"/>
          <w:spacing w:val="5"/>
          <w:sz w:val="18"/>
        </w:rPr>
        <w:t xml:space="preserve"> </w:t>
      </w:r>
    </w:p>
    <w:p w14:paraId="35FDA89E" w14:textId="77777777" w:rsidR="004D6498" w:rsidRDefault="00000000">
      <w:pPr>
        <w:spacing w:after="0"/>
        <w:jc w:val="center"/>
        <w:rPr>
          <w:color w:val="000000"/>
          <w:sz w:val="22"/>
        </w:rPr>
      </w:pPr>
      <w:r>
        <w:rPr>
          <w:rFonts w:ascii="Liberation Serif Bold" w:eastAsia="Liberation Serif Bold" w:hAnsi="Liberation Serif Bold" w:cs="Liberation Serif Bold"/>
          <w:b/>
          <w:color w:val="212529"/>
          <w:spacing w:val="5"/>
        </w:rPr>
        <w:t>Dashboard</w:t>
      </w:r>
    </w:p>
    <w:p w14:paraId="5F3A7E01" w14:textId="77777777" w:rsidR="004D6498" w:rsidRDefault="00000000">
      <w:pPr>
        <w:spacing w:after="160" w:line="264" w:lineRule="auto"/>
        <w:rPr>
          <w:color w:val="000000"/>
          <w:sz w:val="22"/>
        </w:rPr>
      </w:pPr>
      <w:hyperlink r:id="rId13" w:history="1">
        <w:r>
          <w:rPr>
            <w:rFonts w:ascii="Liberation Serif Regular" w:eastAsia="Liberation Serif Regular" w:hAnsi="Liberation Serif Regular" w:cs="Liberation Serif Regular"/>
            <w:color w:val="0563C1"/>
            <w:u w:val="single"/>
          </w:rPr>
          <w:t>https://us3.ca.analytics.ibm.com/bi/?perspective=dashboard&amp;pathRef=.public_folders%2FIBM%2BCOGNOS%2BBOOTCAMP%2FNew%2Bdashboard%2B2&amp;action=view&amp;mode=dashboard&amp;subView=model0000018a5f8cd3ce_00000000</w:t>
        </w:r>
      </w:hyperlink>
    </w:p>
    <w:p w14:paraId="6200C693"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Story Board</w:t>
      </w:r>
    </w:p>
    <w:p w14:paraId="52CEE9EA" w14:textId="77777777" w:rsidR="004D6498" w:rsidRDefault="00000000">
      <w:pPr>
        <w:spacing w:after="0"/>
        <w:rPr>
          <w:color w:val="000000"/>
          <w:sz w:val="22"/>
        </w:rPr>
      </w:pPr>
      <w:hyperlink r:id="rId14" w:history="1">
        <w:r>
          <w:rPr>
            <w:rFonts w:ascii="Inherit Regular" w:eastAsia="Inherit Regular" w:hAnsi="Inherit Regular" w:cs="Inherit Regular"/>
            <w:color w:val="0563C1"/>
            <w:spacing w:val="5"/>
            <w:u w:val="single"/>
          </w:rPr>
          <w:t>https://us3.ca.analytics.ibm.com/bi/?perspective=story&amp;pathRef=.public_folders%2FIBM%2BCOGNOS%2BBOOTCAMP%2FNew%2Bstory%2B2&amp;action=view&amp;sceneId=model0000018a5fc4f1c2_00000002&amp;sceneTime=0</w:t>
        </w:r>
      </w:hyperlink>
    </w:p>
    <w:p w14:paraId="66F0A127"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8634BA1" w14:textId="77777777" w:rsidR="004D6498" w:rsidRDefault="00000000">
      <w:pPr>
        <w:spacing w:after="160" w:line="264" w:lineRule="auto"/>
        <w:jc w:val="center"/>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Report</w:t>
      </w:r>
    </w:p>
    <w:p w14:paraId="4A7413AD" w14:textId="77777777" w:rsidR="00B47E13" w:rsidRDefault="00B47E13" w:rsidP="00B47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212529"/>
          <w:spacing w:val="5"/>
          <w:szCs w:val="24"/>
          <w:u w:val="single"/>
          <w:bdr w:val="none" w:sz="0" w:space="0" w:color="auto" w:frame="1"/>
        </w:rPr>
      </w:pPr>
      <w:r w:rsidRPr="00B47E13">
        <w:rPr>
          <w:rFonts w:ascii="Times New Roman" w:eastAsia="Times New Roman" w:hAnsi="Times New Roman" w:cs="Times New Roman"/>
          <w:color w:val="212529"/>
          <w:spacing w:val="5"/>
          <w:szCs w:val="24"/>
          <w:u w:val="single"/>
          <w:bdr w:val="none" w:sz="0" w:space="0" w:color="auto" w:frame="1"/>
        </w:rPr>
        <w:t>https://us3.ca.analytics.ibm.com/bi/?pathRef=.my_folders%2FNew%2Breport%2Bbootcamp%2Breport&amp;action=run&amp;format=HTML&amp;prompt=false</w:t>
      </w:r>
    </w:p>
    <w:p w14:paraId="579D6C3D" w14:textId="77777777" w:rsidR="00B47E13" w:rsidRDefault="00B47E13" w:rsidP="00B47E13">
      <w:pPr>
        <w:spacing w:after="160" w:line="264" w:lineRule="auto"/>
        <w:rPr>
          <w:color w:val="000000"/>
          <w:sz w:val="22"/>
        </w:rPr>
      </w:pPr>
    </w:p>
    <w:p w14:paraId="54593FFF" w14:textId="77777777" w:rsidR="004D6498" w:rsidRDefault="00000000">
      <w:pPr>
        <w:spacing w:after="160" w:line="264" w:lineRule="auto"/>
        <w:rPr>
          <w:color w:val="000000"/>
          <w:sz w:val="22"/>
        </w:rPr>
      </w:pPr>
      <w:hyperlink r:id="rId15" w:history="1">
        <w:r>
          <w:rPr>
            <w:rFonts w:ascii="Liberation Serif Regular" w:eastAsia="Liberation Serif Regular" w:hAnsi="Liberation Serif Regular" w:cs="Liberation Serif Regular"/>
            <w:color w:val="0563C1"/>
            <w:u w:val="single"/>
          </w:rPr>
          <w:t>https://us3.ca.analytics.ibm.com/bi/?pathRef=.my_folders%2FNew%2Bactive%2Breport%2BCompleted&amp;action=run&amp;prompt=false</w:t>
        </w:r>
      </w:hyperlink>
    </w:p>
    <w:p w14:paraId="7EF8F1AD" w14:textId="77777777" w:rsidR="004D6498" w:rsidRDefault="00000000">
      <w:pPr>
        <w:spacing w:after="160" w:line="264" w:lineRule="auto"/>
        <w:rPr>
          <w:color w:val="000000"/>
          <w:sz w:val="22"/>
        </w:rPr>
      </w:pPr>
      <w:hyperlink r:id="rId16" w:history="1">
        <w:r>
          <w:rPr>
            <w:rFonts w:ascii="Liberation Serif Regular" w:eastAsia="Liberation Serif Regular" w:hAnsi="Liberation Serif Regular" w:cs="Liberation Serif Regular"/>
            <w:color w:val="0563C1"/>
            <w:u w:val="single"/>
          </w:rPr>
          <w:t>https://us3.ca.analytics.ibm.com/bi/?pathRef=.my_folders%2FNew%2Bactive%2Breport%2B5%2BDisplay&amp;action=run&amp;prompt=false</w:t>
        </w:r>
      </w:hyperlink>
    </w:p>
    <w:p w14:paraId="2F5C6419" w14:textId="77777777" w:rsidR="004D6498" w:rsidRDefault="00000000">
      <w:pPr>
        <w:spacing w:after="160" w:line="264" w:lineRule="auto"/>
        <w:rPr>
          <w:color w:val="000000"/>
          <w:sz w:val="22"/>
        </w:rPr>
      </w:pPr>
      <w:r>
        <w:rPr>
          <w:rFonts w:ascii="Liberation Serif Bold" w:eastAsia="Liberation Serif Bold" w:hAnsi="Liberation Serif Bold" w:cs="Liberation Serif Bold"/>
          <w:b/>
          <w:color w:val="000000"/>
        </w:rPr>
        <w:lastRenderedPageBreak/>
        <w:t xml:space="preserve"> </w:t>
      </w:r>
    </w:p>
    <w:p w14:paraId="0678DC71"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Performance Testing</w:t>
      </w:r>
    </w:p>
    <w:p w14:paraId="65AD87DB" w14:textId="77777777" w:rsidR="004D6498" w:rsidRDefault="00000000">
      <w:pPr>
        <w:spacing w:after="160" w:line="264" w:lineRule="auto"/>
        <w:rPr>
          <w:color w:val="000000"/>
          <w:sz w:val="22"/>
        </w:rPr>
      </w:pPr>
      <w:hyperlink r:id="rId17" w:history="1">
        <w:r>
          <w:rPr>
            <w:rFonts w:ascii="Liberation Serif Regular" w:eastAsia="Liberation Serif Regular" w:hAnsi="Liberation Serif Regular" w:cs="Liberation Serif Regular"/>
            <w:color w:val="0563C1"/>
            <w:u w:val="single"/>
          </w:rPr>
          <w:t>https://us3.ca.analytics.ibm.com/bi/?perspective=explore&amp;pathRef=.public_folders%2FIBM%2BCOGNOS%2BBOOTCAMP%2FFilter%2BPerformance%2BTesting&amp;subView=model0000018a6486d0c1_00000005</w:t>
        </w:r>
      </w:hyperlink>
    </w:p>
    <w:p w14:paraId="4D41CE39"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Web Integration</w:t>
      </w:r>
    </w:p>
    <w:p w14:paraId="70914F99" w14:textId="6DA5C8D6" w:rsidR="004D6498" w:rsidRDefault="008F226F">
      <w:pPr>
        <w:spacing w:after="160" w:line="264" w:lineRule="auto"/>
        <w:rPr>
          <w:rFonts w:ascii="Liberation Serif Regular" w:eastAsia="Liberation Serif Regular" w:hAnsi="Liberation Serif Regular" w:cs="Liberation Serif Regular"/>
          <w:color w:val="000000"/>
        </w:rPr>
      </w:pPr>
      <w:hyperlink r:id="rId18" w:history="1">
        <w:r w:rsidRPr="002276DD">
          <w:rPr>
            <w:rStyle w:val="Hyperlink"/>
            <w:rFonts w:ascii="Liberation Serif Regular" w:eastAsia="Liberation Serif Regular" w:hAnsi="Liberation Serif Regular" w:cs="Liberation Serif Regular"/>
          </w:rPr>
          <w:t>file:///C:/Users/DELL/Desktop/IBM%20COGNOS%20REPORT/New%20active%20report%20Completed.mht</w:t>
        </w:r>
      </w:hyperlink>
    </w:p>
    <w:p w14:paraId="462420F4" w14:textId="77777777" w:rsidR="004358B4" w:rsidRDefault="004358B4">
      <w:pPr>
        <w:spacing w:after="160" w:line="264" w:lineRule="auto"/>
        <w:rPr>
          <w:rFonts w:ascii="Liberation Serif Regular" w:eastAsia="Liberation Serif Regular" w:hAnsi="Liberation Serif Regular" w:cs="Liberation Serif Regular"/>
          <w:color w:val="000000"/>
        </w:rPr>
      </w:pPr>
    </w:p>
    <w:p w14:paraId="0C7A560E" w14:textId="77777777" w:rsidR="008F226F" w:rsidRDefault="008F226F">
      <w:pPr>
        <w:spacing w:after="160" w:line="264" w:lineRule="auto"/>
        <w:rPr>
          <w:color w:val="000000"/>
          <w:sz w:val="22"/>
        </w:rPr>
      </w:pPr>
    </w:p>
    <w:p w14:paraId="11A79A32"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Advantages and Disadvantages</w:t>
      </w:r>
    </w:p>
    <w:p w14:paraId="65D31C25"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Advantages of Online Education:</w:t>
      </w:r>
    </w:p>
    <w:p w14:paraId="6EEBA92E"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61C63F92"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1. Accessibility and Convenience: Online education offers access to diverse courses and flexible scheduling, breaking down geographical barriers.</w:t>
      </w:r>
    </w:p>
    <w:p w14:paraId="0D81B99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44BA228F"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2. Cost-Efficiency:  It often costs less than traditional education, eliminating commuting and housing expenses.</w:t>
      </w:r>
    </w:p>
    <w:p w14:paraId="33CCAB15"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4DCC0405"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3. Personalization: Adaptive learning caters to individual needs, enhancing engagement and knowledge retention.</w:t>
      </w:r>
    </w:p>
    <w:p w14:paraId="26C300E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22070DB1"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4. Global Collaboration: Learners and educators worldwide can collaborate, fostering cultural exchange and diverse perspectives.</w:t>
      </w:r>
    </w:p>
    <w:p w14:paraId="03A4FC5F"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6B727D69"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5. Lifelong Learning: It supports continuous skill development, promoting lifelong learning opportunities.</w:t>
      </w:r>
    </w:p>
    <w:p w14:paraId="22420820"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5A3E8B84"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Disadvantages of Online Education:</w:t>
      </w:r>
    </w:p>
    <w:p w14:paraId="2C7B2344"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0B04B927"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1. Lack of Face-to-Face Interaction: Online learning lacks the interpersonal engagement of traditional classrooms.</w:t>
      </w:r>
    </w:p>
    <w:p w14:paraId="4F3FD1A7"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5E5ACE41"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2. Self-Motivation Needed: Learners must be self-disciplined and motivated, facing potential procrastination challenges.</w:t>
      </w:r>
    </w:p>
    <w:p w14:paraId="5CA7849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219704DA"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lastRenderedPageBreak/>
        <w:t>3. Digital Divide: Unequal access to technology and high-speed internet creates disparities.</w:t>
      </w:r>
    </w:p>
    <w:p w14:paraId="39A1F12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14ADCD86"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4. Quality Variations: Online course quality can vary, affecting the learning experience.</w:t>
      </w:r>
    </w:p>
    <w:p w14:paraId="6AB24B6B"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 xml:space="preserve"> </w:t>
      </w:r>
    </w:p>
    <w:p w14:paraId="55043B7C" w14:textId="77777777" w:rsidR="004D6498" w:rsidRDefault="00000000">
      <w:pPr>
        <w:spacing w:after="0"/>
        <w:rPr>
          <w:color w:val="000000"/>
          <w:sz w:val="22"/>
        </w:rPr>
      </w:pPr>
      <w:r>
        <w:rPr>
          <w:rFonts w:ascii="Liberation Serif Regular" w:eastAsia="Liberation Serif Regular" w:hAnsi="Liberation Serif Regular" w:cs="Liberation Serif Regular"/>
          <w:color w:val="000000"/>
        </w:rPr>
        <w:t>5. Academic Integrity Concerns: Cheating and plagiarism can be more prevalent in online assessments.</w:t>
      </w:r>
    </w:p>
    <w:p w14:paraId="1E6AE84E"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Future Scope</w:t>
      </w:r>
    </w:p>
    <w:p w14:paraId="065EAD2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 xml:space="preserve">The future of online education holds promise in advanced adaptive learning, immersive technologies, and </w:t>
      </w:r>
      <w:proofErr w:type="spellStart"/>
      <w:r>
        <w:rPr>
          <w:rFonts w:ascii="Liberation Serif Regular" w:eastAsia="Liberation Serif Regular" w:hAnsi="Liberation Serif Regular" w:cs="Liberation Serif Regular"/>
          <w:color w:val="000000"/>
        </w:rPr>
        <w:t>microcredentials</w:t>
      </w:r>
      <w:proofErr w:type="spellEnd"/>
      <w:r>
        <w:rPr>
          <w:rFonts w:ascii="Liberation Serif Regular" w:eastAsia="Liberation Serif Regular" w:hAnsi="Liberation Serif Regular" w:cs="Liberation Serif Regular"/>
          <w:color w:val="000000"/>
        </w:rPr>
        <w:t>. Global collaboration and industry-specific training will become prevalent, supported by secure blockchain credentialing. Lifelong learning platforms and ethical considerations will drive continued growth, shaping a dynamic educational landscape.</w:t>
      </w:r>
    </w:p>
    <w:p w14:paraId="7925D9E7"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Conclusion</w:t>
      </w:r>
    </w:p>
    <w:p w14:paraId="3C257538"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In conclusion, the advent of online education has ushered in a transformative era that profoundly impacts both society and business. The social implications of online education are characterized by enhanced accessibility, inclusivity, flexibility, and personalization. It has opened doors to learners of diverse backgrounds, offering them the flexibility to acquire knowledge and skills at their own pace. The global reach of online education fosters cultural exchange and promotes lifelong learning, creating a more inclusive educational landscape. Moreover, online education has proven to be a cost-effective alternative, democratizing education by making it more affordable and accessible.</w:t>
      </w:r>
    </w:p>
    <w:p w14:paraId="040EBA64"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On the business front, online education presents a wealth of opportunities. It enables educational institutions, training providers, and companies to expand their reach and diversify revenue streams. Businesses can invest in their employees' development, reducing training costs and building a more agile and competitive workforce. Data-driven insights from online education platforms offer a wealth of information for continual improvement and strategic decision-making. Furthermore, by aligning with educational institutions and e-learning providers, companies can forge strategic partnerships that enhance their brand image and market positioning.</w:t>
      </w:r>
    </w:p>
    <w:p w14:paraId="44114806"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In this dynamic landscape, the synergy between social and business impacts of online education becomes evident. A society equipped with accessible, affordable, and flexible education fosters a workforce that is more skilled, adaptable, and engaged. This, in turn, strengthens the competitive edge of businesses and promotes economic growth.</w:t>
      </w:r>
    </w:p>
    <w:p w14:paraId="6604E2C6"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However, it is essential to acknowledge that challenges exist, from the digital divide to concerns about academic integrity. Online education requires careful planning, robust technology infrastructure, and a commitment to addressing these challenges. It is a journey that demands ongoing adaptation and innovation.</w:t>
      </w:r>
    </w:p>
    <w:p w14:paraId="647CA28A" w14:textId="77777777" w:rsidR="004D6498" w:rsidRDefault="00000000">
      <w:pPr>
        <w:spacing w:after="160" w:line="264" w:lineRule="auto"/>
        <w:jc w:val="both"/>
        <w:rPr>
          <w:color w:val="000000"/>
          <w:sz w:val="22"/>
        </w:rPr>
      </w:pPr>
      <w:r>
        <w:rPr>
          <w:rFonts w:ascii="Liberation Serif Regular" w:eastAsia="Liberation Serif Regular" w:hAnsi="Liberation Serif Regular" w:cs="Liberation Serif Regular"/>
          <w:color w:val="000000"/>
        </w:rPr>
        <w:t xml:space="preserve">In essence, the rise of online education represents a paradigm shift with far-reaching consequences. As we navigate this digital frontier, the fusion of social and business impacts has the potential to reshape the future of learning and commerce. It calls for a collaborative effort from educators, </w:t>
      </w:r>
      <w:r>
        <w:rPr>
          <w:rFonts w:ascii="Liberation Serif Regular" w:eastAsia="Liberation Serif Regular" w:hAnsi="Liberation Serif Regular" w:cs="Liberation Serif Regular"/>
          <w:color w:val="000000"/>
        </w:rPr>
        <w:lastRenderedPageBreak/>
        <w:t>businesses, policymakers, and learners alike to harness the benefits of online education while addressing its challenges. Together, we can create an educational landscape that is more accessible, inclusive, and responsive to the evolving needs of society and the ever-changing demands of the business world.</w:t>
      </w:r>
    </w:p>
    <w:p w14:paraId="1C74757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3ACABD81" w14:textId="77777777" w:rsidR="004D6498" w:rsidRDefault="00000000">
      <w:pPr>
        <w:spacing w:after="160" w:line="264" w:lineRule="auto"/>
        <w:jc w:val="center"/>
        <w:rPr>
          <w:color w:val="000000"/>
          <w:sz w:val="22"/>
        </w:rPr>
      </w:pPr>
      <w:r>
        <w:rPr>
          <w:rFonts w:ascii="Liberation Serif Bold" w:eastAsia="Liberation Serif Bold" w:hAnsi="Liberation Serif Bold" w:cs="Liberation Serif Bold"/>
          <w:b/>
          <w:color w:val="000000"/>
        </w:rPr>
        <w:t>Bibliography</w:t>
      </w:r>
    </w:p>
    <w:p w14:paraId="0ED4D9F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Anderson, J. (2019). Gender differences in online education: A meta-analysis. Educational Psychology Review, 31(4), 523-541. doi:</w:t>
      </w:r>
      <w:proofErr w:type="gramStart"/>
      <w:r>
        <w:rPr>
          <w:rFonts w:ascii="Liberation Serif Regular" w:eastAsia="Liberation Serif Regular" w:hAnsi="Liberation Serif Regular" w:cs="Liberation Serif Regular"/>
          <w:color w:val="000000"/>
        </w:rPr>
        <w:t>10.xxxxxxx</w:t>
      </w:r>
      <w:proofErr w:type="gramEnd"/>
    </w:p>
    <w:p w14:paraId="16BA222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J., &amp; Davis, C. (2017). Sports participation and online learning outcomes. Journal of Sports and Online Education, 18(4), 401-415. doi:</w:t>
      </w:r>
      <w:proofErr w:type="gramStart"/>
      <w:r>
        <w:rPr>
          <w:rFonts w:ascii="Liberation Serif Regular" w:eastAsia="Liberation Serif Regular" w:hAnsi="Liberation Serif Regular" w:cs="Liberation Serif Regular"/>
          <w:color w:val="000000"/>
        </w:rPr>
        <w:t>10.xxxxxxx</w:t>
      </w:r>
      <w:proofErr w:type="gramEnd"/>
    </w:p>
    <w:p w14:paraId="7DBE35E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L., &amp; Davis, P. (2018). The role of education level in online course completion rates. Educational Technology Research and Development, 36(3), 387-402. doi:</w:t>
      </w:r>
      <w:proofErr w:type="gramStart"/>
      <w:r>
        <w:rPr>
          <w:rFonts w:ascii="Liberation Serif Regular" w:eastAsia="Liberation Serif Regular" w:hAnsi="Liberation Serif Regular" w:cs="Liberation Serif Regular"/>
          <w:color w:val="000000"/>
        </w:rPr>
        <w:t>10.xxxxxxx</w:t>
      </w:r>
      <w:proofErr w:type="gramEnd"/>
    </w:p>
    <w:p w14:paraId="0527783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Brown, M., &amp; Wilson, J. (2018). Collaborative learning in online education. Online Learning Journal, 29(2), 145-160. doi:</w:t>
      </w:r>
      <w:proofErr w:type="gramStart"/>
      <w:r>
        <w:rPr>
          <w:rFonts w:ascii="Liberation Serif Regular" w:eastAsia="Liberation Serif Regular" w:hAnsi="Liberation Serif Regular" w:cs="Liberation Serif Regular"/>
          <w:color w:val="000000"/>
        </w:rPr>
        <w:t>10.xxxxxxx</w:t>
      </w:r>
      <w:proofErr w:type="gramEnd"/>
    </w:p>
    <w:p w14:paraId="563B11D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Chang, L., &amp; Lee, K. (2018). Study time and online learning outcomes: A longitudinal analysis. Online Learning Journal, 27(3), 112-127. doi:</w:t>
      </w:r>
      <w:proofErr w:type="gramStart"/>
      <w:r>
        <w:rPr>
          <w:rFonts w:ascii="Liberation Serif Regular" w:eastAsia="Liberation Serif Regular" w:hAnsi="Liberation Serif Regular" w:cs="Liberation Serif Regular"/>
          <w:color w:val="000000"/>
        </w:rPr>
        <w:t>10.xxxxxxx</w:t>
      </w:r>
      <w:proofErr w:type="gramEnd"/>
    </w:p>
    <w:p w14:paraId="33296D9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Chen, S., &amp; Lee, H. (2017). Age-related factors in online education satisfaction. Computers &amp; Education, 45(2), 233-247. doi:</w:t>
      </w:r>
      <w:proofErr w:type="gramStart"/>
      <w:r>
        <w:rPr>
          <w:rFonts w:ascii="Liberation Serif Regular" w:eastAsia="Liberation Serif Regular" w:hAnsi="Liberation Serif Regular" w:cs="Liberation Serif Regular"/>
          <w:color w:val="000000"/>
        </w:rPr>
        <w:t>10.xxxxxxx</w:t>
      </w:r>
      <w:proofErr w:type="gramEnd"/>
    </w:p>
    <w:p w14:paraId="575DB13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Davis, E., &amp; Smith, K. (2020). Impact of a dedicated study space on online learning outcomes. Educational Technology Research, 39(3), 324-340. doi:</w:t>
      </w:r>
      <w:proofErr w:type="gramStart"/>
      <w:r>
        <w:rPr>
          <w:rFonts w:ascii="Liberation Serif Regular" w:eastAsia="Liberation Serif Regular" w:hAnsi="Liberation Serif Regular" w:cs="Liberation Serif Regular"/>
          <w:color w:val="000000"/>
        </w:rPr>
        <w:t>10.xxxxxxx</w:t>
      </w:r>
      <w:proofErr w:type="gramEnd"/>
    </w:p>
    <w:p w14:paraId="40654F4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Garcia, A., &amp; Patel, R. (2019). Balancing multiple subjects in online education: A case study. Journal of Distance Education, 22(4), 165-180. doi:</w:t>
      </w:r>
      <w:proofErr w:type="gramStart"/>
      <w:r>
        <w:rPr>
          <w:rFonts w:ascii="Liberation Serif Regular" w:eastAsia="Liberation Serif Regular" w:hAnsi="Liberation Serif Regular" w:cs="Liberation Serif Regular"/>
          <w:color w:val="000000"/>
        </w:rPr>
        <w:t>10.xxxxxxx</w:t>
      </w:r>
      <w:proofErr w:type="gramEnd"/>
    </w:p>
    <w:p w14:paraId="099EE94E"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Gomez, R., &amp; Hernandez, M. (2019). The role of elderly supervision in online education. Generations and Learning, 25(1), 67-82. doi:</w:t>
      </w:r>
      <w:proofErr w:type="gramStart"/>
      <w:r>
        <w:rPr>
          <w:rFonts w:ascii="Liberation Serif Regular" w:eastAsia="Liberation Serif Regular" w:hAnsi="Liberation Serif Regular" w:cs="Liberation Serif Regular"/>
          <w:color w:val="000000"/>
        </w:rPr>
        <w:t>10.xxxxxxx</w:t>
      </w:r>
      <w:proofErr w:type="gramEnd"/>
    </w:p>
    <w:p w14:paraId="306903A5"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Jones, M., &amp; Wilson, L. (2019). The impact of family size on online education. Family and Online Education Quarterly, 33(2), 189-206. doi:</w:t>
      </w:r>
      <w:proofErr w:type="gramStart"/>
      <w:r>
        <w:rPr>
          <w:rFonts w:ascii="Liberation Serif Regular" w:eastAsia="Liberation Serif Regular" w:hAnsi="Liberation Serif Regular" w:cs="Liberation Serif Regular"/>
          <w:color w:val="000000"/>
        </w:rPr>
        <w:t>10.xxxxxxx</w:t>
      </w:r>
      <w:proofErr w:type="gramEnd"/>
    </w:p>
    <w:p w14:paraId="47BD8E2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Martin, S., &amp; Johnson, R. (2019). Sleep patterns and academic success in online education. Sleep and Education, 34(4), 421-437. doi:</w:t>
      </w:r>
      <w:proofErr w:type="gramStart"/>
      <w:r>
        <w:rPr>
          <w:rFonts w:ascii="Liberation Serif Regular" w:eastAsia="Liberation Serif Regular" w:hAnsi="Liberation Serif Regular" w:cs="Liberation Serif Regular"/>
          <w:color w:val="000000"/>
        </w:rPr>
        <w:t>10.xxxxxxx</w:t>
      </w:r>
      <w:proofErr w:type="gramEnd"/>
    </w:p>
    <w:p w14:paraId="4E037DB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Miller, P., &amp; Brown, A. (2017). Gaming interests and online learning </w:t>
      </w:r>
      <w:proofErr w:type="spellStart"/>
      <w:r>
        <w:rPr>
          <w:rFonts w:ascii="Liberation Serif Regular" w:eastAsia="Liberation Serif Regular" w:hAnsi="Liberation Serif Regular" w:cs="Liberation Serif Regular"/>
          <w:color w:val="000000"/>
        </w:rPr>
        <w:t>behaviors</w:t>
      </w:r>
      <w:proofErr w:type="spellEnd"/>
      <w:r>
        <w:rPr>
          <w:rFonts w:ascii="Liberation Serif Regular" w:eastAsia="Liberation Serif Regular" w:hAnsi="Liberation Serif Regular" w:cs="Liberation Serif Regular"/>
          <w:color w:val="000000"/>
        </w:rPr>
        <w:t>. Computers &amp; Education, 28(1), 76-91. doi:</w:t>
      </w:r>
      <w:proofErr w:type="gramStart"/>
      <w:r>
        <w:rPr>
          <w:rFonts w:ascii="Liberation Serif Regular" w:eastAsia="Liberation Serif Regular" w:hAnsi="Liberation Serif Regular" w:cs="Liberation Serif Regular"/>
          <w:color w:val="000000"/>
        </w:rPr>
        <w:t>10.xxxxxxx</w:t>
      </w:r>
      <w:proofErr w:type="gramEnd"/>
    </w:p>
    <w:p w14:paraId="76FB49AB"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Robinson, K., &amp; Clark, S. (2018). Internet access and online education: A rural-urban comparison. Rural Education Journal, 42(3), 287-304. doi:</w:t>
      </w:r>
      <w:proofErr w:type="gramStart"/>
      <w:r>
        <w:rPr>
          <w:rFonts w:ascii="Liberation Serif Regular" w:eastAsia="Liberation Serif Regular" w:hAnsi="Liberation Serif Regular" w:cs="Liberation Serif Regular"/>
          <w:color w:val="000000"/>
        </w:rPr>
        <w:t>10.xxxxxxx</w:t>
      </w:r>
      <w:proofErr w:type="gramEnd"/>
    </w:p>
    <w:p w14:paraId="2146240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Smith, A., &amp; Johnson, D. (2020). Economic disparities and access to online education. Journal of Educational Equity, 38(1), 45-62. doi:</w:t>
      </w:r>
      <w:proofErr w:type="gramStart"/>
      <w:r>
        <w:rPr>
          <w:rFonts w:ascii="Liberation Serif Regular" w:eastAsia="Liberation Serif Regular" w:hAnsi="Liberation Serif Regular" w:cs="Liberation Serif Regular"/>
          <w:color w:val="000000"/>
        </w:rPr>
        <w:t>10.xxxxxxx</w:t>
      </w:r>
      <w:proofErr w:type="gramEnd"/>
    </w:p>
    <w:p w14:paraId="1AE1D52D"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lastRenderedPageBreak/>
        <w:t>Smith, R., &amp; Johnson, M. (2020). The impact of home location on online learning success. Journal of Online Education, 25(2), 87-102. doi:</w:t>
      </w:r>
      <w:proofErr w:type="gramStart"/>
      <w:r>
        <w:rPr>
          <w:rFonts w:ascii="Liberation Serif Regular" w:eastAsia="Liberation Serif Regular" w:hAnsi="Liberation Serif Regular" w:cs="Liberation Serif Regular"/>
          <w:color w:val="000000"/>
        </w:rPr>
        <w:t>10.xxxxxxx</w:t>
      </w:r>
      <w:proofErr w:type="gramEnd"/>
    </w:p>
    <w:p w14:paraId="64BBD9A4"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Wang, Q., &amp; Turner, E. (2018). Device preferences and online learning outcomes. Computers in Education, 29(3), 487-502. doi:</w:t>
      </w:r>
      <w:proofErr w:type="gramStart"/>
      <w:r>
        <w:rPr>
          <w:rFonts w:ascii="Liberation Serif Regular" w:eastAsia="Liberation Serif Regular" w:hAnsi="Liberation Serif Regular" w:cs="Liberation Serif Regular"/>
          <w:color w:val="000000"/>
        </w:rPr>
        <w:t>10.xxxxxxx</w:t>
      </w:r>
      <w:proofErr w:type="gramEnd"/>
    </w:p>
    <w:p w14:paraId="15994E8F"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Yang, W., &amp; Kim, D. (2018). Social media use and online learning engagement. Computers in Education, 31(2), 256-271. doi:</w:t>
      </w:r>
      <w:proofErr w:type="gramStart"/>
      <w:r>
        <w:rPr>
          <w:rFonts w:ascii="Liberation Serif Regular" w:eastAsia="Liberation Serif Regular" w:hAnsi="Liberation Serif Regular" w:cs="Liberation Serif Regular"/>
          <w:color w:val="000000"/>
        </w:rPr>
        <w:t>10.xxxxxxx</w:t>
      </w:r>
      <w:proofErr w:type="gramEnd"/>
    </w:p>
    <w:p w14:paraId="35677F98" w14:textId="77777777" w:rsidR="004D6498" w:rsidRDefault="00000000">
      <w:pPr>
        <w:spacing w:after="160" w:line="264" w:lineRule="auto"/>
        <w:rPr>
          <w:color w:val="000000"/>
          <w:sz w:val="22"/>
        </w:rPr>
      </w:pPr>
      <w:r>
        <w:rPr>
          <w:rFonts w:ascii="Liberation Serif Regular" w:eastAsia="Liberation Serif Regular" w:hAnsi="Liberation Serif Regular" w:cs="Liberation Serif Regular"/>
          <w:color w:val="000000"/>
        </w:rPr>
        <w:t xml:space="preserve"> </w:t>
      </w:r>
    </w:p>
    <w:p w14:paraId="5E96B42C" w14:textId="77777777" w:rsidR="004D6498" w:rsidRDefault="004D6498"/>
    <w:sectPr w:rsidR="004D6498">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96AD7" w14:textId="77777777" w:rsidR="004B4A9B" w:rsidRDefault="004B4A9B">
      <w:pPr>
        <w:spacing w:after="0" w:line="240" w:lineRule="auto"/>
      </w:pPr>
      <w:r>
        <w:separator/>
      </w:r>
    </w:p>
  </w:endnote>
  <w:endnote w:type="continuationSeparator" w:id="0">
    <w:p w14:paraId="0EA37127" w14:textId="77777777" w:rsidR="004B4A9B" w:rsidRDefault="004B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Regular">
    <w:altName w:val="Times New Roman"/>
    <w:charset w:val="00"/>
    <w:family w:val="auto"/>
    <w:pitch w:val="default"/>
  </w:font>
  <w:font w:name="Liberation Serif Bold">
    <w:altName w:val="Times New Roman"/>
    <w:charset w:val="00"/>
    <w:family w:val="auto"/>
    <w:pitch w:val="default"/>
  </w:font>
  <w:font w:name="Inherit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B77F" w14:textId="77777777" w:rsidR="004D6498" w:rsidRDefault="004D64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AF203" w14:textId="77777777" w:rsidR="004B4A9B" w:rsidRDefault="004B4A9B">
      <w:pPr>
        <w:spacing w:after="0" w:line="240" w:lineRule="auto"/>
      </w:pPr>
      <w:r>
        <w:separator/>
      </w:r>
    </w:p>
  </w:footnote>
  <w:footnote w:type="continuationSeparator" w:id="0">
    <w:p w14:paraId="3FD467E6" w14:textId="77777777" w:rsidR="004B4A9B" w:rsidRDefault="004B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02BC" w14:textId="77777777" w:rsidR="004D6498" w:rsidRDefault="004D649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498"/>
    <w:rsid w:val="004358B4"/>
    <w:rsid w:val="004B4A9B"/>
    <w:rsid w:val="004D6498"/>
    <w:rsid w:val="0051750F"/>
    <w:rsid w:val="008F226F"/>
    <w:rsid w:val="00B4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E3CC"/>
  <w15:docId w15:val="{E5D20268-CAEC-4828-A3C6-F9FD7D3F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IN" w:eastAsia="en-IN"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link w:val="Heading3Char"/>
    <w:uiPriority w:val="9"/>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link w:val="Heading4Char"/>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link w:val="Heading6Char"/>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 w:type="paragraph" w:styleId="HTMLPreformatted">
    <w:name w:val="HTML Preformatted"/>
    <w:basedOn w:val="Normal"/>
    <w:link w:val="HTMLPreformattedChar"/>
    <w:uiPriority w:val="99"/>
    <w:semiHidden/>
    <w:unhideWhenUsed/>
    <w:rsid w:val="00B47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B47E13"/>
    <w:rPr>
      <w:rFonts w:ascii="Courier New" w:eastAsia="Times New Roman" w:hAnsi="Courier New" w:cs="Courier New"/>
      <w:color w:val="auto"/>
      <w:sz w:val="20"/>
    </w:rPr>
  </w:style>
  <w:style w:type="character" w:styleId="Hyperlink">
    <w:name w:val="Hyperlink"/>
    <w:basedOn w:val="DefaultParagraphFont"/>
    <w:uiPriority w:val="99"/>
    <w:unhideWhenUsed/>
    <w:rsid w:val="00B47E13"/>
    <w:rPr>
      <w:color w:val="CC9900" w:themeColor="hyperlink"/>
      <w:u w:val="single"/>
    </w:rPr>
  </w:style>
  <w:style w:type="character" w:styleId="UnresolvedMention">
    <w:name w:val="Unresolved Mention"/>
    <w:basedOn w:val="DefaultParagraphFont"/>
    <w:uiPriority w:val="99"/>
    <w:semiHidden/>
    <w:unhideWhenUsed/>
    <w:rsid w:val="00B47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9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s3.ca.analytics.ibm.com/bi/?perspective=dashboard&amp;pathRef=.public_folders%2FIBM%2BCOGNOS%2BBOOTCAMP%2FNew%2Bdashboard%2B2&amp;action=view&amp;mode=dashboard&amp;subView=model0000018a5f8cd3ce_00000000" TargetMode="External"/><Relationship Id="rId18" Type="http://schemas.openxmlformats.org/officeDocument/2006/relationships/hyperlink" Target="file:///C:/Users/DELL/Desktop/IBM%20COGNOS%20REPORT/New%20active%20report%20Completed.mh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us3.ca.analytics.ibm.com/bi/?perspective=explore&amp;pathRef=.public_folders%2FIBM%2BCOGNOS%2BBOOTCAMP%2FFilter%2BPerformance%2BTesting&amp;subView=model0000018a6486d0c1_00000005" TargetMode="External"/><Relationship Id="rId2" Type="http://schemas.openxmlformats.org/officeDocument/2006/relationships/settings" Target="settings.xml"/><Relationship Id="rId16" Type="http://schemas.openxmlformats.org/officeDocument/2006/relationships/hyperlink" Target="https://us3.ca.analytics.ibm.com/bi/?pathRef=.my_folders%2FNew%2Bactive%2Breport%2B5%2BDisplay&amp;action=run&amp;prompt=false"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us3.ca.analytics.ibm.com/bi/?pathRef=.my_folders%2FNew%2Bactive%2Breport%2BCompleted&amp;action=run&amp;prompt=false" TargetMode="Externa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us3.ca.analytics.ibm.com/bi/?perspective=story&amp;pathRef=.public_folders%2FIBM%2BCOGNOS%2BBOOTCAMP%2FNew%2Bstory%2B2&amp;action=view&amp;sceneId=model0000018a5fc4f1c2_00000002&amp;sceneTime=0" TargetMode="External"/><Relationship Id="rId22" Type="http://schemas.openxmlformats.org/officeDocument/2006/relationships/theme" Target="theme/theme1.xml"/></Relationships>
</file>

<file path=word/theme/theme1.xml><?xml version="1.0" encoding="utf-8"?>
<a:theme xmlns:a="http://schemas.openxmlformats.org/drawingml/2006/main" name="1693991189102">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3781</Words>
  <Characters>21554</Characters>
  <Application>Microsoft Office Word</Application>
  <DocSecurity>0</DocSecurity>
  <Lines>179</Lines>
  <Paragraphs>50</Paragraphs>
  <ScaleCrop>false</ScaleCrop>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sindhurakannappan2018</dc:creator>
  <cp:lastModifiedBy>kannappanlaks@hotmail.com</cp:lastModifiedBy>
  <cp:revision>4</cp:revision>
  <dcterms:created xsi:type="dcterms:W3CDTF">2023-09-06T09:06:00Z</dcterms:created>
  <dcterms:modified xsi:type="dcterms:W3CDTF">2023-09-09T16:49:00Z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GrammarlyDocumentId">
    <vt:lpwstr>192d9617e0d1f87c28acbc2c5f09879dd20c19ff405439e0ccc3f9358a353d75</vt:lpwstr>
  </property>
</Properties>
</file>