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F37B6" w14:textId="77777777" w:rsidR="006F74F8" w:rsidRDefault="00000000">
      <w:pPr>
        <w:spacing w:after="100"/>
        <w:jc w:val="center"/>
      </w:pPr>
      <w:r>
        <w:rPr>
          <w:b/>
          <w:bCs/>
          <w:color w:val="2E4057"/>
          <w:sz w:val="56"/>
          <w:szCs w:val="56"/>
        </w:rPr>
        <w:t>Collibra</w:t>
      </w:r>
    </w:p>
    <w:p w14:paraId="6E6931E2" w14:textId="77777777" w:rsidR="006F74F8" w:rsidRDefault="00000000">
      <w:pPr>
        <w:spacing w:after="320"/>
        <w:jc w:val="center"/>
      </w:pPr>
      <w:r>
        <w:rPr>
          <w:i/>
          <w:iCs/>
          <w:color w:val="888888"/>
        </w:rPr>
        <w:t>Wikipedia Article Draft</w:t>
      </w:r>
    </w:p>
    <w:sdt>
      <w:sdtPr>
        <w:alias w:val="Contents"/>
        <w:id w:val="-541056639"/>
      </w:sdtPr>
      <w:sdtContent>
        <w:p w14:paraId="54AB931A" w14:textId="77777777" w:rsidR="001F7FB2" w:rsidRDefault="00000000">
          <w:pPr>
            <w:pStyle w:val="TOC1"/>
            <w:tabs>
              <w:tab w:val="right" w:leader="dot" w:pos="10070"/>
            </w:tabs>
            <w:rPr>
              <w:noProof/>
            </w:rPr>
          </w:pPr>
          <w:r>
            <w:fldChar w:fldCharType="begin"/>
          </w:r>
          <w:r>
            <w:instrText>TOC \h \o "1-3"</w:instrText>
          </w:r>
          <w:r>
            <w:fldChar w:fldCharType="separate"/>
          </w:r>
          <w:hyperlink w:anchor="_Toc223183197" w:history="1">
            <w:r w:rsidR="001F7FB2" w:rsidRPr="0019730F">
              <w:rPr>
                <w:rStyle w:val="Hyperlink"/>
                <w:noProof/>
              </w:rPr>
              <w:t>History</w:t>
            </w:r>
            <w:r w:rsidR="001F7FB2">
              <w:rPr>
                <w:noProof/>
              </w:rPr>
              <w:tab/>
            </w:r>
            <w:r w:rsidR="001F7FB2">
              <w:rPr>
                <w:noProof/>
              </w:rPr>
              <w:fldChar w:fldCharType="begin"/>
            </w:r>
            <w:r w:rsidR="001F7FB2">
              <w:rPr>
                <w:noProof/>
              </w:rPr>
              <w:instrText xml:space="preserve"> PAGEREF _Toc223183197 \h </w:instrText>
            </w:r>
            <w:r w:rsidR="001F7FB2">
              <w:rPr>
                <w:noProof/>
              </w:rPr>
            </w:r>
            <w:r w:rsidR="001F7FB2">
              <w:rPr>
                <w:noProof/>
              </w:rPr>
              <w:fldChar w:fldCharType="separate"/>
            </w:r>
            <w:r w:rsidR="001F7FB2">
              <w:rPr>
                <w:noProof/>
              </w:rPr>
              <w:t>2</w:t>
            </w:r>
            <w:r w:rsidR="001F7FB2">
              <w:rPr>
                <w:noProof/>
              </w:rPr>
              <w:fldChar w:fldCharType="end"/>
            </w:r>
          </w:hyperlink>
        </w:p>
        <w:p w14:paraId="55372AC7" w14:textId="77777777" w:rsidR="001F7FB2" w:rsidRDefault="001F7FB2">
          <w:pPr>
            <w:pStyle w:val="TOC2"/>
            <w:tabs>
              <w:tab w:val="right" w:leader="dot" w:pos="10070"/>
            </w:tabs>
            <w:rPr>
              <w:noProof/>
            </w:rPr>
          </w:pPr>
          <w:hyperlink w:anchor="_Toc223183198" w:history="1">
            <w:r w:rsidRPr="0019730F">
              <w:rPr>
                <w:rStyle w:val="Hyperlink"/>
                <w:noProof/>
              </w:rPr>
              <w:t>Founding and academic origins (2008–2011)</w:t>
            </w:r>
            <w:r>
              <w:rPr>
                <w:noProof/>
              </w:rPr>
              <w:tab/>
            </w:r>
            <w:r>
              <w:rPr>
                <w:noProof/>
              </w:rPr>
              <w:fldChar w:fldCharType="begin"/>
            </w:r>
            <w:r>
              <w:rPr>
                <w:noProof/>
              </w:rPr>
              <w:instrText xml:space="preserve"> PAGEREF _Toc223183198 \h </w:instrText>
            </w:r>
            <w:r>
              <w:rPr>
                <w:noProof/>
              </w:rPr>
            </w:r>
            <w:r>
              <w:rPr>
                <w:noProof/>
              </w:rPr>
              <w:fldChar w:fldCharType="separate"/>
            </w:r>
            <w:r>
              <w:rPr>
                <w:noProof/>
              </w:rPr>
              <w:t>2</w:t>
            </w:r>
            <w:r>
              <w:rPr>
                <w:noProof/>
              </w:rPr>
              <w:fldChar w:fldCharType="end"/>
            </w:r>
          </w:hyperlink>
        </w:p>
        <w:p w14:paraId="4071086F" w14:textId="77777777" w:rsidR="001F7FB2" w:rsidRDefault="001F7FB2">
          <w:pPr>
            <w:pStyle w:val="TOC2"/>
            <w:tabs>
              <w:tab w:val="right" w:leader="dot" w:pos="10070"/>
            </w:tabs>
            <w:rPr>
              <w:noProof/>
            </w:rPr>
          </w:pPr>
          <w:hyperlink w:anchor="_Toc223183199" w:history="1">
            <w:r w:rsidRPr="0019730F">
              <w:rPr>
                <w:rStyle w:val="Hyperlink"/>
                <w:noProof/>
              </w:rPr>
              <w:t>Early commercialization and the financial crisis opportunity (2011–2015)</w:t>
            </w:r>
            <w:r>
              <w:rPr>
                <w:noProof/>
              </w:rPr>
              <w:tab/>
            </w:r>
            <w:r>
              <w:rPr>
                <w:noProof/>
              </w:rPr>
              <w:fldChar w:fldCharType="begin"/>
            </w:r>
            <w:r>
              <w:rPr>
                <w:noProof/>
              </w:rPr>
              <w:instrText xml:space="preserve"> PAGEREF _Toc223183199 \h </w:instrText>
            </w:r>
            <w:r>
              <w:rPr>
                <w:noProof/>
              </w:rPr>
            </w:r>
            <w:r>
              <w:rPr>
                <w:noProof/>
              </w:rPr>
              <w:fldChar w:fldCharType="separate"/>
            </w:r>
            <w:r>
              <w:rPr>
                <w:noProof/>
              </w:rPr>
              <w:t>3</w:t>
            </w:r>
            <w:r>
              <w:rPr>
                <w:noProof/>
              </w:rPr>
              <w:fldChar w:fldCharType="end"/>
            </w:r>
          </w:hyperlink>
        </w:p>
        <w:p w14:paraId="4B5D52A1" w14:textId="77777777" w:rsidR="001F7FB2" w:rsidRDefault="001F7FB2">
          <w:pPr>
            <w:pStyle w:val="TOC2"/>
            <w:tabs>
              <w:tab w:val="right" w:leader="dot" w:pos="10070"/>
            </w:tabs>
            <w:rPr>
              <w:noProof/>
            </w:rPr>
          </w:pPr>
          <w:hyperlink w:anchor="_Toc223183200" w:history="1">
            <w:r w:rsidRPr="0019730F">
              <w:rPr>
                <w:rStyle w:val="Hyperlink"/>
                <w:noProof/>
              </w:rPr>
              <w:t>Growth and international expansion (2015–2018)</w:t>
            </w:r>
            <w:r>
              <w:rPr>
                <w:noProof/>
              </w:rPr>
              <w:tab/>
            </w:r>
            <w:r>
              <w:rPr>
                <w:noProof/>
              </w:rPr>
              <w:fldChar w:fldCharType="begin"/>
            </w:r>
            <w:r>
              <w:rPr>
                <w:noProof/>
              </w:rPr>
              <w:instrText xml:space="preserve"> PAGEREF _Toc223183200 \h </w:instrText>
            </w:r>
            <w:r>
              <w:rPr>
                <w:noProof/>
              </w:rPr>
            </w:r>
            <w:r>
              <w:rPr>
                <w:noProof/>
              </w:rPr>
              <w:fldChar w:fldCharType="separate"/>
            </w:r>
            <w:r>
              <w:rPr>
                <w:noProof/>
              </w:rPr>
              <w:t>3</w:t>
            </w:r>
            <w:r>
              <w:rPr>
                <w:noProof/>
              </w:rPr>
              <w:fldChar w:fldCharType="end"/>
            </w:r>
          </w:hyperlink>
        </w:p>
        <w:p w14:paraId="5637CF31" w14:textId="77777777" w:rsidR="001F7FB2" w:rsidRDefault="001F7FB2">
          <w:pPr>
            <w:pStyle w:val="TOC2"/>
            <w:tabs>
              <w:tab w:val="right" w:leader="dot" w:pos="10070"/>
            </w:tabs>
            <w:rPr>
              <w:noProof/>
            </w:rPr>
          </w:pPr>
          <w:hyperlink w:anchor="_Toc223183201" w:history="1">
            <w:r w:rsidRPr="0019730F">
              <w:rPr>
                <w:rStyle w:val="Hyperlink"/>
                <w:noProof/>
              </w:rPr>
              <w:t>Unicorn status and platform expansion (2019–2021)</w:t>
            </w:r>
            <w:r>
              <w:rPr>
                <w:noProof/>
              </w:rPr>
              <w:tab/>
            </w:r>
            <w:r>
              <w:rPr>
                <w:noProof/>
              </w:rPr>
              <w:fldChar w:fldCharType="begin"/>
            </w:r>
            <w:r>
              <w:rPr>
                <w:noProof/>
              </w:rPr>
              <w:instrText xml:space="preserve"> PAGEREF _Toc223183201 \h </w:instrText>
            </w:r>
            <w:r>
              <w:rPr>
                <w:noProof/>
              </w:rPr>
            </w:r>
            <w:r>
              <w:rPr>
                <w:noProof/>
              </w:rPr>
              <w:fldChar w:fldCharType="separate"/>
            </w:r>
            <w:r>
              <w:rPr>
                <w:noProof/>
              </w:rPr>
              <w:t>3</w:t>
            </w:r>
            <w:r>
              <w:rPr>
                <w:noProof/>
              </w:rPr>
              <w:fldChar w:fldCharType="end"/>
            </w:r>
          </w:hyperlink>
        </w:p>
        <w:p w14:paraId="36146970" w14:textId="77777777" w:rsidR="001F7FB2" w:rsidRDefault="001F7FB2">
          <w:pPr>
            <w:pStyle w:val="TOC2"/>
            <w:tabs>
              <w:tab w:val="right" w:leader="dot" w:pos="10070"/>
            </w:tabs>
            <w:rPr>
              <w:noProof/>
            </w:rPr>
          </w:pPr>
          <w:hyperlink w:anchor="_Toc223183202" w:history="1">
            <w:r w:rsidRPr="0019730F">
              <w:rPr>
                <w:rStyle w:val="Hyperlink"/>
                <w:noProof/>
              </w:rPr>
              <w:t>Recent developments (2022–present)</w:t>
            </w:r>
            <w:r>
              <w:rPr>
                <w:noProof/>
              </w:rPr>
              <w:tab/>
            </w:r>
            <w:r>
              <w:rPr>
                <w:noProof/>
              </w:rPr>
              <w:fldChar w:fldCharType="begin"/>
            </w:r>
            <w:r>
              <w:rPr>
                <w:noProof/>
              </w:rPr>
              <w:instrText xml:space="preserve"> PAGEREF _Toc223183202 \h </w:instrText>
            </w:r>
            <w:r>
              <w:rPr>
                <w:noProof/>
              </w:rPr>
            </w:r>
            <w:r>
              <w:rPr>
                <w:noProof/>
              </w:rPr>
              <w:fldChar w:fldCharType="separate"/>
            </w:r>
            <w:r>
              <w:rPr>
                <w:noProof/>
              </w:rPr>
              <w:t>4</w:t>
            </w:r>
            <w:r>
              <w:rPr>
                <w:noProof/>
              </w:rPr>
              <w:fldChar w:fldCharType="end"/>
            </w:r>
          </w:hyperlink>
        </w:p>
        <w:p w14:paraId="481DB0F9" w14:textId="77777777" w:rsidR="001F7FB2" w:rsidRDefault="001F7FB2">
          <w:pPr>
            <w:pStyle w:val="TOC1"/>
            <w:tabs>
              <w:tab w:val="right" w:leader="dot" w:pos="10070"/>
            </w:tabs>
            <w:rPr>
              <w:noProof/>
            </w:rPr>
          </w:pPr>
          <w:hyperlink w:anchor="_Toc223183203" w:history="1">
            <w:r w:rsidRPr="0019730F">
              <w:rPr>
                <w:rStyle w:val="Hyperlink"/>
                <w:noProof/>
              </w:rPr>
              <w:t>Products</w:t>
            </w:r>
            <w:r>
              <w:rPr>
                <w:noProof/>
              </w:rPr>
              <w:tab/>
            </w:r>
            <w:r>
              <w:rPr>
                <w:noProof/>
              </w:rPr>
              <w:fldChar w:fldCharType="begin"/>
            </w:r>
            <w:r>
              <w:rPr>
                <w:noProof/>
              </w:rPr>
              <w:instrText xml:space="preserve"> PAGEREF _Toc223183203 \h </w:instrText>
            </w:r>
            <w:r>
              <w:rPr>
                <w:noProof/>
              </w:rPr>
            </w:r>
            <w:r>
              <w:rPr>
                <w:noProof/>
              </w:rPr>
              <w:fldChar w:fldCharType="separate"/>
            </w:r>
            <w:r>
              <w:rPr>
                <w:noProof/>
              </w:rPr>
              <w:t>4</w:t>
            </w:r>
            <w:r>
              <w:rPr>
                <w:noProof/>
              </w:rPr>
              <w:fldChar w:fldCharType="end"/>
            </w:r>
          </w:hyperlink>
        </w:p>
        <w:p w14:paraId="361B1EA5" w14:textId="77777777" w:rsidR="001F7FB2" w:rsidRDefault="001F7FB2">
          <w:pPr>
            <w:pStyle w:val="TOC2"/>
            <w:tabs>
              <w:tab w:val="right" w:leader="dot" w:pos="10070"/>
            </w:tabs>
            <w:rPr>
              <w:noProof/>
            </w:rPr>
          </w:pPr>
          <w:hyperlink w:anchor="_Toc223183204" w:history="1">
            <w:r w:rsidRPr="0019730F">
              <w:rPr>
                <w:rStyle w:val="Hyperlink"/>
                <w:noProof/>
              </w:rPr>
              <w:t>Collibra Data Intelligence Cloud</w:t>
            </w:r>
            <w:r>
              <w:rPr>
                <w:noProof/>
              </w:rPr>
              <w:tab/>
            </w:r>
            <w:r>
              <w:rPr>
                <w:noProof/>
              </w:rPr>
              <w:fldChar w:fldCharType="begin"/>
            </w:r>
            <w:r>
              <w:rPr>
                <w:noProof/>
              </w:rPr>
              <w:instrText xml:space="preserve"> PAGEREF _Toc223183204 \h </w:instrText>
            </w:r>
            <w:r>
              <w:rPr>
                <w:noProof/>
              </w:rPr>
            </w:r>
            <w:r>
              <w:rPr>
                <w:noProof/>
              </w:rPr>
              <w:fldChar w:fldCharType="separate"/>
            </w:r>
            <w:r>
              <w:rPr>
                <w:noProof/>
              </w:rPr>
              <w:t>4</w:t>
            </w:r>
            <w:r>
              <w:rPr>
                <w:noProof/>
              </w:rPr>
              <w:fldChar w:fldCharType="end"/>
            </w:r>
          </w:hyperlink>
        </w:p>
        <w:p w14:paraId="49735FC8" w14:textId="77777777" w:rsidR="001F7FB2" w:rsidRDefault="001F7FB2">
          <w:pPr>
            <w:pStyle w:val="TOC3"/>
            <w:tabs>
              <w:tab w:val="right" w:leader="dot" w:pos="10070"/>
            </w:tabs>
            <w:rPr>
              <w:noProof/>
            </w:rPr>
          </w:pPr>
          <w:hyperlink w:anchor="_Toc223183205" w:history="1">
            <w:r w:rsidRPr="0019730F">
              <w:rPr>
                <w:rStyle w:val="Hyperlink"/>
                <w:noProof/>
              </w:rPr>
              <w:t>Data Catalog</w:t>
            </w:r>
            <w:r>
              <w:rPr>
                <w:noProof/>
              </w:rPr>
              <w:tab/>
            </w:r>
            <w:r>
              <w:rPr>
                <w:noProof/>
              </w:rPr>
              <w:fldChar w:fldCharType="begin"/>
            </w:r>
            <w:r>
              <w:rPr>
                <w:noProof/>
              </w:rPr>
              <w:instrText xml:space="preserve"> PAGEREF _Toc223183205 \h </w:instrText>
            </w:r>
            <w:r>
              <w:rPr>
                <w:noProof/>
              </w:rPr>
            </w:r>
            <w:r>
              <w:rPr>
                <w:noProof/>
              </w:rPr>
              <w:fldChar w:fldCharType="separate"/>
            </w:r>
            <w:r>
              <w:rPr>
                <w:noProof/>
              </w:rPr>
              <w:t>5</w:t>
            </w:r>
            <w:r>
              <w:rPr>
                <w:noProof/>
              </w:rPr>
              <w:fldChar w:fldCharType="end"/>
            </w:r>
          </w:hyperlink>
        </w:p>
        <w:p w14:paraId="6A2E4C34" w14:textId="77777777" w:rsidR="001F7FB2" w:rsidRDefault="001F7FB2">
          <w:pPr>
            <w:pStyle w:val="TOC3"/>
            <w:tabs>
              <w:tab w:val="right" w:leader="dot" w:pos="10070"/>
            </w:tabs>
            <w:rPr>
              <w:noProof/>
            </w:rPr>
          </w:pPr>
          <w:hyperlink w:anchor="_Toc223183206" w:history="1">
            <w:r w:rsidRPr="0019730F">
              <w:rPr>
                <w:rStyle w:val="Hyperlink"/>
                <w:noProof/>
              </w:rPr>
              <w:t>Data Governance</w:t>
            </w:r>
            <w:r>
              <w:rPr>
                <w:noProof/>
              </w:rPr>
              <w:tab/>
            </w:r>
            <w:r>
              <w:rPr>
                <w:noProof/>
              </w:rPr>
              <w:fldChar w:fldCharType="begin"/>
            </w:r>
            <w:r>
              <w:rPr>
                <w:noProof/>
              </w:rPr>
              <w:instrText xml:space="preserve"> PAGEREF _Toc223183206 \h </w:instrText>
            </w:r>
            <w:r>
              <w:rPr>
                <w:noProof/>
              </w:rPr>
            </w:r>
            <w:r>
              <w:rPr>
                <w:noProof/>
              </w:rPr>
              <w:fldChar w:fldCharType="separate"/>
            </w:r>
            <w:r>
              <w:rPr>
                <w:noProof/>
              </w:rPr>
              <w:t>5</w:t>
            </w:r>
            <w:r>
              <w:rPr>
                <w:noProof/>
              </w:rPr>
              <w:fldChar w:fldCharType="end"/>
            </w:r>
          </w:hyperlink>
        </w:p>
        <w:p w14:paraId="0D2E4AD9" w14:textId="77777777" w:rsidR="001F7FB2" w:rsidRDefault="001F7FB2">
          <w:pPr>
            <w:pStyle w:val="TOC3"/>
            <w:tabs>
              <w:tab w:val="right" w:leader="dot" w:pos="10070"/>
            </w:tabs>
            <w:rPr>
              <w:noProof/>
            </w:rPr>
          </w:pPr>
          <w:hyperlink w:anchor="_Toc223183207" w:history="1">
            <w:r w:rsidRPr="0019730F">
              <w:rPr>
                <w:rStyle w:val="Hyperlink"/>
                <w:noProof/>
              </w:rPr>
              <w:t>Data Lineage</w:t>
            </w:r>
            <w:r>
              <w:rPr>
                <w:noProof/>
              </w:rPr>
              <w:tab/>
            </w:r>
            <w:r>
              <w:rPr>
                <w:noProof/>
              </w:rPr>
              <w:fldChar w:fldCharType="begin"/>
            </w:r>
            <w:r>
              <w:rPr>
                <w:noProof/>
              </w:rPr>
              <w:instrText xml:space="preserve"> PAGEREF _Toc223183207 \h </w:instrText>
            </w:r>
            <w:r>
              <w:rPr>
                <w:noProof/>
              </w:rPr>
            </w:r>
            <w:r>
              <w:rPr>
                <w:noProof/>
              </w:rPr>
              <w:fldChar w:fldCharType="separate"/>
            </w:r>
            <w:r>
              <w:rPr>
                <w:noProof/>
              </w:rPr>
              <w:t>5</w:t>
            </w:r>
            <w:r>
              <w:rPr>
                <w:noProof/>
              </w:rPr>
              <w:fldChar w:fldCharType="end"/>
            </w:r>
          </w:hyperlink>
        </w:p>
        <w:p w14:paraId="43FA2626" w14:textId="77777777" w:rsidR="001F7FB2" w:rsidRDefault="001F7FB2">
          <w:pPr>
            <w:pStyle w:val="TOC3"/>
            <w:tabs>
              <w:tab w:val="right" w:leader="dot" w:pos="10070"/>
            </w:tabs>
            <w:rPr>
              <w:noProof/>
            </w:rPr>
          </w:pPr>
          <w:hyperlink w:anchor="_Toc223183208" w:history="1">
            <w:r w:rsidRPr="0019730F">
              <w:rPr>
                <w:rStyle w:val="Hyperlink"/>
                <w:noProof/>
              </w:rPr>
              <w:t>Data Quality and Observability</w:t>
            </w:r>
            <w:r>
              <w:rPr>
                <w:noProof/>
              </w:rPr>
              <w:tab/>
            </w:r>
            <w:r>
              <w:rPr>
                <w:noProof/>
              </w:rPr>
              <w:fldChar w:fldCharType="begin"/>
            </w:r>
            <w:r>
              <w:rPr>
                <w:noProof/>
              </w:rPr>
              <w:instrText xml:space="preserve"> PAGEREF _Toc223183208 \h </w:instrText>
            </w:r>
            <w:r>
              <w:rPr>
                <w:noProof/>
              </w:rPr>
            </w:r>
            <w:r>
              <w:rPr>
                <w:noProof/>
              </w:rPr>
              <w:fldChar w:fldCharType="separate"/>
            </w:r>
            <w:r>
              <w:rPr>
                <w:noProof/>
              </w:rPr>
              <w:t>5</w:t>
            </w:r>
            <w:r>
              <w:rPr>
                <w:noProof/>
              </w:rPr>
              <w:fldChar w:fldCharType="end"/>
            </w:r>
          </w:hyperlink>
        </w:p>
        <w:p w14:paraId="6E9645EF" w14:textId="77777777" w:rsidR="001F7FB2" w:rsidRDefault="001F7FB2">
          <w:pPr>
            <w:pStyle w:val="TOC3"/>
            <w:tabs>
              <w:tab w:val="right" w:leader="dot" w:pos="10070"/>
            </w:tabs>
            <w:rPr>
              <w:noProof/>
            </w:rPr>
          </w:pPr>
          <w:hyperlink w:anchor="_Toc223183209" w:history="1">
            <w:r w:rsidRPr="0019730F">
              <w:rPr>
                <w:rStyle w:val="Hyperlink"/>
                <w:noProof/>
              </w:rPr>
              <w:t>Data Privacy</w:t>
            </w:r>
            <w:r>
              <w:rPr>
                <w:noProof/>
              </w:rPr>
              <w:tab/>
            </w:r>
            <w:r>
              <w:rPr>
                <w:noProof/>
              </w:rPr>
              <w:fldChar w:fldCharType="begin"/>
            </w:r>
            <w:r>
              <w:rPr>
                <w:noProof/>
              </w:rPr>
              <w:instrText xml:space="preserve"> PAGEREF _Toc223183209 \h </w:instrText>
            </w:r>
            <w:r>
              <w:rPr>
                <w:noProof/>
              </w:rPr>
            </w:r>
            <w:r>
              <w:rPr>
                <w:noProof/>
              </w:rPr>
              <w:fldChar w:fldCharType="separate"/>
            </w:r>
            <w:r>
              <w:rPr>
                <w:noProof/>
              </w:rPr>
              <w:t>5</w:t>
            </w:r>
            <w:r>
              <w:rPr>
                <w:noProof/>
              </w:rPr>
              <w:fldChar w:fldCharType="end"/>
            </w:r>
          </w:hyperlink>
        </w:p>
        <w:p w14:paraId="1605E2A1" w14:textId="77777777" w:rsidR="001F7FB2" w:rsidRDefault="001F7FB2">
          <w:pPr>
            <w:pStyle w:val="TOC3"/>
            <w:tabs>
              <w:tab w:val="right" w:leader="dot" w:pos="10070"/>
            </w:tabs>
            <w:rPr>
              <w:noProof/>
            </w:rPr>
          </w:pPr>
          <w:hyperlink w:anchor="_Toc223183210" w:history="1">
            <w:r w:rsidRPr="0019730F">
              <w:rPr>
                <w:rStyle w:val="Hyperlink"/>
                <w:noProof/>
              </w:rPr>
              <w:t>Data Marketplace</w:t>
            </w:r>
            <w:r>
              <w:rPr>
                <w:noProof/>
              </w:rPr>
              <w:tab/>
            </w:r>
            <w:r>
              <w:rPr>
                <w:noProof/>
              </w:rPr>
              <w:fldChar w:fldCharType="begin"/>
            </w:r>
            <w:r>
              <w:rPr>
                <w:noProof/>
              </w:rPr>
              <w:instrText xml:space="preserve"> PAGEREF _Toc223183210 \h </w:instrText>
            </w:r>
            <w:r>
              <w:rPr>
                <w:noProof/>
              </w:rPr>
            </w:r>
            <w:r>
              <w:rPr>
                <w:noProof/>
              </w:rPr>
              <w:fldChar w:fldCharType="separate"/>
            </w:r>
            <w:r>
              <w:rPr>
                <w:noProof/>
              </w:rPr>
              <w:t>5</w:t>
            </w:r>
            <w:r>
              <w:rPr>
                <w:noProof/>
              </w:rPr>
              <w:fldChar w:fldCharType="end"/>
            </w:r>
          </w:hyperlink>
        </w:p>
        <w:p w14:paraId="7AD3F740" w14:textId="77777777" w:rsidR="001F7FB2" w:rsidRDefault="001F7FB2">
          <w:pPr>
            <w:pStyle w:val="TOC3"/>
            <w:tabs>
              <w:tab w:val="right" w:leader="dot" w:pos="10070"/>
            </w:tabs>
            <w:rPr>
              <w:noProof/>
            </w:rPr>
          </w:pPr>
          <w:hyperlink w:anchor="_Toc223183211" w:history="1">
            <w:r w:rsidRPr="0019730F">
              <w:rPr>
                <w:rStyle w:val="Hyperlink"/>
                <w:noProof/>
              </w:rPr>
              <w:t>AI Governance</w:t>
            </w:r>
            <w:r>
              <w:rPr>
                <w:noProof/>
              </w:rPr>
              <w:tab/>
            </w:r>
            <w:r>
              <w:rPr>
                <w:noProof/>
              </w:rPr>
              <w:fldChar w:fldCharType="begin"/>
            </w:r>
            <w:r>
              <w:rPr>
                <w:noProof/>
              </w:rPr>
              <w:instrText xml:space="preserve"> PAGEREF _Toc223183211 \h </w:instrText>
            </w:r>
            <w:r>
              <w:rPr>
                <w:noProof/>
              </w:rPr>
            </w:r>
            <w:r>
              <w:rPr>
                <w:noProof/>
              </w:rPr>
              <w:fldChar w:fldCharType="separate"/>
            </w:r>
            <w:r>
              <w:rPr>
                <w:noProof/>
              </w:rPr>
              <w:t>5</w:t>
            </w:r>
            <w:r>
              <w:rPr>
                <w:noProof/>
              </w:rPr>
              <w:fldChar w:fldCharType="end"/>
            </w:r>
          </w:hyperlink>
        </w:p>
        <w:p w14:paraId="30C15E5E" w14:textId="77777777" w:rsidR="001F7FB2" w:rsidRDefault="001F7FB2">
          <w:pPr>
            <w:pStyle w:val="TOC1"/>
            <w:tabs>
              <w:tab w:val="right" w:leader="dot" w:pos="10070"/>
            </w:tabs>
            <w:rPr>
              <w:noProof/>
            </w:rPr>
          </w:pPr>
          <w:hyperlink w:anchor="_Toc223183212" w:history="1">
            <w:r w:rsidRPr="0019730F">
              <w:rPr>
                <w:rStyle w:val="Hyperlink"/>
                <w:noProof/>
              </w:rPr>
              <w:t>Intellectual Property</w:t>
            </w:r>
            <w:r>
              <w:rPr>
                <w:noProof/>
              </w:rPr>
              <w:tab/>
            </w:r>
            <w:r>
              <w:rPr>
                <w:noProof/>
              </w:rPr>
              <w:fldChar w:fldCharType="begin"/>
            </w:r>
            <w:r>
              <w:rPr>
                <w:noProof/>
              </w:rPr>
              <w:instrText xml:space="preserve"> PAGEREF _Toc223183212 \h </w:instrText>
            </w:r>
            <w:r>
              <w:rPr>
                <w:noProof/>
              </w:rPr>
            </w:r>
            <w:r>
              <w:rPr>
                <w:noProof/>
              </w:rPr>
              <w:fldChar w:fldCharType="separate"/>
            </w:r>
            <w:r>
              <w:rPr>
                <w:noProof/>
              </w:rPr>
              <w:t>6</w:t>
            </w:r>
            <w:r>
              <w:rPr>
                <w:noProof/>
              </w:rPr>
              <w:fldChar w:fldCharType="end"/>
            </w:r>
          </w:hyperlink>
        </w:p>
        <w:p w14:paraId="054E0941" w14:textId="77777777" w:rsidR="001F7FB2" w:rsidRDefault="001F7FB2">
          <w:pPr>
            <w:pStyle w:val="TOC2"/>
            <w:tabs>
              <w:tab w:val="right" w:leader="dot" w:pos="10070"/>
            </w:tabs>
            <w:rPr>
              <w:noProof/>
            </w:rPr>
          </w:pPr>
          <w:hyperlink w:anchor="_Toc223183213" w:history="1">
            <w:r w:rsidRPr="0019730F">
              <w:rPr>
                <w:rStyle w:val="Hyperlink"/>
                <w:noProof/>
              </w:rPr>
              <w:t>Patents</w:t>
            </w:r>
            <w:r>
              <w:rPr>
                <w:noProof/>
              </w:rPr>
              <w:tab/>
            </w:r>
            <w:r>
              <w:rPr>
                <w:noProof/>
              </w:rPr>
              <w:fldChar w:fldCharType="begin"/>
            </w:r>
            <w:r>
              <w:rPr>
                <w:noProof/>
              </w:rPr>
              <w:instrText xml:space="preserve"> PAGEREF _Toc223183213 \h </w:instrText>
            </w:r>
            <w:r>
              <w:rPr>
                <w:noProof/>
              </w:rPr>
            </w:r>
            <w:r>
              <w:rPr>
                <w:noProof/>
              </w:rPr>
              <w:fldChar w:fldCharType="separate"/>
            </w:r>
            <w:r>
              <w:rPr>
                <w:noProof/>
              </w:rPr>
              <w:t>6</w:t>
            </w:r>
            <w:r>
              <w:rPr>
                <w:noProof/>
              </w:rPr>
              <w:fldChar w:fldCharType="end"/>
            </w:r>
          </w:hyperlink>
        </w:p>
        <w:p w14:paraId="1DC5B292" w14:textId="77777777" w:rsidR="001F7FB2" w:rsidRDefault="001F7FB2">
          <w:pPr>
            <w:pStyle w:val="TOC1"/>
            <w:tabs>
              <w:tab w:val="right" w:leader="dot" w:pos="10070"/>
            </w:tabs>
            <w:rPr>
              <w:noProof/>
            </w:rPr>
          </w:pPr>
          <w:hyperlink w:anchor="_Toc223183214" w:history="1">
            <w:r w:rsidRPr="0019730F">
              <w:rPr>
                <w:rStyle w:val="Hyperlink"/>
                <w:noProof/>
              </w:rPr>
              <w:t>Acquisitions</w:t>
            </w:r>
            <w:r>
              <w:rPr>
                <w:noProof/>
              </w:rPr>
              <w:tab/>
            </w:r>
            <w:r>
              <w:rPr>
                <w:noProof/>
              </w:rPr>
              <w:fldChar w:fldCharType="begin"/>
            </w:r>
            <w:r>
              <w:rPr>
                <w:noProof/>
              </w:rPr>
              <w:instrText xml:space="preserve"> PAGEREF _Toc223183214 \h </w:instrText>
            </w:r>
            <w:r>
              <w:rPr>
                <w:noProof/>
              </w:rPr>
            </w:r>
            <w:r>
              <w:rPr>
                <w:noProof/>
              </w:rPr>
              <w:fldChar w:fldCharType="separate"/>
            </w:r>
            <w:r>
              <w:rPr>
                <w:noProof/>
              </w:rPr>
              <w:t>6</w:t>
            </w:r>
            <w:r>
              <w:rPr>
                <w:noProof/>
              </w:rPr>
              <w:fldChar w:fldCharType="end"/>
            </w:r>
          </w:hyperlink>
        </w:p>
        <w:p w14:paraId="4460481B" w14:textId="77777777" w:rsidR="001F7FB2" w:rsidRDefault="001F7FB2">
          <w:pPr>
            <w:pStyle w:val="TOC2"/>
            <w:tabs>
              <w:tab w:val="right" w:leader="dot" w:pos="10070"/>
            </w:tabs>
            <w:rPr>
              <w:noProof/>
            </w:rPr>
          </w:pPr>
          <w:hyperlink w:anchor="_Toc223183215" w:history="1">
            <w:r w:rsidRPr="0019730F">
              <w:rPr>
                <w:rStyle w:val="Hyperlink"/>
                <w:noProof/>
              </w:rPr>
              <w:t>SQLdep (2019)</w:t>
            </w:r>
            <w:r>
              <w:rPr>
                <w:noProof/>
              </w:rPr>
              <w:tab/>
            </w:r>
            <w:r>
              <w:rPr>
                <w:noProof/>
              </w:rPr>
              <w:fldChar w:fldCharType="begin"/>
            </w:r>
            <w:r>
              <w:rPr>
                <w:noProof/>
              </w:rPr>
              <w:instrText xml:space="preserve"> PAGEREF _Toc223183215 \h </w:instrText>
            </w:r>
            <w:r>
              <w:rPr>
                <w:noProof/>
              </w:rPr>
            </w:r>
            <w:r>
              <w:rPr>
                <w:noProof/>
              </w:rPr>
              <w:fldChar w:fldCharType="separate"/>
            </w:r>
            <w:r>
              <w:rPr>
                <w:noProof/>
              </w:rPr>
              <w:t>6</w:t>
            </w:r>
            <w:r>
              <w:rPr>
                <w:noProof/>
              </w:rPr>
              <w:fldChar w:fldCharType="end"/>
            </w:r>
          </w:hyperlink>
        </w:p>
        <w:p w14:paraId="3CBB0F12" w14:textId="77777777" w:rsidR="001F7FB2" w:rsidRDefault="001F7FB2">
          <w:pPr>
            <w:pStyle w:val="TOC2"/>
            <w:tabs>
              <w:tab w:val="right" w:leader="dot" w:pos="10070"/>
            </w:tabs>
            <w:rPr>
              <w:noProof/>
            </w:rPr>
          </w:pPr>
          <w:hyperlink w:anchor="_Toc223183216" w:history="1">
            <w:r w:rsidRPr="0019730F">
              <w:rPr>
                <w:rStyle w:val="Hyperlink"/>
                <w:noProof/>
              </w:rPr>
              <w:t>OwlDQ (2021)</w:t>
            </w:r>
            <w:r>
              <w:rPr>
                <w:noProof/>
              </w:rPr>
              <w:tab/>
            </w:r>
            <w:r>
              <w:rPr>
                <w:noProof/>
              </w:rPr>
              <w:fldChar w:fldCharType="begin"/>
            </w:r>
            <w:r>
              <w:rPr>
                <w:noProof/>
              </w:rPr>
              <w:instrText xml:space="preserve"> PAGEREF _Toc223183216 \h </w:instrText>
            </w:r>
            <w:r>
              <w:rPr>
                <w:noProof/>
              </w:rPr>
            </w:r>
            <w:r>
              <w:rPr>
                <w:noProof/>
              </w:rPr>
              <w:fldChar w:fldCharType="separate"/>
            </w:r>
            <w:r>
              <w:rPr>
                <w:noProof/>
              </w:rPr>
              <w:t>6</w:t>
            </w:r>
            <w:r>
              <w:rPr>
                <w:noProof/>
              </w:rPr>
              <w:fldChar w:fldCharType="end"/>
            </w:r>
          </w:hyperlink>
        </w:p>
        <w:p w14:paraId="6F3E0884" w14:textId="77777777" w:rsidR="001F7FB2" w:rsidRDefault="001F7FB2">
          <w:pPr>
            <w:pStyle w:val="TOC2"/>
            <w:tabs>
              <w:tab w:val="right" w:leader="dot" w:pos="10070"/>
            </w:tabs>
            <w:rPr>
              <w:noProof/>
            </w:rPr>
          </w:pPr>
          <w:hyperlink w:anchor="_Toc223183217" w:history="1">
            <w:r w:rsidRPr="0019730F">
              <w:rPr>
                <w:rStyle w:val="Hyperlink"/>
                <w:noProof/>
              </w:rPr>
              <w:t>Husprey (2023)</w:t>
            </w:r>
            <w:r>
              <w:rPr>
                <w:noProof/>
              </w:rPr>
              <w:tab/>
            </w:r>
            <w:r>
              <w:rPr>
                <w:noProof/>
              </w:rPr>
              <w:fldChar w:fldCharType="begin"/>
            </w:r>
            <w:r>
              <w:rPr>
                <w:noProof/>
              </w:rPr>
              <w:instrText xml:space="preserve"> PAGEREF _Toc223183217 \h </w:instrText>
            </w:r>
            <w:r>
              <w:rPr>
                <w:noProof/>
              </w:rPr>
            </w:r>
            <w:r>
              <w:rPr>
                <w:noProof/>
              </w:rPr>
              <w:fldChar w:fldCharType="separate"/>
            </w:r>
            <w:r>
              <w:rPr>
                <w:noProof/>
              </w:rPr>
              <w:t>7</w:t>
            </w:r>
            <w:r>
              <w:rPr>
                <w:noProof/>
              </w:rPr>
              <w:fldChar w:fldCharType="end"/>
            </w:r>
          </w:hyperlink>
        </w:p>
        <w:p w14:paraId="39D9AE22" w14:textId="77777777" w:rsidR="001F7FB2" w:rsidRDefault="001F7FB2">
          <w:pPr>
            <w:pStyle w:val="TOC1"/>
            <w:tabs>
              <w:tab w:val="right" w:leader="dot" w:pos="10070"/>
            </w:tabs>
            <w:rPr>
              <w:noProof/>
            </w:rPr>
          </w:pPr>
          <w:hyperlink w:anchor="_Toc223183218" w:history="1">
            <w:r w:rsidRPr="0019730F">
              <w:rPr>
                <w:rStyle w:val="Hyperlink"/>
                <w:noProof/>
              </w:rPr>
              <w:t>Funding</w:t>
            </w:r>
            <w:r>
              <w:rPr>
                <w:noProof/>
              </w:rPr>
              <w:tab/>
            </w:r>
            <w:r>
              <w:rPr>
                <w:noProof/>
              </w:rPr>
              <w:fldChar w:fldCharType="begin"/>
            </w:r>
            <w:r>
              <w:rPr>
                <w:noProof/>
              </w:rPr>
              <w:instrText xml:space="preserve"> PAGEREF _Toc223183218 \h </w:instrText>
            </w:r>
            <w:r>
              <w:rPr>
                <w:noProof/>
              </w:rPr>
            </w:r>
            <w:r>
              <w:rPr>
                <w:noProof/>
              </w:rPr>
              <w:fldChar w:fldCharType="separate"/>
            </w:r>
            <w:r>
              <w:rPr>
                <w:noProof/>
              </w:rPr>
              <w:t>7</w:t>
            </w:r>
            <w:r>
              <w:rPr>
                <w:noProof/>
              </w:rPr>
              <w:fldChar w:fldCharType="end"/>
            </w:r>
          </w:hyperlink>
        </w:p>
        <w:p w14:paraId="6EFA23B1" w14:textId="77777777" w:rsidR="001F7FB2" w:rsidRDefault="001F7FB2">
          <w:pPr>
            <w:pStyle w:val="TOC1"/>
            <w:tabs>
              <w:tab w:val="right" w:leader="dot" w:pos="10070"/>
            </w:tabs>
            <w:rPr>
              <w:noProof/>
            </w:rPr>
          </w:pPr>
          <w:hyperlink w:anchor="_Toc223183219" w:history="1">
            <w:r w:rsidRPr="0019730F">
              <w:rPr>
                <w:rStyle w:val="Hyperlink"/>
                <w:noProof/>
              </w:rPr>
              <w:t>Leadership</w:t>
            </w:r>
            <w:r>
              <w:rPr>
                <w:noProof/>
              </w:rPr>
              <w:tab/>
            </w:r>
            <w:r>
              <w:rPr>
                <w:noProof/>
              </w:rPr>
              <w:fldChar w:fldCharType="begin"/>
            </w:r>
            <w:r>
              <w:rPr>
                <w:noProof/>
              </w:rPr>
              <w:instrText xml:space="preserve"> PAGEREF _Toc223183219 \h </w:instrText>
            </w:r>
            <w:r>
              <w:rPr>
                <w:noProof/>
              </w:rPr>
            </w:r>
            <w:r>
              <w:rPr>
                <w:noProof/>
              </w:rPr>
              <w:fldChar w:fldCharType="separate"/>
            </w:r>
            <w:r>
              <w:rPr>
                <w:noProof/>
              </w:rPr>
              <w:t>7</w:t>
            </w:r>
            <w:r>
              <w:rPr>
                <w:noProof/>
              </w:rPr>
              <w:fldChar w:fldCharType="end"/>
            </w:r>
          </w:hyperlink>
        </w:p>
        <w:p w14:paraId="0D38393C" w14:textId="77777777" w:rsidR="001F7FB2" w:rsidRDefault="001F7FB2">
          <w:pPr>
            <w:pStyle w:val="TOC2"/>
            <w:tabs>
              <w:tab w:val="right" w:leader="dot" w:pos="10070"/>
            </w:tabs>
            <w:rPr>
              <w:noProof/>
            </w:rPr>
          </w:pPr>
          <w:hyperlink w:anchor="_Toc223183220" w:history="1">
            <w:r w:rsidRPr="0019730F">
              <w:rPr>
                <w:rStyle w:val="Hyperlink"/>
                <w:noProof/>
              </w:rPr>
              <w:t>Felix Van de Maele — Co-Founder and CEO</w:t>
            </w:r>
            <w:r>
              <w:rPr>
                <w:noProof/>
              </w:rPr>
              <w:tab/>
            </w:r>
            <w:r>
              <w:rPr>
                <w:noProof/>
              </w:rPr>
              <w:fldChar w:fldCharType="begin"/>
            </w:r>
            <w:r>
              <w:rPr>
                <w:noProof/>
              </w:rPr>
              <w:instrText xml:space="preserve"> PAGEREF _Toc223183220 \h </w:instrText>
            </w:r>
            <w:r>
              <w:rPr>
                <w:noProof/>
              </w:rPr>
            </w:r>
            <w:r>
              <w:rPr>
                <w:noProof/>
              </w:rPr>
              <w:fldChar w:fldCharType="separate"/>
            </w:r>
            <w:r>
              <w:rPr>
                <w:noProof/>
              </w:rPr>
              <w:t>7</w:t>
            </w:r>
            <w:r>
              <w:rPr>
                <w:noProof/>
              </w:rPr>
              <w:fldChar w:fldCharType="end"/>
            </w:r>
          </w:hyperlink>
        </w:p>
        <w:p w14:paraId="40F876E8" w14:textId="77777777" w:rsidR="001F7FB2" w:rsidRDefault="001F7FB2">
          <w:pPr>
            <w:pStyle w:val="TOC2"/>
            <w:tabs>
              <w:tab w:val="right" w:leader="dot" w:pos="10070"/>
            </w:tabs>
            <w:rPr>
              <w:noProof/>
            </w:rPr>
          </w:pPr>
          <w:hyperlink w:anchor="_Toc223183221" w:history="1">
            <w:r w:rsidRPr="0019730F">
              <w:rPr>
                <w:rStyle w:val="Hyperlink"/>
                <w:noProof/>
              </w:rPr>
              <w:t>Stijn Christiaens — Co-Founder and CTO</w:t>
            </w:r>
            <w:r>
              <w:rPr>
                <w:noProof/>
              </w:rPr>
              <w:tab/>
            </w:r>
            <w:r>
              <w:rPr>
                <w:noProof/>
              </w:rPr>
              <w:fldChar w:fldCharType="begin"/>
            </w:r>
            <w:r>
              <w:rPr>
                <w:noProof/>
              </w:rPr>
              <w:instrText xml:space="preserve"> PAGEREF _Toc223183221 \h </w:instrText>
            </w:r>
            <w:r>
              <w:rPr>
                <w:noProof/>
              </w:rPr>
            </w:r>
            <w:r>
              <w:rPr>
                <w:noProof/>
              </w:rPr>
              <w:fldChar w:fldCharType="separate"/>
            </w:r>
            <w:r>
              <w:rPr>
                <w:noProof/>
              </w:rPr>
              <w:t>8</w:t>
            </w:r>
            <w:r>
              <w:rPr>
                <w:noProof/>
              </w:rPr>
              <w:fldChar w:fldCharType="end"/>
            </w:r>
          </w:hyperlink>
        </w:p>
        <w:p w14:paraId="16F68065" w14:textId="77777777" w:rsidR="001F7FB2" w:rsidRDefault="001F7FB2">
          <w:pPr>
            <w:pStyle w:val="TOC2"/>
            <w:tabs>
              <w:tab w:val="right" w:leader="dot" w:pos="10070"/>
            </w:tabs>
            <w:rPr>
              <w:noProof/>
            </w:rPr>
          </w:pPr>
          <w:hyperlink w:anchor="_Toc223183222" w:history="1">
            <w:r w:rsidRPr="0019730F">
              <w:rPr>
                <w:rStyle w:val="Hyperlink"/>
                <w:noProof/>
              </w:rPr>
              <w:t>Pieter De Leenheer — Co-Founder</w:t>
            </w:r>
            <w:r>
              <w:rPr>
                <w:noProof/>
              </w:rPr>
              <w:tab/>
            </w:r>
            <w:r>
              <w:rPr>
                <w:noProof/>
              </w:rPr>
              <w:fldChar w:fldCharType="begin"/>
            </w:r>
            <w:r>
              <w:rPr>
                <w:noProof/>
              </w:rPr>
              <w:instrText xml:space="preserve"> PAGEREF _Toc223183222 \h </w:instrText>
            </w:r>
            <w:r>
              <w:rPr>
                <w:noProof/>
              </w:rPr>
            </w:r>
            <w:r>
              <w:rPr>
                <w:noProof/>
              </w:rPr>
              <w:fldChar w:fldCharType="separate"/>
            </w:r>
            <w:r>
              <w:rPr>
                <w:noProof/>
              </w:rPr>
              <w:t>8</w:t>
            </w:r>
            <w:r>
              <w:rPr>
                <w:noProof/>
              </w:rPr>
              <w:fldChar w:fldCharType="end"/>
            </w:r>
          </w:hyperlink>
        </w:p>
        <w:p w14:paraId="09A85B91" w14:textId="77777777" w:rsidR="001F7FB2" w:rsidRDefault="001F7FB2">
          <w:pPr>
            <w:pStyle w:val="TOC2"/>
            <w:tabs>
              <w:tab w:val="right" w:leader="dot" w:pos="10070"/>
            </w:tabs>
            <w:rPr>
              <w:noProof/>
            </w:rPr>
          </w:pPr>
          <w:hyperlink w:anchor="_Toc223183223" w:history="1">
            <w:r w:rsidRPr="0019730F">
              <w:rPr>
                <w:rStyle w:val="Hyperlink"/>
                <w:noProof/>
              </w:rPr>
              <w:t>Damien Trog — Co-Founder</w:t>
            </w:r>
            <w:r>
              <w:rPr>
                <w:noProof/>
              </w:rPr>
              <w:tab/>
            </w:r>
            <w:r>
              <w:rPr>
                <w:noProof/>
              </w:rPr>
              <w:fldChar w:fldCharType="begin"/>
            </w:r>
            <w:r>
              <w:rPr>
                <w:noProof/>
              </w:rPr>
              <w:instrText xml:space="preserve"> PAGEREF _Toc223183223 \h </w:instrText>
            </w:r>
            <w:r>
              <w:rPr>
                <w:noProof/>
              </w:rPr>
            </w:r>
            <w:r>
              <w:rPr>
                <w:noProof/>
              </w:rPr>
              <w:fldChar w:fldCharType="separate"/>
            </w:r>
            <w:r>
              <w:rPr>
                <w:noProof/>
              </w:rPr>
              <w:t>8</w:t>
            </w:r>
            <w:r>
              <w:rPr>
                <w:noProof/>
              </w:rPr>
              <w:fldChar w:fldCharType="end"/>
            </w:r>
          </w:hyperlink>
        </w:p>
        <w:p w14:paraId="1ACD77FC" w14:textId="77777777" w:rsidR="001F7FB2" w:rsidRDefault="001F7FB2">
          <w:pPr>
            <w:pStyle w:val="TOC1"/>
            <w:tabs>
              <w:tab w:val="right" w:leader="dot" w:pos="10070"/>
            </w:tabs>
            <w:rPr>
              <w:noProof/>
            </w:rPr>
          </w:pPr>
          <w:hyperlink w:anchor="_Toc223183224" w:history="1">
            <w:r w:rsidRPr="0019730F">
              <w:rPr>
                <w:rStyle w:val="Hyperlink"/>
                <w:noProof/>
              </w:rPr>
              <w:t>Recognition and Industry Standing</w:t>
            </w:r>
            <w:r>
              <w:rPr>
                <w:noProof/>
              </w:rPr>
              <w:tab/>
            </w:r>
            <w:r>
              <w:rPr>
                <w:noProof/>
              </w:rPr>
              <w:fldChar w:fldCharType="begin"/>
            </w:r>
            <w:r>
              <w:rPr>
                <w:noProof/>
              </w:rPr>
              <w:instrText xml:space="preserve"> PAGEREF _Toc223183224 \h </w:instrText>
            </w:r>
            <w:r>
              <w:rPr>
                <w:noProof/>
              </w:rPr>
            </w:r>
            <w:r>
              <w:rPr>
                <w:noProof/>
              </w:rPr>
              <w:fldChar w:fldCharType="separate"/>
            </w:r>
            <w:r>
              <w:rPr>
                <w:noProof/>
              </w:rPr>
              <w:t>8</w:t>
            </w:r>
            <w:r>
              <w:rPr>
                <w:noProof/>
              </w:rPr>
              <w:fldChar w:fldCharType="end"/>
            </w:r>
          </w:hyperlink>
        </w:p>
        <w:p w14:paraId="5780BBC3" w14:textId="77777777" w:rsidR="001F7FB2" w:rsidRDefault="001F7FB2">
          <w:pPr>
            <w:pStyle w:val="TOC2"/>
            <w:tabs>
              <w:tab w:val="right" w:leader="dot" w:pos="10070"/>
            </w:tabs>
            <w:rPr>
              <w:noProof/>
            </w:rPr>
          </w:pPr>
          <w:hyperlink w:anchor="_Toc223183225" w:history="1">
            <w:r w:rsidRPr="0019730F">
              <w:rPr>
                <w:rStyle w:val="Hyperlink"/>
                <w:noProof/>
              </w:rPr>
              <w:t>Analyst recognition</w:t>
            </w:r>
            <w:r>
              <w:rPr>
                <w:noProof/>
              </w:rPr>
              <w:tab/>
            </w:r>
            <w:r>
              <w:rPr>
                <w:noProof/>
              </w:rPr>
              <w:fldChar w:fldCharType="begin"/>
            </w:r>
            <w:r>
              <w:rPr>
                <w:noProof/>
              </w:rPr>
              <w:instrText xml:space="preserve"> PAGEREF _Toc223183225 \h </w:instrText>
            </w:r>
            <w:r>
              <w:rPr>
                <w:noProof/>
              </w:rPr>
            </w:r>
            <w:r>
              <w:rPr>
                <w:noProof/>
              </w:rPr>
              <w:fldChar w:fldCharType="separate"/>
            </w:r>
            <w:r>
              <w:rPr>
                <w:noProof/>
              </w:rPr>
              <w:t>8</w:t>
            </w:r>
            <w:r>
              <w:rPr>
                <w:noProof/>
              </w:rPr>
              <w:fldChar w:fldCharType="end"/>
            </w:r>
          </w:hyperlink>
        </w:p>
        <w:p w14:paraId="00B0110B" w14:textId="77777777" w:rsidR="001F7FB2" w:rsidRDefault="001F7FB2">
          <w:pPr>
            <w:pStyle w:val="TOC2"/>
            <w:tabs>
              <w:tab w:val="right" w:leader="dot" w:pos="10070"/>
            </w:tabs>
            <w:rPr>
              <w:noProof/>
            </w:rPr>
          </w:pPr>
          <w:hyperlink w:anchor="_Toc223183226" w:history="1">
            <w:r w:rsidRPr="0019730F">
              <w:rPr>
                <w:rStyle w:val="Hyperlink"/>
                <w:noProof/>
              </w:rPr>
              <w:t>Harvard Business School case study</w:t>
            </w:r>
            <w:r>
              <w:rPr>
                <w:noProof/>
              </w:rPr>
              <w:tab/>
            </w:r>
            <w:r>
              <w:rPr>
                <w:noProof/>
              </w:rPr>
              <w:fldChar w:fldCharType="begin"/>
            </w:r>
            <w:r>
              <w:rPr>
                <w:noProof/>
              </w:rPr>
              <w:instrText xml:space="preserve"> PAGEREF _Toc223183226 \h </w:instrText>
            </w:r>
            <w:r>
              <w:rPr>
                <w:noProof/>
              </w:rPr>
            </w:r>
            <w:r>
              <w:rPr>
                <w:noProof/>
              </w:rPr>
              <w:fldChar w:fldCharType="separate"/>
            </w:r>
            <w:r>
              <w:rPr>
                <w:noProof/>
              </w:rPr>
              <w:t>8</w:t>
            </w:r>
            <w:r>
              <w:rPr>
                <w:noProof/>
              </w:rPr>
              <w:fldChar w:fldCharType="end"/>
            </w:r>
          </w:hyperlink>
        </w:p>
        <w:p w14:paraId="7D8A875E" w14:textId="77777777" w:rsidR="001F7FB2" w:rsidRDefault="001F7FB2">
          <w:pPr>
            <w:pStyle w:val="TOC1"/>
            <w:tabs>
              <w:tab w:val="right" w:leader="dot" w:pos="10070"/>
            </w:tabs>
            <w:rPr>
              <w:noProof/>
            </w:rPr>
          </w:pPr>
          <w:hyperlink w:anchor="_Toc223183227" w:history="1">
            <w:r w:rsidRPr="0019730F">
              <w:rPr>
                <w:rStyle w:val="Hyperlink"/>
                <w:noProof/>
              </w:rPr>
              <w:t>See also</w:t>
            </w:r>
            <w:r>
              <w:rPr>
                <w:noProof/>
              </w:rPr>
              <w:tab/>
            </w:r>
            <w:r>
              <w:rPr>
                <w:noProof/>
              </w:rPr>
              <w:fldChar w:fldCharType="begin"/>
            </w:r>
            <w:r>
              <w:rPr>
                <w:noProof/>
              </w:rPr>
              <w:instrText xml:space="preserve"> PAGEREF _Toc223183227 \h </w:instrText>
            </w:r>
            <w:r>
              <w:rPr>
                <w:noProof/>
              </w:rPr>
            </w:r>
            <w:r>
              <w:rPr>
                <w:noProof/>
              </w:rPr>
              <w:fldChar w:fldCharType="separate"/>
            </w:r>
            <w:r>
              <w:rPr>
                <w:noProof/>
              </w:rPr>
              <w:t>9</w:t>
            </w:r>
            <w:r>
              <w:rPr>
                <w:noProof/>
              </w:rPr>
              <w:fldChar w:fldCharType="end"/>
            </w:r>
          </w:hyperlink>
        </w:p>
        <w:p w14:paraId="46782014" w14:textId="77777777" w:rsidR="001F7FB2" w:rsidRDefault="001F7FB2">
          <w:pPr>
            <w:pStyle w:val="TOC1"/>
            <w:tabs>
              <w:tab w:val="right" w:leader="dot" w:pos="10070"/>
            </w:tabs>
            <w:rPr>
              <w:noProof/>
            </w:rPr>
          </w:pPr>
          <w:hyperlink w:anchor="_Toc223183228" w:history="1">
            <w:r w:rsidRPr="0019730F">
              <w:rPr>
                <w:rStyle w:val="Hyperlink"/>
                <w:noProof/>
              </w:rPr>
              <w:t>References</w:t>
            </w:r>
            <w:r>
              <w:rPr>
                <w:noProof/>
              </w:rPr>
              <w:tab/>
            </w:r>
            <w:r>
              <w:rPr>
                <w:noProof/>
              </w:rPr>
              <w:fldChar w:fldCharType="begin"/>
            </w:r>
            <w:r>
              <w:rPr>
                <w:noProof/>
              </w:rPr>
              <w:instrText xml:space="preserve"> PAGEREF _Toc223183228 \h </w:instrText>
            </w:r>
            <w:r>
              <w:rPr>
                <w:noProof/>
              </w:rPr>
            </w:r>
            <w:r>
              <w:rPr>
                <w:noProof/>
              </w:rPr>
              <w:fldChar w:fldCharType="separate"/>
            </w:r>
            <w:r>
              <w:rPr>
                <w:noProof/>
              </w:rPr>
              <w:t>9</w:t>
            </w:r>
            <w:r>
              <w:rPr>
                <w:noProof/>
              </w:rPr>
              <w:fldChar w:fldCharType="end"/>
            </w:r>
          </w:hyperlink>
        </w:p>
        <w:p w14:paraId="0973791C" w14:textId="77777777" w:rsidR="006F74F8" w:rsidRDefault="00000000">
          <w:r>
            <w:fldChar w:fldCharType="end"/>
          </w:r>
        </w:p>
      </w:sdtContent>
    </w:sdt>
    <w:p w14:paraId="2DF9D27B" w14:textId="77777777" w:rsidR="006F74F8" w:rsidRDefault="006F74F8">
      <w:pPr>
        <w:spacing w:after="80"/>
      </w:pPr>
    </w:p>
    <w:tbl>
      <w:tblPr>
        <w:tblW w:w="55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tblGrid>
      <w:tr w:rsidR="006F74F8" w14:paraId="06340ABF" w14:textId="77777777">
        <w:tblPrEx>
          <w:tblCellMar>
            <w:top w:w="0" w:type="dxa"/>
            <w:bottom w:w="0" w:type="dxa"/>
          </w:tblCellMar>
        </w:tblPrEx>
        <w:trPr>
          <w:jc w:val="right"/>
        </w:trPr>
        <w:tc>
          <w:tcPr>
            <w:tcW w:w="25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tcPr>
          <w:p w14:paraId="640C9212" w14:textId="77777777" w:rsidR="006F74F8" w:rsidRDefault="00000000">
            <w:r>
              <w:rPr>
                <w:b/>
                <w:bCs/>
                <w:color w:val="FFFFFF"/>
                <w:sz w:val="18"/>
                <w:szCs w:val="18"/>
              </w:rPr>
              <w:t>Collibra</w:t>
            </w:r>
          </w:p>
        </w:tc>
        <w:tc>
          <w:tcPr>
            <w:tcW w:w="3000" w:type="dxa"/>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tcPr>
          <w:p w14:paraId="514CB120" w14:textId="77777777" w:rsidR="006F74F8" w:rsidRDefault="006F74F8"/>
        </w:tc>
      </w:tr>
      <w:tr w:rsidR="006F74F8" w14:paraId="2348719F" w14:textId="77777777">
        <w:tblPrEx>
          <w:tblCellMar>
            <w:top w:w="0" w:type="dxa"/>
            <w:bottom w:w="0" w:type="dxa"/>
          </w:tblCellMar>
        </w:tblPrEx>
        <w:trPr>
          <w:jc w:val="right"/>
        </w:trPr>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58CE701" w14:textId="77777777" w:rsidR="006F74F8" w:rsidRDefault="00000000">
            <w:r>
              <w:rPr>
                <w:b/>
                <w:bCs/>
                <w:color w:val="000000"/>
                <w:sz w:val="18"/>
                <w:szCs w:val="18"/>
              </w:rPr>
              <w:lastRenderedPageBreak/>
              <w:t>Type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6CBE2" w14:textId="77777777" w:rsidR="006F74F8" w:rsidRDefault="00000000">
            <w:r>
              <w:rPr>
                <w:color w:val="000000"/>
                <w:sz w:val="18"/>
                <w:szCs w:val="18"/>
              </w:rPr>
              <w:t>Private</w:t>
            </w:r>
          </w:p>
        </w:tc>
      </w:tr>
      <w:tr w:rsidR="006F74F8" w14:paraId="0DFC97EA" w14:textId="77777777">
        <w:tblPrEx>
          <w:tblCellMar>
            <w:top w:w="0" w:type="dxa"/>
            <w:bottom w:w="0" w:type="dxa"/>
          </w:tblCellMar>
        </w:tblPrEx>
        <w:trPr>
          <w:jc w:val="right"/>
        </w:trPr>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D3BB668" w14:textId="77777777" w:rsidR="006F74F8" w:rsidRDefault="00000000">
            <w:r>
              <w:rPr>
                <w:b/>
                <w:bCs/>
                <w:color w:val="000000"/>
                <w:sz w:val="18"/>
                <w:szCs w:val="18"/>
              </w:rPr>
              <w:t>Founded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D17EDB" w14:textId="77777777" w:rsidR="006F74F8" w:rsidRDefault="00000000">
            <w:r>
              <w:rPr>
                <w:color w:val="000000"/>
                <w:sz w:val="18"/>
                <w:szCs w:val="18"/>
              </w:rPr>
              <w:t>2008, Brussels, Belgium</w:t>
            </w:r>
          </w:p>
        </w:tc>
      </w:tr>
      <w:tr w:rsidR="006F74F8" w14:paraId="32FE2AD1" w14:textId="77777777">
        <w:tblPrEx>
          <w:tblCellMar>
            <w:top w:w="0" w:type="dxa"/>
            <w:bottom w:w="0" w:type="dxa"/>
          </w:tblCellMar>
        </w:tblPrEx>
        <w:trPr>
          <w:jc w:val="right"/>
        </w:trPr>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E5CA541" w14:textId="77777777" w:rsidR="006F74F8" w:rsidRDefault="00000000">
            <w:r>
              <w:rPr>
                <w:b/>
                <w:bCs/>
                <w:color w:val="000000"/>
                <w:sz w:val="18"/>
                <w:szCs w:val="18"/>
              </w:rPr>
              <w:t>Headquarters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3C7FC3" w14:textId="77777777" w:rsidR="006F74F8" w:rsidRDefault="00000000">
            <w:r>
              <w:rPr>
                <w:color w:val="000000"/>
                <w:sz w:val="18"/>
                <w:szCs w:val="18"/>
              </w:rPr>
              <w:t>New York City, New York, USA (with offices in Brussels)</w:t>
            </w:r>
          </w:p>
        </w:tc>
      </w:tr>
      <w:tr w:rsidR="006F74F8" w:rsidRPr="001F7FB2" w14:paraId="7744CA98" w14:textId="77777777">
        <w:tblPrEx>
          <w:tblCellMar>
            <w:top w:w="0" w:type="dxa"/>
            <w:bottom w:w="0" w:type="dxa"/>
          </w:tblCellMar>
        </w:tblPrEx>
        <w:trPr>
          <w:jc w:val="right"/>
        </w:trPr>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5BBD58A2" w14:textId="77777777" w:rsidR="006F74F8" w:rsidRDefault="00000000">
            <w:r>
              <w:rPr>
                <w:b/>
                <w:bCs/>
                <w:color w:val="000000"/>
                <w:sz w:val="18"/>
                <w:szCs w:val="18"/>
              </w:rPr>
              <w:t>Founders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FE2E59" w14:textId="77777777" w:rsidR="006F74F8" w:rsidRPr="001F7FB2" w:rsidRDefault="00000000">
            <w:pPr>
              <w:rPr>
                <w:lang w:val="fr-FR"/>
              </w:rPr>
            </w:pPr>
            <w:r w:rsidRPr="001F7FB2">
              <w:rPr>
                <w:color w:val="000000"/>
                <w:sz w:val="18"/>
                <w:szCs w:val="18"/>
                <w:lang w:val="fr-FR"/>
              </w:rPr>
              <w:t xml:space="preserve">Felix Van de Maele, Stijn Christiaens, Pieter De </w:t>
            </w:r>
            <w:proofErr w:type="spellStart"/>
            <w:r w:rsidRPr="001F7FB2">
              <w:rPr>
                <w:color w:val="000000"/>
                <w:sz w:val="18"/>
                <w:szCs w:val="18"/>
                <w:lang w:val="fr-FR"/>
              </w:rPr>
              <w:t>Leenheer</w:t>
            </w:r>
            <w:proofErr w:type="spellEnd"/>
            <w:r w:rsidRPr="001F7FB2">
              <w:rPr>
                <w:color w:val="000000"/>
                <w:sz w:val="18"/>
                <w:szCs w:val="18"/>
                <w:lang w:val="fr-FR"/>
              </w:rPr>
              <w:t xml:space="preserve">, Damien </w:t>
            </w:r>
            <w:proofErr w:type="spellStart"/>
            <w:r w:rsidRPr="001F7FB2">
              <w:rPr>
                <w:color w:val="000000"/>
                <w:sz w:val="18"/>
                <w:szCs w:val="18"/>
                <w:lang w:val="fr-FR"/>
              </w:rPr>
              <w:t>Trog</w:t>
            </w:r>
            <w:proofErr w:type="spellEnd"/>
          </w:p>
        </w:tc>
      </w:tr>
      <w:tr w:rsidR="006F74F8" w14:paraId="06E8CFD8" w14:textId="77777777">
        <w:tblPrEx>
          <w:tblCellMar>
            <w:top w:w="0" w:type="dxa"/>
            <w:bottom w:w="0" w:type="dxa"/>
          </w:tblCellMar>
        </w:tblPrEx>
        <w:trPr>
          <w:jc w:val="right"/>
        </w:trPr>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51D2740" w14:textId="77777777" w:rsidR="006F74F8" w:rsidRDefault="00000000">
            <w:r>
              <w:rPr>
                <w:b/>
                <w:bCs/>
                <w:color w:val="000000"/>
                <w:sz w:val="18"/>
                <w:szCs w:val="18"/>
              </w:rPr>
              <w:t>CEO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7789A8" w14:textId="77777777" w:rsidR="006F74F8" w:rsidRDefault="00000000">
            <w:r>
              <w:rPr>
                <w:color w:val="000000"/>
                <w:sz w:val="18"/>
                <w:szCs w:val="18"/>
              </w:rPr>
              <w:t xml:space="preserve">Felix Van de </w:t>
            </w:r>
            <w:proofErr w:type="spellStart"/>
            <w:r>
              <w:rPr>
                <w:color w:val="000000"/>
                <w:sz w:val="18"/>
                <w:szCs w:val="18"/>
              </w:rPr>
              <w:t>Maele</w:t>
            </w:r>
            <w:proofErr w:type="spellEnd"/>
          </w:p>
        </w:tc>
      </w:tr>
      <w:tr w:rsidR="006F74F8" w14:paraId="039909B5" w14:textId="77777777">
        <w:tblPrEx>
          <w:tblCellMar>
            <w:top w:w="0" w:type="dxa"/>
            <w:bottom w:w="0" w:type="dxa"/>
          </w:tblCellMar>
        </w:tblPrEx>
        <w:trPr>
          <w:jc w:val="right"/>
        </w:trPr>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C7A54D5" w14:textId="77777777" w:rsidR="006F74F8" w:rsidRDefault="00000000">
            <w:r>
              <w:rPr>
                <w:b/>
                <w:bCs/>
                <w:color w:val="000000"/>
                <w:sz w:val="18"/>
                <w:szCs w:val="18"/>
              </w:rPr>
              <w:t>CTO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152E2B" w14:textId="77777777" w:rsidR="006F74F8" w:rsidRDefault="00000000">
            <w:r>
              <w:rPr>
                <w:color w:val="000000"/>
                <w:sz w:val="18"/>
                <w:szCs w:val="18"/>
              </w:rPr>
              <w:t>Stijn Christiaens</w:t>
            </w:r>
          </w:p>
        </w:tc>
      </w:tr>
      <w:tr w:rsidR="006F74F8" w14:paraId="06A1531B" w14:textId="77777777">
        <w:tblPrEx>
          <w:tblCellMar>
            <w:top w:w="0" w:type="dxa"/>
            <w:bottom w:w="0" w:type="dxa"/>
          </w:tblCellMar>
        </w:tblPrEx>
        <w:trPr>
          <w:jc w:val="right"/>
        </w:trPr>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1160F64" w14:textId="77777777" w:rsidR="006F74F8" w:rsidRDefault="00000000">
            <w:r>
              <w:rPr>
                <w:b/>
                <w:bCs/>
                <w:color w:val="000000"/>
                <w:sz w:val="18"/>
                <w:szCs w:val="18"/>
              </w:rPr>
              <w:t>Industry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59305D" w14:textId="77777777" w:rsidR="006F74F8" w:rsidRDefault="00000000">
            <w:r>
              <w:rPr>
                <w:color w:val="000000"/>
                <w:sz w:val="18"/>
                <w:szCs w:val="18"/>
              </w:rPr>
              <w:t>Enterprise software, Data governance, Data management</w:t>
            </w:r>
          </w:p>
        </w:tc>
      </w:tr>
      <w:tr w:rsidR="006F74F8" w14:paraId="4C92E0BD" w14:textId="77777777">
        <w:tblPrEx>
          <w:tblCellMar>
            <w:top w:w="0" w:type="dxa"/>
            <w:bottom w:w="0" w:type="dxa"/>
          </w:tblCellMar>
        </w:tblPrEx>
        <w:trPr>
          <w:jc w:val="right"/>
        </w:trPr>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5FDD4D3" w14:textId="77777777" w:rsidR="006F74F8" w:rsidRDefault="00000000">
            <w:r>
              <w:rPr>
                <w:b/>
                <w:bCs/>
                <w:color w:val="000000"/>
                <w:sz w:val="18"/>
                <w:szCs w:val="18"/>
              </w:rPr>
              <w:t>Products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DA8E54" w14:textId="77777777" w:rsidR="006F74F8" w:rsidRDefault="00000000">
            <w:r>
              <w:rPr>
                <w:color w:val="000000"/>
                <w:sz w:val="18"/>
                <w:szCs w:val="18"/>
              </w:rPr>
              <w:t>Collibra Data Intelligence Cloud</w:t>
            </w:r>
          </w:p>
        </w:tc>
      </w:tr>
      <w:tr w:rsidR="006F74F8" w14:paraId="3B5F2D97" w14:textId="77777777">
        <w:tblPrEx>
          <w:tblCellMar>
            <w:top w:w="0" w:type="dxa"/>
            <w:bottom w:w="0" w:type="dxa"/>
          </w:tblCellMar>
        </w:tblPrEx>
        <w:trPr>
          <w:jc w:val="right"/>
        </w:trPr>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9C4A3A7" w14:textId="77777777" w:rsidR="006F74F8" w:rsidRDefault="00000000">
            <w:r>
              <w:rPr>
                <w:b/>
                <w:bCs/>
                <w:color w:val="000000"/>
                <w:sz w:val="18"/>
                <w:szCs w:val="18"/>
              </w:rPr>
              <w:t>Total funding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C71436" w14:textId="77777777" w:rsidR="006F74F8" w:rsidRDefault="00000000">
            <w:r>
              <w:rPr>
                <w:color w:val="000000"/>
                <w:sz w:val="18"/>
                <w:szCs w:val="18"/>
              </w:rPr>
              <w:t>~$596 million (as of 2021)</w:t>
            </w:r>
          </w:p>
        </w:tc>
      </w:tr>
      <w:tr w:rsidR="006F74F8" w14:paraId="11EEC999" w14:textId="77777777">
        <w:tblPrEx>
          <w:tblCellMar>
            <w:top w:w="0" w:type="dxa"/>
            <w:bottom w:w="0" w:type="dxa"/>
          </w:tblCellMar>
        </w:tblPrEx>
        <w:trPr>
          <w:jc w:val="right"/>
        </w:trPr>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D64C8C1" w14:textId="77777777" w:rsidR="006F74F8" w:rsidRDefault="00000000">
            <w:r>
              <w:rPr>
                <w:b/>
                <w:bCs/>
                <w:color w:val="000000"/>
                <w:sz w:val="18"/>
                <w:szCs w:val="18"/>
              </w:rPr>
              <w:t>Valuation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767838" w14:textId="77777777" w:rsidR="006F74F8" w:rsidRDefault="00000000">
            <w:r>
              <w:rPr>
                <w:color w:val="000000"/>
                <w:sz w:val="18"/>
                <w:szCs w:val="18"/>
              </w:rPr>
              <w:t>$5.25 billion (November 2021)</w:t>
            </w:r>
          </w:p>
        </w:tc>
      </w:tr>
      <w:tr w:rsidR="006F74F8" w14:paraId="59D48074" w14:textId="77777777">
        <w:tblPrEx>
          <w:tblCellMar>
            <w:top w:w="0" w:type="dxa"/>
            <w:bottom w:w="0" w:type="dxa"/>
          </w:tblCellMar>
        </w:tblPrEx>
        <w:trPr>
          <w:jc w:val="right"/>
        </w:trPr>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0B8B07A" w14:textId="77777777" w:rsidR="006F74F8" w:rsidRDefault="00000000">
            <w:r>
              <w:rPr>
                <w:b/>
                <w:bCs/>
                <w:color w:val="000000"/>
                <w:sz w:val="18"/>
                <w:szCs w:val="18"/>
              </w:rPr>
              <w:t>Website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56ED26" w14:textId="77777777" w:rsidR="006F74F8" w:rsidRDefault="00000000">
            <w:r>
              <w:rPr>
                <w:color w:val="000000"/>
                <w:sz w:val="18"/>
                <w:szCs w:val="18"/>
              </w:rPr>
              <w:t>collibra.com</w:t>
            </w:r>
          </w:p>
        </w:tc>
      </w:tr>
    </w:tbl>
    <w:p w14:paraId="4850BE14" w14:textId="77777777" w:rsidR="006F74F8" w:rsidRDefault="00000000">
      <w:pPr>
        <w:spacing w:after="160"/>
      </w:pPr>
      <w:r>
        <w:rPr>
          <w:b/>
          <w:bCs/>
        </w:rPr>
        <w:t xml:space="preserve">Collibra </w:t>
      </w:r>
      <w:r>
        <w:t xml:space="preserve">is an </w:t>
      </w:r>
      <w:proofErr w:type="gramStart"/>
      <w:r>
        <w:t>American–Belgian</w:t>
      </w:r>
      <w:proofErr w:type="gramEnd"/>
      <w:r>
        <w:t xml:space="preserve"> enterprise software company specializing in data governance, data intelligence, and data management. Founded in 2008 as a spin-off from the Vrije Universiteit Brussel (VUB) in Belgium, the company is headquartered in New York City with European operations based in Brussels. Collibra's flagship product, the </w:t>
      </w:r>
      <w:r>
        <w:rPr>
          <w:i/>
          <w:iCs/>
        </w:rPr>
        <w:t>Collibra Data Intelligence Cloud</w:t>
      </w:r>
      <w:r>
        <w:t>, provides organizations with tools to discover, understand, govern, and trust their data across complex, multi-cloud environments.</w:t>
      </w:r>
    </w:p>
    <w:p w14:paraId="5C98DA3C" w14:textId="77777777" w:rsidR="006F74F8" w:rsidRDefault="00000000">
      <w:pPr>
        <w:spacing w:after="160"/>
      </w:pPr>
      <w:r>
        <w:t xml:space="preserve">Originally conceived out of academic research in semantic technology and ontology engineering at VUB's </w:t>
      </w:r>
      <w:proofErr w:type="spellStart"/>
      <w:r>
        <w:t>STARLab</w:t>
      </w:r>
      <w:proofErr w:type="spellEnd"/>
      <w:r>
        <w:t xml:space="preserve"> laboratory, Collibra found early commercial traction in the financial services industry following the 2008 global financial crisis, when regulatory pressure drove demand for improved data management. The company achieved unicorn status in January 2019 after raising $100 million in Series E </w:t>
      </w:r>
      <w:proofErr w:type="gramStart"/>
      <w:r>
        <w:t>funding, and</w:t>
      </w:r>
      <w:proofErr w:type="gramEnd"/>
      <w:r>
        <w:t xml:space="preserve"> reached a peak valuation of $5.25 billion following a $250 million Series G round in November 2021. As of 2025, Collibra serves more than 1,000 enterprise customers globally.</w:t>
      </w:r>
    </w:p>
    <w:p w14:paraId="6EF908E2" w14:textId="77777777" w:rsidR="006F74F8" w:rsidRDefault="006F74F8">
      <w:pPr>
        <w:spacing w:after="80"/>
      </w:pPr>
    </w:p>
    <w:p w14:paraId="62D6C52E" w14:textId="77777777" w:rsidR="006F74F8" w:rsidRDefault="00000000">
      <w:pPr>
        <w:pStyle w:val="Heading1"/>
      </w:pPr>
      <w:bookmarkStart w:id="0" w:name="_Toc223183197"/>
      <w:r>
        <w:t>History</w:t>
      </w:r>
      <w:bookmarkEnd w:id="0"/>
    </w:p>
    <w:p w14:paraId="645751F2" w14:textId="77777777" w:rsidR="006F74F8" w:rsidRDefault="00000000">
      <w:pPr>
        <w:pStyle w:val="Heading2"/>
      </w:pPr>
      <w:bookmarkStart w:id="1" w:name="_Toc223183198"/>
      <w:r>
        <w:t>Founding and academic origins (2008–2011)</w:t>
      </w:r>
      <w:bookmarkEnd w:id="1"/>
    </w:p>
    <w:p w14:paraId="04EFA1C3" w14:textId="77777777" w:rsidR="006F74F8" w:rsidRDefault="00000000">
      <w:pPr>
        <w:spacing w:after="160"/>
      </w:pPr>
      <w:r>
        <w:t xml:space="preserve">Collibra was founded in June 2008 in Brussels, Belgium, by </w:t>
      </w:r>
      <w:r>
        <w:rPr>
          <w:b/>
          <w:bCs/>
        </w:rPr>
        <w:t>Felix Van de Maele</w:t>
      </w:r>
      <w:r>
        <w:t xml:space="preserve">, </w:t>
      </w:r>
      <w:r>
        <w:rPr>
          <w:b/>
          <w:bCs/>
        </w:rPr>
        <w:t>Stijn Christiaens</w:t>
      </w:r>
      <w:r>
        <w:t xml:space="preserve">, </w:t>
      </w:r>
      <w:r>
        <w:rPr>
          <w:b/>
          <w:bCs/>
        </w:rPr>
        <w:t>Pieter De Leenheer</w:t>
      </w:r>
      <w:r>
        <w:t xml:space="preserve">, and </w:t>
      </w:r>
      <w:r>
        <w:rPr>
          <w:b/>
          <w:bCs/>
        </w:rPr>
        <w:t>Damien Trog</w:t>
      </w:r>
      <w:r>
        <w:t xml:space="preserve">. The company originated as a commercial spin-off from </w:t>
      </w:r>
      <w:proofErr w:type="spellStart"/>
      <w:r>
        <w:t>STARLab</w:t>
      </w:r>
      <w:proofErr w:type="spellEnd"/>
      <w:r>
        <w:t xml:space="preserve"> — the Semantics Technology and Applications Research Laboratory at the Vrije Universiteit Brussel — which had accumulated approximately a decade of research experience in semantic technology and ontological data modelling.</w:t>
      </w:r>
      <w:r>
        <w:rPr>
          <w:rStyle w:val="FootnoteReference"/>
        </w:rPr>
        <w:footnoteReference w:id="1"/>
      </w:r>
    </w:p>
    <w:p w14:paraId="781D5814" w14:textId="77777777" w:rsidR="006F74F8" w:rsidRDefault="00000000">
      <w:pPr>
        <w:spacing w:after="160"/>
      </w:pPr>
      <w:r>
        <w:t xml:space="preserve">Before founding Collibra, the core team had worked as researchers at </w:t>
      </w:r>
      <w:proofErr w:type="spellStart"/>
      <w:r>
        <w:t>STARLab</w:t>
      </w:r>
      <w:proofErr w:type="spellEnd"/>
      <w:r>
        <w:t>, focusing on topics such as ontology-based crawlers for the semantic web, semantic data integration, and ontology evolution. The company's early product vision was rooted in this academic tradition: using formal ontologies and shared vocabularies to help organizations manage the meaning of their data, not just its storage.</w:t>
      </w:r>
    </w:p>
    <w:p w14:paraId="18C8F7D8" w14:textId="77777777" w:rsidR="006F74F8" w:rsidRDefault="00000000">
      <w:pPr>
        <w:spacing w:after="160"/>
      </w:pPr>
      <w:r>
        <w:t xml:space="preserve">In its early years, the company operated as Collibra NV/SA under Belgian law. Van de </w:t>
      </w:r>
      <w:proofErr w:type="spellStart"/>
      <w:r>
        <w:t>Maele</w:t>
      </w:r>
      <w:proofErr w:type="spellEnd"/>
      <w:r>
        <w:t xml:space="preserve"> has reflected that the founding team felt they were "four years too early" for the market, as widespread recognition of data as a strategic asset had not yet emerged. During this period, the company </w:t>
      </w:r>
      <w:r>
        <w:lastRenderedPageBreak/>
        <w:t>concentrated on refining its core concept — a shared business glossary supported by ontological governance — and pursuing initial academic and institutional clients.</w:t>
      </w:r>
      <w:r>
        <w:rPr>
          <w:rStyle w:val="FootnoteReference"/>
        </w:rPr>
        <w:footnoteReference w:id="2"/>
      </w:r>
    </w:p>
    <w:p w14:paraId="70D8E79E" w14:textId="77777777" w:rsidR="006F74F8" w:rsidRDefault="00000000">
      <w:pPr>
        <w:pStyle w:val="Heading2"/>
      </w:pPr>
      <w:bookmarkStart w:id="2" w:name="_Toc223183199"/>
      <w:r>
        <w:t>Early commercialization and the financial crisis opportunity (2011–2015)</w:t>
      </w:r>
      <w:bookmarkEnd w:id="2"/>
    </w:p>
    <w:p w14:paraId="4C3A838C" w14:textId="77777777" w:rsidR="006F74F8" w:rsidRDefault="00000000">
      <w:pPr>
        <w:spacing w:after="160"/>
      </w:pPr>
      <w:r>
        <w:t>The 2008 global financial crisis proved to be an indirect catalyst for Collibra's growth. Regulatory responses to the crisis, including requirements for improved data lineage, reporting transparency, and risk data aggregation (such as those introduced under the Basel III framework), created immediate demand among banks and financial institutions for tools to govern and document their data. Collibra identified this regulatory-driven need as a primary market entry point.</w:t>
      </w:r>
    </w:p>
    <w:p w14:paraId="7BD561F4" w14:textId="77777777" w:rsidR="006F74F8" w:rsidRDefault="00000000">
      <w:pPr>
        <w:spacing w:after="160"/>
      </w:pPr>
      <w:r>
        <w:t xml:space="preserve">In approximately 2011, Collibra secured its first institutional seed funding of around $1.5 million and launched its first end-to-end data governance platform. The product was built around a </w:t>
      </w:r>
      <w:r>
        <w:rPr>
          <w:i/>
          <w:iCs/>
        </w:rPr>
        <w:t>Data Governance Center</w:t>
      </w:r>
      <w:r>
        <w:t>, which used metadata and controlled vocabularies to help chief data officers, data stewards, and compliance teams set and enforce rules around data access, definitions, and ownership.</w:t>
      </w:r>
    </w:p>
    <w:p w14:paraId="441BD483" w14:textId="77777777" w:rsidR="006F74F8" w:rsidRDefault="00000000">
      <w:pPr>
        <w:spacing w:after="160"/>
      </w:pPr>
      <w:r>
        <w:t xml:space="preserve">In 2012, the company raised a further $1.2 million in Series A financing, with Dutch venture firm </w:t>
      </w:r>
      <w:proofErr w:type="spellStart"/>
      <w:r>
        <w:t>Newion</w:t>
      </w:r>
      <w:proofErr w:type="spellEnd"/>
      <w:r>
        <w:t xml:space="preserve"> Investments making its initial commitment. Around 2014, Collibra integrated a </w:t>
      </w:r>
      <w:r>
        <w:rPr>
          <w:i/>
          <w:iCs/>
        </w:rPr>
        <w:t>data catalog</w:t>
      </w:r>
      <w:r>
        <w:t xml:space="preserve"> module to enable users to search and discover data assets — one of the earliest enterprise-grade catalog implementations to be paired natively with governance workflows.</w:t>
      </w:r>
    </w:p>
    <w:p w14:paraId="7AB47DA1" w14:textId="77777777" w:rsidR="006F74F8" w:rsidRDefault="00000000">
      <w:pPr>
        <w:pStyle w:val="Heading2"/>
      </w:pPr>
      <w:bookmarkStart w:id="3" w:name="_Toc223183200"/>
      <w:r>
        <w:t>Growth and international expansion (2015–2018)</w:t>
      </w:r>
      <w:bookmarkEnd w:id="3"/>
    </w:p>
    <w:p w14:paraId="794473BC" w14:textId="77777777" w:rsidR="006F74F8" w:rsidRDefault="00000000">
      <w:pPr>
        <w:spacing w:after="160"/>
      </w:pPr>
      <w:r>
        <w:t>Collibra's Series B round in 2015 — $23 million led by Index Ventures, with Dawn Capital also participating — marked the company's transition to a more internationally recognized player in enterprise data management. This funding supported geographic expansion, with the company establishing a larger presence in the United States and beginning to shift its operational center of gravity from Brussels to New York City.</w:t>
      </w:r>
    </w:p>
    <w:p w14:paraId="5218E2DD" w14:textId="77777777" w:rsidR="006F74F8" w:rsidRDefault="00000000">
      <w:pPr>
        <w:spacing w:after="160"/>
      </w:pPr>
      <w:r>
        <w:t xml:space="preserve">In 2016, the company added data privacy and security capabilities to its platform, launching a module then known as </w:t>
      </w:r>
      <w:r>
        <w:rPr>
          <w:i/>
          <w:iCs/>
        </w:rPr>
        <w:t>Collibra Protect</w:t>
      </w:r>
      <w:r>
        <w:t>, in anticipation of tightening data protection regulation in Europe and the United States. This was followed by a $50 million Series C round in 2017, led by ICONIQ Capital, with Battery Ventures joining as a new investor alongside existing backers.</w:t>
      </w:r>
    </w:p>
    <w:p w14:paraId="1FC423F6" w14:textId="77777777" w:rsidR="006F74F8" w:rsidRDefault="00000000">
      <w:pPr>
        <w:spacing w:after="160"/>
      </w:pPr>
      <w:r>
        <w:t>Series D funding of $58 million closed in 2018, again led by ICONIQ Capital and Battery Ventures, confirming their conviction in the company's trajectory. By this period, Collibra had developed a sizable enterprise customer base in regulated industries including financial services, healthcare, and pharmaceuticals, and was increasingly being recognized by industry analysts as a leader in the data governance category.</w:t>
      </w:r>
    </w:p>
    <w:p w14:paraId="42A44884" w14:textId="77777777" w:rsidR="006F74F8" w:rsidRDefault="00000000">
      <w:pPr>
        <w:spacing w:after="160"/>
      </w:pPr>
      <w:r>
        <w:t xml:space="preserve">In 2017, Felix Van de </w:t>
      </w:r>
      <w:proofErr w:type="spellStart"/>
      <w:r>
        <w:t>Maele</w:t>
      </w:r>
      <w:proofErr w:type="spellEnd"/>
      <w:r>
        <w:t xml:space="preserve"> was named ICT Personality of the Year by </w:t>
      </w:r>
      <w:proofErr w:type="spellStart"/>
      <w:r>
        <w:t>DataNews</w:t>
      </w:r>
      <w:proofErr w:type="spellEnd"/>
      <w:r>
        <w:t>, a Belgian technology publication.</w:t>
      </w:r>
    </w:p>
    <w:p w14:paraId="337ED9FA" w14:textId="77777777" w:rsidR="006F74F8" w:rsidRDefault="00000000">
      <w:pPr>
        <w:pStyle w:val="Heading2"/>
      </w:pPr>
      <w:bookmarkStart w:id="4" w:name="_Toc223183201"/>
      <w:r>
        <w:t>Unicorn status and platform expansion (2019–2021)</w:t>
      </w:r>
      <w:bookmarkEnd w:id="4"/>
    </w:p>
    <w:p w14:paraId="247D267C" w14:textId="77777777" w:rsidR="006F74F8" w:rsidRDefault="00000000">
      <w:pPr>
        <w:spacing w:after="160"/>
      </w:pPr>
      <w:r>
        <w:t xml:space="preserve">In January 2019, Collibra raised $100 million in Series E financing led by </w:t>
      </w:r>
      <w:proofErr w:type="spellStart"/>
      <w:r>
        <w:t>CapitalG</w:t>
      </w:r>
      <w:proofErr w:type="spellEnd"/>
      <w:r>
        <w:t xml:space="preserve">, Alphabet's growth equity fund, pushing the company's valuation above $1 billion and securing its status as a unicorn. This round was notable both for the scale of the investment and for the involvement of a major technology company's investment arm, </w:t>
      </w:r>
      <w:proofErr w:type="spellStart"/>
      <w:r>
        <w:t>signalling</w:t>
      </w:r>
      <w:proofErr w:type="spellEnd"/>
      <w:r>
        <w:t xml:space="preserve"> broader confidence in the data governance market's maturation.</w:t>
      </w:r>
    </w:p>
    <w:p w14:paraId="703A34A4" w14:textId="77777777" w:rsidR="006F74F8" w:rsidRDefault="00000000">
      <w:pPr>
        <w:spacing w:after="160"/>
      </w:pPr>
      <w:r>
        <w:t xml:space="preserve">Also in 2019, Collibra completed its acquisition of </w:t>
      </w:r>
      <w:proofErr w:type="spellStart"/>
      <w:r>
        <w:rPr>
          <w:b/>
          <w:bCs/>
        </w:rPr>
        <w:t>SQLdep</w:t>
      </w:r>
      <w:proofErr w:type="spellEnd"/>
      <w:r>
        <w:t xml:space="preserve">, a Czech company specializing in automated SQL-based data lineage. This acquisition materially strengthened Collibra's lineage capabilities, enabling automatic extraction and visualization of data flows from SQL-based systems </w:t>
      </w:r>
      <w:r>
        <w:lastRenderedPageBreak/>
        <w:t xml:space="preserve">without manual mapping. Felix Van de </w:t>
      </w:r>
      <w:proofErr w:type="spellStart"/>
      <w:r>
        <w:t>Maele</w:t>
      </w:r>
      <w:proofErr w:type="spellEnd"/>
      <w:r>
        <w:t xml:space="preserve"> received the EY Technology Entrepreneur of the Year award in New York in 2019.</w:t>
      </w:r>
    </w:p>
    <w:p w14:paraId="0402705E" w14:textId="77777777" w:rsidR="006F74F8" w:rsidRDefault="00000000">
      <w:pPr>
        <w:spacing w:after="160"/>
      </w:pPr>
      <w:r>
        <w:t>In April 2020, the company raised $112.5 million in Series F funding at a $2.3 billion valuation, led by ICONIQ Capital and Index Ventures, with Durable Capital Partners LP participating for the first time. The round brought total venture capital raised to approximately $345 million.</w:t>
      </w:r>
      <w:r>
        <w:rPr>
          <w:rStyle w:val="FootnoteReference"/>
        </w:rPr>
        <w:footnoteReference w:id="3"/>
      </w:r>
    </w:p>
    <w:p w14:paraId="6C9D7221" w14:textId="77777777" w:rsidR="006F74F8" w:rsidRDefault="00000000">
      <w:pPr>
        <w:spacing w:after="160"/>
      </w:pPr>
      <w:r>
        <w:t xml:space="preserve">In early 2021, Collibra acquired </w:t>
      </w:r>
      <w:proofErr w:type="spellStart"/>
      <w:r>
        <w:rPr>
          <w:b/>
          <w:bCs/>
        </w:rPr>
        <w:t>OwlDQ</w:t>
      </w:r>
      <w:proofErr w:type="spellEnd"/>
      <w:r>
        <w:t xml:space="preserve">, a US-based start-up focused on predictive data quality using machine learning. </w:t>
      </w:r>
      <w:proofErr w:type="spellStart"/>
      <w:r>
        <w:t>OwlDQ's</w:t>
      </w:r>
      <w:proofErr w:type="spellEnd"/>
      <w:r>
        <w:t xml:space="preserve"> technology provided anomaly detection and automated error identification in data sets, addressing a growing customer need for proactive rather than reactive data quality management.</w:t>
      </w:r>
      <w:r>
        <w:rPr>
          <w:rStyle w:val="FootnoteReference"/>
        </w:rPr>
        <w:footnoteReference w:id="4"/>
      </w:r>
      <w:r>
        <w:t xml:space="preserve"> Its founder, Kirk Haslbeck — formerly a big data architect at Morgan Stanley — joined Collibra as Vice President of Engineering.</w:t>
      </w:r>
    </w:p>
    <w:p w14:paraId="6F304DBA" w14:textId="77777777" w:rsidR="006F74F8" w:rsidRDefault="00000000">
      <w:pPr>
        <w:spacing w:after="160"/>
      </w:pPr>
      <w:r>
        <w:t>In November 2021, Collibra closed a $250 million Series G round led by Sequoia Capital Global Equities and Sofina, with Tiger Global Management entering as a new investor. The round more than doubled the company's valuation to $5.25 billion, bringing total funding raised to approximately $596 million.</w:t>
      </w:r>
      <w:r>
        <w:rPr>
          <w:rStyle w:val="FootnoteReference"/>
        </w:rPr>
        <w:footnoteReference w:id="5"/>
      </w:r>
    </w:p>
    <w:p w14:paraId="2B22CE6F" w14:textId="77777777" w:rsidR="006F74F8" w:rsidRDefault="00000000">
      <w:pPr>
        <w:pStyle w:val="Heading2"/>
      </w:pPr>
      <w:bookmarkStart w:id="5" w:name="_Toc223183202"/>
      <w:r>
        <w:t>Recent developments (2022–present)</w:t>
      </w:r>
      <w:bookmarkEnd w:id="5"/>
    </w:p>
    <w:p w14:paraId="71564785" w14:textId="77777777" w:rsidR="006F74F8" w:rsidRDefault="00000000">
      <w:pPr>
        <w:spacing w:after="160"/>
      </w:pPr>
      <w:r>
        <w:t xml:space="preserve">In September 2023, Collibra acquired </w:t>
      </w:r>
      <w:proofErr w:type="spellStart"/>
      <w:r>
        <w:rPr>
          <w:b/>
          <w:bCs/>
        </w:rPr>
        <w:t>Husprey</w:t>
      </w:r>
      <w:proofErr w:type="spellEnd"/>
      <w:r>
        <w:t>, a Lyon, France-based provider of an integrated SQL data notebook platform co-founded by Thibaut Collette and Joffrey Villard. The acquisition marked Collibra's entry into the data analytics workflow space, bringing query, analysis, and collaborative data exploration capabilities to the platform for the first time.</w:t>
      </w:r>
      <w:r>
        <w:rPr>
          <w:rStyle w:val="FootnoteReference"/>
        </w:rPr>
        <w:footnoteReference w:id="6"/>
      </w:r>
    </w:p>
    <w:p w14:paraId="1602B94C" w14:textId="77777777" w:rsidR="006F74F8" w:rsidRDefault="00000000">
      <w:pPr>
        <w:spacing w:after="160"/>
      </w:pPr>
      <w:r>
        <w:t>Throughout 2024, Collibra introduced dedicated capabilities for AI governance — enabling enterprises to catalog, assess, and monitor AI use cases, models, and agents within the same platform used for data governance. This was positioned as a response to increasing regulatory and operational demands around AI transparency and risk management.</w:t>
      </w:r>
    </w:p>
    <w:p w14:paraId="018B5561" w14:textId="77777777" w:rsidR="006F74F8" w:rsidRDefault="00000000">
      <w:pPr>
        <w:spacing w:after="160"/>
      </w:pPr>
      <w:r>
        <w:t xml:space="preserve">In January 2025, Collibra was named a Leader in the inaugural Gartner Magic Quadrant for Data and Analytics Governance </w:t>
      </w:r>
      <w:proofErr w:type="gramStart"/>
      <w:r>
        <w:t>Platforms, and</w:t>
      </w:r>
      <w:proofErr w:type="gramEnd"/>
      <w:r>
        <w:t xml:space="preserve"> repeated this recognition in January 2026 — the second consecutive year in the Leaders quadrant.</w:t>
      </w:r>
      <w:r>
        <w:rPr>
          <w:rStyle w:val="FootnoteReference"/>
        </w:rPr>
        <w:footnoteReference w:id="7"/>
      </w:r>
      <w:r>
        <w:rPr>
          <w:rStyle w:val="FootnoteReference"/>
        </w:rPr>
        <w:footnoteReference w:id="8"/>
      </w:r>
      <w:r>
        <w:t xml:space="preserve"> As of 2025, the company reported revenues of approximately $210–268 million annually and was serving over 1,000 enterprise customers.</w:t>
      </w:r>
    </w:p>
    <w:p w14:paraId="595729A0" w14:textId="77777777" w:rsidR="006F74F8" w:rsidRDefault="006F74F8">
      <w:pPr>
        <w:spacing w:after="80"/>
      </w:pPr>
    </w:p>
    <w:p w14:paraId="7FE4D296" w14:textId="77777777" w:rsidR="006F74F8" w:rsidRDefault="00000000">
      <w:pPr>
        <w:pStyle w:val="Heading1"/>
      </w:pPr>
      <w:bookmarkStart w:id="6" w:name="_Toc223183203"/>
      <w:r>
        <w:t>Products</w:t>
      </w:r>
      <w:bookmarkEnd w:id="6"/>
    </w:p>
    <w:p w14:paraId="086FCCA4" w14:textId="77777777" w:rsidR="006F74F8" w:rsidRDefault="00000000">
      <w:pPr>
        <w:pStyle w:val="Heading2"/>
      </w:pPr>
      <w:bookmarkStart w:id="7" w:name="_Toc223183204"/>
      <w:r>
        <w:t>Collibra Data Intelligence Cloud</w:t>
      </w:r>
      <w:bookmarkEnd w:id="7"/>
    </w:p>
    <w:p w14:paraId="440A64B4" w14:textId="77777777" w:rsidR="006F74F8" w:rsidRDefault="00000000">
      <w:pPr>
        <w:spacing w:after="160"/>
      </w:pPr>
      <w:r>
        <w:t xml:space="preserve">Collibra's primary commercial offering is the </w:t>
      </w:r>
      <w:r>
        <w:rPr>
          <w:i/>
          <w:iCs/>
        </w:rPr>
        <w:t>Collibra Data Intelligence Cloud</w:t>
      </w:r>
      <w:r>
        <w:t>, a cloud-native, SaaS-based platform that consolidates data catalog, data governance, data lineage, data quality, data privacy, and AI governance capabilities within a single integrated environment. The platform is designed to serve both technical users (data engineers, analysts, and architects) and business users (data owners, data stewards, and compliance officers</w:t>
      </w:r>
      <w:proofErr w:type="gramStart"/>
      <w:r>
        <w:t>), and</w:t>
      </w:r>
      <w:proofErr w:type="gramEnd"/>
      <w:r>
        <w:t xml:space="preserve"> supports deployments across multi-cloud and hybrid data architectures.</w:t>
      </w:r>
    </w:p>
    <w:p w14:paraId="5DC61EE9" w14:textId="77777777" w:rsidR="006F74F8" w:rsidRDefault="00000000">
      <w:pPr>
        <w:spacing w:after="160"/>
      </w:pPr>
      <w:r>
        <w:lastRenderedPageBreak/>
        <w:t xml:space="preserve">The platform is available on major cloud marketplaces including </w:t>
      </w:r>
      <w:proofErr w:type="gramStart"/>
      <w:r>
        <w:t>AWS, and</w:t>
      </w:r>
      <w:proofErr w:type="gramEnd"/>
      <w:r>
        <w:t xml:space="preserve"> integrates natively with over 100 applications and data environments. Key platform design principles include automated metadata collection, workflow-driven governance, and federated data cataloguing across heterogeneous source systems.</w:t>
      </w:r>
    </w:p>
    <w:p w14:paraId="149CC277" w14:textId="77777777" w:rsidR="006F74F8" w:rsidRDefault="00000000">
      <w:pPr>
        <w:pStyle w:val="Heading3"/>
      </w:pPr>
      <w:bookmarkStart w:id="8" w:name="_Toc223183205"/>
      <w:r>
        <w:t>Data Catalog</w:t>
      </w:r>
      <w:bookmarkEnd w:id="8"/>
    </w:p>
    <w:p w14:paraId="5CDCFF55" w14:textId="77777777" w:rsidR="006F74F8" w:rsidRDefault="00000000">
      <w:pPr>
        <w:spacing w:after="160"/>
      </w:pPr>
      <w:r>
        <w:t>The Data Catalog module provides a searchable, enterprise-wide inventory of data assets enriched with metadata including data definitions, classifications, ownership information, lineage, access policies, and quality ratings. It is designed to address the challenge that large organizations face in locating and contextualizing data spread across cloud platforms, databases, business applications, and BI tools. Collibra has been recognized as a Leader in the Forrester Wave for Enterprise Data Catalogs (Q3 2024).</w:t>
      </w:r>
    </w:p>
    <w:p w14:paraId="253C513F" w14:textId="77777777" w:rsidR="006F74F8" w:rsidRDefault="00000000">
      <w:pPr>
        <w:pStyle w:val="Heading3"/>
      </w:pPr>
      <w:bookmarkStart w:id="9" w:name="_Toc223183206"/>
      <w:r>
        <w:t>Data Governance</w:t>
      </w:r>
      <w:bookmarkEnd w:id="9"/>
    </w:p>
    <w:p w14:paraId="1605B0E9" w14:textId="77777777" w:rsidR="006F74F8" w:rsidRDefault="00000000">
      <w:pPr>
        <w:spacing w:after="160"/>
      </w:pPr>
      <w:r>
        <w:t>The Data Governance module provides workflow automation and policy management to coordinate responsibilities across data stewards, data owners, and subject matter experts. It supports operationalizing data policies for regulatory compliance purposes, including GDPR and other data protection frameworks. The module features configurable governance workflows, role-based access policies, and business glossary management.</w:t>
      </w:r>
    </w:p>
    <w:p w14:paraId="73609802" w14:textId="77777777" w:rsidR="006F74F8" w:rsidRDefault="00000000">
      <w:pPr>
        <w:pStyle w:val="Heading3"/>
      </w:pPr>
      <w:bookmarkStart w:id="10" w:name="_Toc223183207"/>
      <w:r>
        <w:t>Data Lineage</w:t>
      </w:r>
      <w:bookmarkEnd w:id="10"/>
    </w:p>
    <w:p w14:paraId="5BB47BDC" w14:textId="77777777" w:rsidR="006F74F8" w:rsidRDefault="00000000">
      <w:pPr>
        <w:spacing w:after="160"/>
      </w:pPr>
      <w:r>
        <w:t>Data Lineage provides end-to-end visualization of data flows through an organization's data ecosystem, tracing every transformation and dependency from source systems through ETL pipelines to BI tools and analytical outputs. Lineage extraction is automated using AI-powered parsing across approximately 40 supported data sources, including SQL databases, ETL platforms, and BI tools. Accurate lineage supports regulatory audit trails, root cause analysis, and impact assessment for schema or pipeline changes.</w:t>
      </w:r>
    </w:p>
    <w:p w14:paraId="36009FC8" w14:textId="77777777" w:rsidR="006F74F8" w:rsidRDefault="00000000">
      <w:pPr>
        <w:pStyle w:val="Heading3"/>
      </w:pPr>
      <w:bookmarkStart w:id="11" w:name="_Toc223183208"/>
      <w:r>
        <w:t>Data Quality and Observability</w:t>
      </w:r>
      <w:bookmarkEnd w:id="11"/>
    </w:p>
    <w:p w14:paraId="50FE94F8" w14:textId="77777777" w:rsidR="006F74F8" w:rsidRDefault="00000000">
      <w:pPr>
        <w:spacing w:after="160"/>
      </w:pPr>
      <w:r>
        <w:t xml:space="preserve">Developed in part through the acquisition of </w:t>
      </w:r>
      <w:proofErr w:type="spellStart"/>
      <w:r>
        <w:t>OwlDQ</w:t>
      </w:r>
      <w:proofErr w:type="spellEnd"/>
      <w:r>
        <w:t>, the Data Quality module replaces manual data quality processes with automated monitoring, anomaly detection, and rule management. Data observability capabilities provide proactive alerting on data pipeline health. These capabilities are integrated with the governance and catalog modules so that quality scores and issues are surfaced in context alongside asset definitions and lineage.</w:t>
      </w:r>
    </w:p>
    <w:p w14:paraId="51A5DBB7" w14:textId="77777777" w:rsidR="006F74F8" w:rsidRDefault="00000000">
      <w:pPr>
        <w:pStyle w:val="Heading3"/>
      </w:pPr>
      <w:bookmarkStart w:id="12" w:name="_Toc223183209"/>
      <w:r>
        <w:t>Data Privacy</w:t>
      </w:r>
      <w:bookmarkEnd w:id="12"/>
    </w:p>
    <w:p w14:paraId="62EACB5A" w14:textId="77777777" w:rsidR="006F74F8" w:rsidRDefault="00000000">
      <w:pPr>
        <w:spacing w:after="160"/>
      </w:pPr>
      <w:r>
        <w:t>The Privacy module provides tools to automate and centralize privacy-related workflows, including data classification for personally identifiable information (PII), data subject request processing, and privacy impact assessments. It is designed to support compliance with data protection regulations such as GDPR, CCPA, and sector-specific requirements in financial services and healthcare.</w:t>
      </w:r>
    </w:p>
    <w:p w14:paraId="64882DA9" w14:textId="77777777" w:rsidR="006F74F8" w:rsidRDefault="00000000">
      <w:pPr>
        <w:pStyle w:val="Heading3"/>
      </w:pPr>
      <w:bookmarkStart w:id="13" w:name="_Toc223183210"/>
      <w:r>
        <w:t>Data Marketplace</w:t>
      </w:r>
      <w:bookmarkEnd w:id="13"/>
    </w:p>
    <w:p w14:paraId="574C90CC" w14:textId="77777777" w:rsidR="006F74F8" w:rsidRDefault="00000000">
      <w:pPr>
        <w:spacing w:after="160"/>
      </w:pPr>
      <w:r>
        <w:t xml:space="preserve">The Data Marketplace provides a curated, role-tailored catalogue experience through which users can discover and request access to data products, reports, and AI models. It includes embedded access request and approval workflows tied to governance </w:t>
      </w:r>
      <w:proofErr w:type="gramStart"/>
      <w:r>
        <w:t>policies, and</w:t>
      </w:r>
      <w:proofErr w:type="gramEnd"/>
      <w:r>
        <w:t xml:space="preserve"> is intended to reduce the friction of locating and provisioning trusted data for business use.</w:t>
      </w:r>
    </w:p>
    <w:p w14:paraId="2F5BCB3C" w14:textId="77777777" w:rsidR="006F74F8" w:rsidRDefault="00000000">
      <w:pPr>
        <w:pStyle w:val="Heading3"/>
      </w:pPr>
      <w:bookmarkStart w:id="14" w:name="_Toc223183211"/>
      <w:r>
        <w:t>AI Governance</w:t>
      </w:r>
      <w:bookmarkEnd w:id="14"/>
    </w:p>
    <w:p w14:paraId="6F909090" w14:textId="77777777" w:rsidR="006F74F8" w:rsidRDefault="00000000">
      <w:pPr>
        <w:spacing w:after="160"/>
      </w:pPr>
      <w:r>
        <w:t xml:space="preserve">Introduced formally in 2024, the AI Governance capability extends Collibra's existing governance framework to artificial intelligence systems. It enables organizations to catalog AI use cases, assess models for risk and compliance, monitor model </w:t>
      </w:r>
      <w:proofErr w:type="spellStart"/>
      <w:r>
        <w:t>behaviour</w:t>
      </w:r>
      <w:proofErr w:type="spellEnd"/>
      <w:r>
        <w:t xml:space="preserve"> in production, and trace AI inputs to their </w:t>
      </w:r>
      <w:r>
        <w:lastRenderedPageBreak/>
        <w:t>source data through lineage. The module is positioned as a response to emerging regulatory frameworks for AI accountability.</w:t>
      </w:r>
    </w:p>
    <w:p w14:paraId="1806E75D" w14:textId="77777777" w:rsidR="006F74F8" w:rsidRDefault="006F74F8">
      <w:pPr>
        <w:spacing w:after="80"/>
      </w:pPr>
    </w:p>
    <w:p w14:paraId="5BE6A8C9" w14:textId="77777777" w:rsidR="006F74F8" w:rsidRDefault="00000000">
      <w:pPr>
        <w:pStyle w:val="Heading1"/>
      </w:pPr>
      <w:bookmarkStart w:id="15" w:name="_Toc223183212"/>
      <w:r>
        <w:t>Intellectual Property</w:t>
      </w:r>
      <w:bookmarkEnd w:id="15"/>
    </w:p>
    <w:p w14:paraId="3AE6043B" w14:textId="77777777" w:rsidR="006F74F8" w:rsidRDefault="00000000">
      <w:pPr>
        <w:pStyle w:val="Heading2"/>
      </w:pPr>
      <w:bookmarkStart w:id="16" w:name="_Toc223183213"/>
      <w:r>
        <w:t>Patents</w:t>
      </w:r>
      <w:bookmarkEnd w:id="16"/>
    </w:p>
    <w:p w14:paraId="253D23C7" w14:textId="77777777" w:rsidR="006F74F8" w:rsidRDefault="00000000">
      <w:pPr>
        <w:spacing w:after="160"/>
      </w:pPr>
      <w:r>
        <w:t xml:space="preserve">Collibra's earliest intellectual property reflects its academic origins in semantic technology. Two foundational patents assigned jointly to </w:t>
      </w:r>
      <w:r>
        <w:rPr>
          <w:b/>
          <w:bCs/>
        </w:rPr>
        <w:t>Collibra NV/SA</w:t>
      </w:r>
      <w:r>
        <w:t xml:space="preserve"> and </w:t>
      </w:r>
      <w:r>
        <w:rPr>
          <w:b/>
          <w:bCs/>
        </w:rPr>
        <w:t>Vrije Universiteit Brussel</w:t>
      </w:r>
      <w:r>
        <w:t xml:space="preserve"> are:</w:t>
      </w:r>
    </w:p>
    <w:p w14:paraId="359242B0" w14:textId="77777777" w:rsidR="006F74F8" w:rsidRDefault="00000000">
      <w:pPr>
        <w:pStyle w:val="ListParagraph"/>
        <w:numPr>
          <w:ilvl w:val="0"/>
          <w:numId w:val="2"/>
        </w:numPr>
        <w:spacing w:after="100"/>
      </w:pPr>
      <w:r>
        <w:rPr>
          <w:b/>
          <w:bCs/>
        </w:rPr>
        <w:t>US 8,849,874 B2</w:t>
      </w:r>
      <w:r>
        <w:t xml:space="preserve"> — </w:t>
      </w:r>
      <w:r>
        <w:rPr>
          <w:i/>
          <w:iCs/>
        </w:rPr>
        <w:t>Method and Device for Ontology Evolution</w:t>
      </w:r>
      <w:r>
        <w:t>. Filed by inventors Stijn Christiaens, Damien Trog, Felix Urbain Yolande Van de Maele, Robert Alfons Meersman, and Pieter De Leenheer. The patent covers methods for modifying the mapping between application-level data paths and conceptual paths within an ontology system — a core technical problem in maintaining the coherence of ontological data models as underlying systems evolve.</w:t>
      </w:r>
      <w:r>
        <w:rPr>
          <w:rStyle w:val="FootnoteReference"/>
        </w:rPr>
        <w:footnoteReference w:id="9"/>
      </w:r>
    </w:p>
    <w:p w14:paraId="47153905" w14:textId="77777777" w:rsidR="006F74F8" w:rsidRDefault="00000000">
      <w:pPr>
        <w:pStyle w:val="ListParagraph"/>
        <w:numPr>
          <w:ilvl w:val="0"/>
          <w:numId w:val="2"/>
        </w:numPr>
        <w:spacing w:after="160"/>
      </w:pPr>
      <w:r>
        <w:rPr>
          <w:b/>
          <w:bCs/>
        </w:rPr>
        <w:t>US 9,171,022 B2</w:t>
      </w:r>
      <w:r>
        <w:t xml:space="preserve"> — </w:t>
      </w:r>
      <w:r>
        <w:rPr>
          <w:i/>
          <w:iCs/>
        </w:rPr>
        <w:t>Method and Device for Ontology Evolution</w:t>
      </w:r>
      <w:r>
        <w:t xml:space="preserve">. A continuation patent in the same family with the same inventor group. This patent was subsequently reassigned to </w:t>
      </w:r>
      <w:r>
        <w:rPr>
          <w:b/>
          <w:bCs/>
        </w:rPr>
        <w:t>Collibra Belgium BV</w:t>
      </w:r>
      <w:r>
        <w:t>, reflecting a later reorganization of the company's legal entity structure.</w:t>
      </w:r>
    </w:p>
    <w:p w14:paraId="143961EA" w14:textId="77777777" w:rsidR="006F74F8" w:rsidRDefault="00000000">
      <w:pPr>
        <w:spacing w:after="160"/>
      </w:pPr>
      <w:r>
        <w:t xml:space="preserve">Both patents are classified under database design and administration, and the creation of semantic tools such as ontologies or thesauri. They are technically rooted in the DOGMA (Developing Ontology-Grounded Methods and Applications) framework developed at </w:t>
      </w:r>
      <w:proofErr w:type="spellStart"/>
      <w:r>
        <w:t>STARLab</w:t>
      </w:r>
      <w:proofErr w:type="spellEnd"/>
      <w:r>
        <w:t>, which was one of the foundational research streams that Collibra commercialized.</w:t>
      </w:r>
    </w:p>
    <w:p w14:paraId="786E1377" w14:textId="77777777" w:rsidR="006F74F8" w:rsidRDefault="00000000">
      <w:pPr>
        <w:spacing w:after="160"/>
      </w:pPr>
      <w:r>
        <w:t xml:space="preserve">Robert Alfons Meersman, listed as a co-inventor on both patents, was a senior professor at VUB and a founder of </w:t>
      </w:r>
      <w:proofErr w:type="spellStart"/>
      <w:r>
        <w:t>STARLab</w:t>
      </w:r>
      <w:proofErr w:type="spellEnd"/>
      <w:r>
        <w:t>, representing the academic lineage of the company's intellectual foundations.</w:t>
      </w:r>
    </w:p>
    <w:p w14:paraId="31EDA4AF" w14:textId="77777777" w:rsidR="006F74F8" w:rsidRDefault="006F74F8">
      <w:pPr>
        <w:spacing w:after="80"/>
      </w:pPr>
    </w:p>
    <w:p w14:paraId="04D388FF" w14:textId="77777777" w:rsidR="006F74F8" w:rsidRDefault="00000000">
      <w:pPr>
        <w:pStyle w:val="Heading1"/>
      </w:pPr>
      <w:bookmarkStart w:id="17" w:name="_Toc223183214"/>
      <w:r>
        <w:t>Acquisitions</w:t>
      </w:r>
      <w:bookmarkEnd w:id="17"/>
    </w:p>
    <w:p w14:paraId="423B53B0" w14:textId="77777777" w:rsidR="006F74F8" w:rsidRDefault="00000000">
      <w:pPr>
        <w:spacing w:after="160"/>
      </w:pPr>
      <w:r>
        <w:t>Collibra has used targeted acquisitions to expand the functional breadth of its platform, particularly in the areas of data lineage, data quality, and analytics.</w:t>
      </w:r>
    </w:p>
    <w:p w14:paraId="7906517D" w14:textId="77777777" w:rsidR="006F74F8" w:rsidRDefault="00000000">
      <w:pPr>
        <w:pStyle w:val="Heading2"/>
      </w:pPr>
      <w:bookmarkStart w:id="18" w:name="_Toc223183215"/>
      <w:proofErr w:type="spellStart"/>
      <w:r>
        <w:t>SQLdep</w:t>
      </w:r>
      <w:proofErr w:type="spellEnd"/>
      <w:r>
        <w:t xml:space="preserve"> (2019)</w:t>
      </w:r>
      <w:bookmarkEnd w:id="18"/>
    </w:p>
    <w:p w14:paraId="02711E5A" w14:textId="77777777" w:rsidR="006F74F8" w:rsidRDefault="00000000">
      <w:pPr>
        <w:spacing w:after="160"/>
      </w:pPr>
      <w:r>
        <w:t xml:space="preserve">In 2019, Collibra acquired </w:t>
      </w:r>
      <w:proofErr w:type="spellStart"/>
      <w:r>
        <w:rPr>
          <w:b/>
          <w:bCs/>
        </w:rPr>
        <w:t>SQLdep</w:t>
      </w:r>
      <w:proofErr w:type="spellEnd"/>
      <w:r>
        <w:t xml:space="preserve">, a Czech company that had developed automated tools for extracting and visualizing data lineage from SQL-based systems. The acquisition addressed a significant gap in Collibra's then-existing lineage capabilities, which had relied substantially on manual documentation. </w:t>
      </w:r>
      <w:proofErr w:type="spellStart"/>
      <w:r>
        <w:t>SQLdep's</w:t>
      </w:r>
      <w:proofErr w:type="spellEnd"/>
      <w:r>
        <w:t xml:space="preserve"> technology automated the parsing of SQL code to generate lineage graphs, reducing both the cost and effort of maintaining accurate lineage across complex data environments.</w:t>
      </w:r>
    </w:p>
    <w:p w14:paraId="48A6126D" w14:textId="77777777" w:rsidR="006F74F8" w:rsidRDefault="00000000">
      <w:pPr>
        <w:pStyle w:val="Heading2"/>
      </w:pPr>
      <w:bookmarkStart w:id="19" w:name="_Toc223183216"/>
      <w:proofErr w:type="spellStart"/>
      <w:r>
        <w:t>OwlDQ</w:t>
      </w:r>
      <w:proofErr w:type="spellEnd"/>
      <w:r>
        <w:t xml:space="preserve"> (2021)</w:t>
      </w:r>
      <w:bookmarkEnd w:id="19"/>
    </w:p>
    <w:p w14:paraId="261DAE20" w14:textId="77777777" w:rsidR="006F74F8" w:rsidRDefault="00000000">
      <w:pPr>
        <w:spacing w:after="160"/>
      </w:pPr>
      <w:r>
        <w:t xml:space="preserve">Collibra acquired </w:t>
      </w:r>
      <w:proofErr w:type="spellStart"/>
      <w:r>
        <w:rPr>
          <w:b/>
          <w:bCs/>
        </w:rPr>
        <w:t>OwlDQ</w:t>
      </w:r>
      <w:proofErr w:type="spellEnd"/>
      <w:r>
        <w:t xml:space="preserve"> in early 2021. Founded in 2017 and backed by $2.5 million in Series A funding, </w:t>
      </w:r>
      <w:proofErr w:type="spellStart"/>
      <w:r>
        <w:t>OwlDQ</w:t>
      </w:r>
      <w:proofErr w:type="spellEnd"/>
      <w:r>
        <w:t xml:space="preserve"> had developed machine learning-driven software for predictive data quality monitoring and anomaly detection. Its technology was capable of automatically learning expected data patterns and flagging deviations without requiring manual rule configuration. The acquisition established the </w:t>
      </w:r>
      <w:r>
        <w:rPr>
          <w:i/>
          <w:iCs/>
        </w:rPr>
        <w:lastRenderedPageBreak/>
        <w:t>Collibra Data Quality</w:t>
      </w:r>
      <w:r>
        <w:t xml:space="preserve"> product line, enabling customers to integrate quality monitoring directly into their governance and cataloguing workflows.</w:t>
      </w:r>
    </w:p>
    <w:p w14:paraId="5BADD9E4" w14:textId="77777777" w:rsidR="006F74F8" w:rsidRDefault="00000000">
      <w:pPr>
        <w:pStyle w:val="Heading2"/>
      </w:pPr>
      <w:bookmarkStart w:id="20" w:name="_Toc223183217"/>
      <w:proofErr w:type="spellStart"/>
      <w:r>
        <w:t>Husprey</w:t>
      </w:r>
      <w:proofErr w:type="spellEnd"/>
      <w:r>
        <w:t xml:space="preserve"> (2023)</w:t>
      </w:r>
      <w:bookmarkEnd w:id="20"/>
    </w:p>
    <w:p w14:paraId="378CD89E" w14:textId="77777777" w:rsidR="006F74F8" w:rsidRDefault="00000000">
      <w:pPr>
        <w:spacing w:after="160"/>
      </w:pPr>
      <w:r>
        <w:t xml:space="preserve">In September 2023, Collibra acquired </w:t>
      </w:r>
      <w:proofErr w:type="spellStart"/>
      <w:r>
        <w:rPr>
          <w:b/>
          <w:bCs/>
        </w:rPr>
        <w:t>Husprey</w:t>
      </w:r>
      <w:proofErr w:type="spellEnd"/>
      <w:r>
        <w:t xml:space="preserve">, a Paris and Lyon-based company founded in 2020 by Thibaut Collette (CEO) and Joffrey Villard (CTO). </w:t>
      </w:r>
      <w:proofErr w:type="spellStart"/>
      <w:r>
        <w:t>Husprey</w:t>
      </w:r>
      <w:proofErr w:type="spellEnd"/>
      <w:r>
        <w:t xml:space="preserve"> provided a collaborative SQL data notebook environment in which data teams could write queries, </w:t>
      </w:r>
      <w:proofErr w:type="spellStart"/>
      <w:r>
        <w:t>analyse</w:t>
      </w:r>
      <w:proofErr w:type="spellEnd"/>
      <w:r>
        <w:t xml:space="preserve"> data, and collectively interpret results within a single integrated workspace. The acquisition represented Collibra's first expansion into data analytics tooling, complementing its existing governance and cataloguing capabilities with hands-on data exploration functionality. Both founders joined Collibra following the acquisition.</w:t>
      </w:r>
    </w:p>
    <w:p w14:paraId="315F089B" w14:textId="77777777" w:rsidR="006F74F8" w:rsidRDefault="006F74F8">
      <w:pPr>
        <w:spacing w:after="80"/>
      </w:pPr>
    </w:p>
    <w:p w14:paraId="25D9E8AB" w14:textId="77777777" w:rsidR="006F74F8" w:rsidRDefault="00000000">
      <w:pPr>
        <w:pStyle w:val="Heading1"/>
      </w:pPr>
      <w:bookmarkStart w:id="21" w:name="_Toc223183218"/>
      <w:r>
        <w:t>Funding</w:t>
      </w:r>
      <w:bookmarkEnd w:id="21"/>
    </w:p>
    <w:p w14:paraId="33BFB11A" w14:textId="77777777" w:rsidR="006F74F8" w:rsidRDefault="00000000">
      <w:pPr>
        <w:spacing w:after="160"/>
      </w:pPr>
      <w:r>
        <w:t xml:space="preserve">Collibra has raised approximately $596 million in venture capital across nine funding rounds since its founding. The table below </w:t>
      </w:r>
      <w:proofErr w:type="spellStart"/>
      <w:r>
        <w:t>summarises</w:t>
      </w:r>
      <w:proofErr w:type="spellEnd"/>
      <w:r>
        <w:t xml:space="preserve"> the major disclosed rounds:</w:t>
      </w:r>
    </w:p>
    <w:p w14:paraId="5BFA0923" w14:textId="77777777" w:rsidR="006F74F8" w:rsidRDefault="006F74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400"/>
        <w:gridCol w:w="2560"/>
        <w:gridCol w:w="3000"/>
      </w:tblGrid>
      <w:tr w:rsidR="006F74F8" w14:paraId="2DC1E4C2"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tcPr>
          <w:p w14:paraId="223D63A0" w14:textId="77777777" w:rsidR="006F74F8" w:rsidRDefault="00000000">
            <w:r>
              <w:rPr>
                <w:b/>
                <w:bCs/>
                <w:color w:val="FFFFFF"/>
                <w:sz w:val="18"/>
                <w:szCs w:val="18"/>
              </w:rPr>
              <w:t>Round</w:t>
            </w:r>
          </w:p>
        </w:tc>
        <w:tc>
          <w:tcPr>
            <w:tcW w:w="0" w:type="auto"/>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tcPr>
          <w:p w14:paraId="2823B7C9" w14:textId="77777777" w:rsidR="006F74F8" w:rsidRDefault="00000000">
            <w:r>
              <w:rPr>
                <w:b/>
                <w:bCs/>
                <w:color w:val="FFFFFF"/>
                <w:sz w:val="18"/>
                <w:szCs w:val="18"/>
              </w:rPr>
              <w:t>Year</w:t>
            </w:r>
          </w:p>
        </w:tc>
        <w:tc>
          <w:tcPr>
            <w:tcW w:w="0" w:type="auto"/>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tcPr>
          <w:p w14:paraId="7D4E5882" w14:textId="77777777" w:rsidR="006F74F8" w:rsidRDefault="00000000">
            <w:r>
              <w:rPr>
                <w:b/>
                <w:bCs/>
                <w:color w:val="FFFFFF"/>
                <w:sz w:val="18"/>
                <w:szCs w:val="18"/>
              </w:rPr>
              <w:t>Amount (USD)</w:t>
            </w:r>
          </w:p>
        </w:tc>
        <w:tc>
          <w:tcPr>
            <w:tcW w:w="0" w:type="auto"/>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tcPr>
          <w:p w14:paraId="41A65FCC" w14:textId="77777777" w:rsidR="006F74F8" w:rsidRDefault="00000000">
            <w:r>
              <w:rPr>
                <w:b/>
                <w:bCs/>
                <w:color w:val="FFFFFF"/>
                <w:sz w:val="18"/>
                <w:szCs w:val="18"/>
              </w:rPr>
              <w:t>Lead Investor(s)</w:t>
            </w:r>
          </w:p>
        </w:tc>
        <w:tc>
          <w:tcPr>
            <w:tcW w:w="0" w:type="auto"/>
            <w:tcBorders>
              <w:top w:val="single" w:sz="1" w:space="0" w:color="CCCCCC"/>
              <w:left w:val="single" w:sz="1" w:space="0" w:color="CCCCCC"/>
              <w:bottom w:val="single" w:sz="1" w:space="0" w:color="CCCCCC"/>
              <w:right w:val="single" w:sz="1" w:space="0" w:color="CCCCCC"/>
            </w:tcBorders>
            <w:shd w:val="clear" w:color="auto" w:fill="4472C4"/>
            <w:tcMar>
              <w:top w:w="60" w:type="dxa"/>
              <w:left w:w="100" w:type="dxa"/>
              <w:bottom w:w="60" w:type="dxa"/>
              <w:right w:w="100" w:type="dxa"/>
            </w:tcMar>
          </w:tcPr>
          <w:p w14:paraId="26B5F698" w14:textId="77777777" w:rsidR="006F74F8" w:rsidRDefault="00000000">
            <w:r>
              <w:rPr>
                <w:b/>
                <w:bCs/>
                <w:color w:val="FFFFFF"/>
                <w:sz w:val="18"/>
                <w:szCs w:val="18"/>
              </w:rPr>
              <w:t>Notes</w:t>
            </w:r>
          </w:p>
        </w:tc>
      </w:tr>
      <w:tr w:rsidR="006F74F8" w14:paraId="36C9A6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71C185" w14:textId="77777777" w:rsidR="006F74F8" w:rsidRDefault="00000000">
            <w:r>
              <w:rPr>
                <w:sz w:val="18"/>
                <w:szCs w:val="18"/>
              </w:rPr>
              <w:t>Seed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9B307" w14:textId="77777777" w:rsidR="006F74F8" w:rsidRDefault="00000000">
            <w:r>
              <w:rPr>
                <w:sz w:val="18"/>
                <w:szCs w:val="18"/>
              </w:rPr>
              <w:t>~2011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F5F7BA" w14:textId="77777777" w:rsidR="006F74F8" w:rsidRDefault="00000000">
            <w:r>
              <w:rPr>
                <w:sz w:val="18"/>
                <w:szCs w:val="18"/>
              </w:rPr>
              <w:t>~$1.5M</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D5F6E" w14:textId="77777777" w:rsidR="006F74F8" w:rsidRDefault="00000000">
            <w:r>
              <w:rPr>
                <w:sz w:val="18"/>
                <w:szCs w:val="18"/>
              </w:rPr>
              <w: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2D608" w14:textId="77777777" w:rsidR="006F74F8" w:rsidRDefault="00000000">
            <w:r>
              <w:rPr>
                <w:sz w:val="18"/>
                <w:szCs w:val="18"/>
              </w:rPr>
              <w:t>Initial institutional funding</w:t>
            </w:r>
          </w:p>
        </w:tc>
      </w:tr>
      <w:tr w:rsidR="006F74F8" w14:paraId="2454D50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5D0E0" w14:textId="77777777" w:rsidR="006F74F8" w:rsidRDefault="00000000">
            <w:r>
              <w:rPr>
                <w:sz w:val="18"/>
                <w:szCs w:val="18"/>
              </w:rPr>
              <w:t>Series 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FB0819" w14:textId="77777777" w:rsidR="006F74F8" w:rsidRDefault="00000000">
            <w:r>
              <w:rPr>
                <w:sz w:val="18"/>
                <w:szCs w:val="18"/>
              </w:rPr>
              <w:t>2012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72A87B" w14:textId="77777777" w:rsidR="006F74F8" w:rsidRDefault="00000000">
            <w:r>
              <w:rPr>
                <w:sz w:val="18"/>
                <w:szCs w:val="18"/>
              </w:rPr>
              <w:t>~$1.2M</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66B32" w14:textId="77777777" w:rsidR="006F74F8" w:rsidRDefault="00000000">
            <w:proofErr w:type="spellStart"/>
            <w:r>
              <w:rPr>
                <w:sz w:val="18"/>
                <w:szCs w:val="18"/>
              </w:rPr>
              <w:t>Newion</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B4863" w14:textId="77777777" w:rsidR="006F74F8" w:rsidRDefault="00000000">
            <w:r>
              <w:rPr>
                <w:sz w:val="18"/>
                <w:szCs w:val="18"/>
              </w:rPr>
              <w:t>Early European backing</w:t>
            </w:r>
          </w:p>
        </w:tc>
      </w:tr>
      <w:tr w:rsidR="006F74F8" w14:paraId="2379B5A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D704A" w14:textId="77777777" w:rsidR="006F74F8" w:rsidRDefault="00000000">
            <w:r>
              <w:rPr>
                <w:sz w:val="18"/>
                <w:szCs w:val="18"/>
              </w:rPr>
              <w:t>Series B</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9C5AA" w14:textId="77777777" w:rsidR="006F74F8" w:rsidRDefault="00000000">
            <w:r>
              <w:rPr>
                <w:sz w:val="18"/>
                <w:szCs w:val="18"/>
              </w:rPr>
              <w:t>2015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30CB1F" w14:textId="77777777" w:rsidR="006F74F8" w:rsidRDefault="00000000">
            <w:r>
              <w:rPr>
                <w:sz w:val="18"/>
                <w:szCs w:val="18"/>
              </w:rPr>
              <w:t>$23M</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D3F3A" w14:textId="77777777" w:rsidR="006F74F8" w:rsidRDefault="00000000">
            <w:r>
              <w:rPr>
                <w:sz w:val="18"/>
                <w:szCs w:val="18"/>
              </w:rPr>
              <w:t>Index Ventures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9F5B2D" w14:textId="77777777" w:rsidR="006F74F8" w:rsidRDefault="00000000">
            <w:r>
              <w:rPr>
                <w:sz w:val="18"/>
                <w:szCs w:val="18"/>
              </w:rPr>
              <w:t>Dawn Capital also participated</w:t>
            </w:r>
          </w:p>
        </w:tc>
      </w:tr>
      <w:tr w:rsidR="006F74F8" w14:paraId="612039B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A7527" w14:textId="77777777" w:rsidR="006F74F8" w:rsidRDefault="00000000">
            <w:r>
              <w:rPr>
                <w:sz w:val="18"/>
                <w:szCs w:val="18"/>
              </w:rPr>
              <w:t>Series C</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D1675" w14:textId="77777777" w:rsidR="006F74F8" w:rsidRDefault="00000000">
            <w:r>
              <w:rPr>
                <w:sz w:val="18"/>
                <w:szCs w:val="18"/>
              </w:rPr>
              <w:t>2017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376AD" w14:textId="77777777" w:rsidR="006F74F8" w:rsidRDefault="00000000">
            <w:r>
              <w:rPr>
                <w:sz w:val="18"/>
                <w:szCs w:val="18"/>
              </w:rPr>
              <w:t>$50M</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2C7B1B" w14:textId="77777777" w:rsidR="006F74F8" w:rsidRDefault="00000000">
            <w:r>
              <w:rPr>
                <w:sz w:val="18"/>
                <w:szCs w:val="18"/>
              </w:rPr>
              <w:t>ICONIQ Capital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B6D62" w14:textId="77777777" w:rsidR="006F74F8" w:rsidRDefault="00000000">
            <w:r>
              <w:rPr>
                <w:sz w:val="18"/>
                <w:szCs w:val="18"/>
              </w:rPr>
              <w:t>Battery Ventures; return backers</w:t>
            </w:r>
          </w:p>
        </w:tc>
      </w:tr>
      <w:tr w:rsidR="006F74F8" w14:paraId="3ADCA5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41281" w14:textId="77777777" w:rsidR="006F74F8" w:rsidRDefault="00000000">
            <w:r>
              <w:rPr>
                <w:sz w:val="18"/>
                <w:szCs w:val="18"/>
              </w:rPr>
              <w:t>Series 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56A898" w14:textId="77777777" w:rsidR="006F74F8" w:rsidRDefault="00000000">
            <w:r>
              <w:rPr>
                <w:sz w:val="18"/>
                <w:szCs w:val="18"/>
              </w:rPr>
              <w:t>2018</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E9EDF" w14:textId="77777777" w:rsidR="006F74F8" w:rsidRDefault="00000000">
            <w:r>
              <w:rPr>
                <w:sz w:val="18"/>
                <w:szCs w:val="18"/>
              </w:rPr>
              <w:t>$58M</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187B7" w14:textId="77777777" w:rsidR="006F74F8" w:rsidRDefault="00000000">
            <w:r>
              <w:rPr>
                <w:sz w:val="18"/>
                <w:szCs w:val="18"/>
              </w:rPr>
              <w:t>ICONIQ Capital, Battery Ventures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01B85" w14:textId="77777777" w:rsidR="006F74F8" w:rsidRDefault="00000000">
            <w:r>
              <w:rPr>
                <w:sz w:val="18"/>
                <w:szCs w:val="18"/>
              </w:rPr>
              <w:t>Existing investors led round</w:t>
            </w:r>
          </w:p>
        </w:tc>
      </w:tr>
      <w:tr w:rsidR="006F74F8" w14:paraId="6C4828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EF2C3" w14:textId="77777777" w:rsidR="006F74F8" w:rsidRDefault="00000000">
            <w:r>
              <w:rPr>
                <w:sz w:val="18"/>
                <w:szCs w:val="18"/>
              </w:rPr>
              <w:t>Series 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3F09D" w14:textId="77777777" w:rsidR="006F74F8" w:rsidRDefault="00000000">
            <w:r>
              <w:rPr>
                <w:sz w:val="18"/>
                <w:szCs w:val="18"/>
              </w:rPr>
              <w:t>Jan 2019</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E2A5B4" w14:textId="77777777" w:rsidR="006F74F8" w:rsidRDefault="00000000">
            <w:r>
              <w:rPr>
                <w:sz w:val="18"/>
                <w:szCs w:val="18"/>
              </w:rPr>
              <w:t>$100M</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BCF19" w14:textId="77777777" w:rsidR="006F74F8" w:rsidRDefault="00000000">
            <w:proofErr w:type="spellStart"/>
            <w:r>
              <w:rPr>
                <w:sz w:val="18"/>
                <w:szCs w:val="18"/>
              </w:rPr>
              <w:t>CapitalG</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44AA5B" w14:textId="77777777" w:rsidR="006F74F8" w:rsidRDefault="00000000">
            <w:r>
              <w:rPr>
                <w:sz w:val="18"/>
                <w:szCs w:val="18"/>
              </w:rPr>
              <w:t>Unicorn milestone; valuation &gt;$1B</w:t>
            </w:r>
          </w:p>
        </w:tc>
      </w:tr>
      <w:tr w:rsidR="006F74F8" w14:paraId="36B4F5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409628" w14:textId="77777777" w:rsidR="006F74F8" w:rsidRDefault="00000000">
            <w:r>
              <w:rPr>
                <w:sz w:val="18"/>
                <w:szCs w:val="18"/>
              </w:rPr>
              <w:t>Series F</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CD3C71" w14:textId="77777777" w:rsidR="006F74F8" w:rsidRDefault="00000000">
            <w:r>
              <w:rPr>
                <w:sz w:val="18"/>
                <w:szCs w:val="18"/>
              </w:rPr>
              <w:t>Apr 2020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94B8EF" w14:textId="77777777" w:rsidR="006F74F8" w:rsidRDefault="00000000">
            <w:r>
              <w:rPr>
                <w:sz w:val="18"/>
                <w:szCs w:val="18"/>
              </w:rPr>
              <w:t>$112.5M</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7624C" w14:textId="77777777" w:rsidR="006F74F8" w:rsidRDefault="00000000">
            <w:r>
              <w:rPr>
                <w:sz w:val="18"/>
                <w:szCs w:val="18"/>
              </w:rPr>
              <w:t>ICONIQ Capital, Index Ventures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D2BD4D" w14:textId="77777777" w:rsidR="006F74F8" w:rsidRDefault="00000000">
            <w:r>
              <w:rPr>
                <w:sz w:val="18"/>
                <w:szCs w:val="18"/>
              </w:rPr>
              <w:t>Valuation $2.3B; Durable Capital new entrant</w:t>
            </w:r>
          </w:p>
        </w:tc>
      </w:tr>
      <w:tr w:rsidR="006F74F8" w14:paraId="7AD998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E4153" w14:textId="77777777" w:rsidR="006F74F8" w:rsidRDefault="00000000">
            <w:r>
              <w:rPr>
                <w:sz w:val="18"/>
                <w:szCs w:val="18"/>
              </w:rPr>
              <w:t>Series 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5CF216" w14:textId="77777777" w:rsidR="006F74F8" w:rsidRDefault="00000000">
            <w:r>
              <w:rPr>
                <w:sz w:val="18"/>
                <w:szCs w:val="18"/>
              </w:rPr>
              <w:t>Nov 2021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FDCCF" w14:textId="77777777" w:rsidR="006F74F8" w:rsidRDefault="00000000">
            <w:r>
              <w:rPr>
                <w:sz w:val="18"/>
                <w:szCs w:val="18"/>
              </w:rPr>
              <w:t>$250M</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86A820" w14:textId="77777777" w:rsidR="006F74F8" w:rsidRDefault="00000000">
            <w:r>
              <w:rPr>
                <w:sz w:val="18"/>
                <w:szCs w:val="18"/>
              </w:rPr>
              <w:t>Sequoia Capital Global Equities, Sofina</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C8C92" w14:textId="77777777" w:rsidR="006F74F8" w:rsidRDefault="00000000">
            <w:r>
              <w:rPr>
                <w:sz w:val="18"/>
                <w:szCs w:val="18"/>
              </w:rPr>
              <w:t>Valuation $5.25B; Tiger Global new entrant</w:t>
            </w:r>
          </w:p>
        </w:tc>
      </w:tr>
    </w:tbl>
    <w:p w14:paraId="08C3044F" w14:textId="77777777" w:rsidR="006F74F8" w:rsidRDefault="006F74F8">
      <w:pPr>
        <w:spacing w:after="80"/>
      </w:pPr>
    </w:p>
    <w:p w14:paraId="3C890DE9" w14:textId="77777777" w:rsidR="006F74F8" w:rsidRDefault="00000000">
      <w:pPr>
        <w:spacing w:after="160"/>
      </w:pPr>
      <w:r>
        <w:t>Key investor relationships include ICONIQ Capital, which led or co-led three consecutive rounds (Series C, D, and F), and Index Ventures, which has participated since Series B. Sequoia Capital Global Equities led the Series G round in 2021.</w:t>
      </w:r>
    </w:p>
    <w:p w14:paraId="70E77ADC" w14:textId="77777777" w:rsidR="006F74F8" w:rsidRDefault="006F74F8">
      <w:pPr>
        <w:spacing w:after="80"/>
      </w:pPr>
    </w:p>
    <w:p w14:paraId="7B61343E" w14:textId="77777777" w:rsidR="006F74F8" w:rsidRDefault="00000000">
      <w:pPr>
        <w:pStyle w:val="Heading1"/>
      </w:pPr>
      <w:bookmarkStart w:id="22" w:name="_Toc223183219"/>
      <w:r>
        <w:t>Leadership</w:t>
      </w:r>
      <w:bookmarkEnd w:id="22"/>
    </w:p>
    <w:p w14:paraId="5B1E2522" w14:textId="77777777" w:rsidR="006F74F8" w:rsidRDefault="00000000">
      <w:pPr>
        <w:pStyle w:val="Heading2"/>
      </w:pPr>
      <w:bookmarkStart w:id="23" w:name="_Toc223183220"/>
      <w:r>
        <w:t xml:space="preserve">Felix Van de </w:t>
      </w:r>
      <w:proofErr w:type="spellStart"/>
      <w:r>
        <w:t>Maele</w:t>
      </w:r>
      <w:proofErr w:type="spellEnd"/>
      <w:r>
        <w:t xml:space="preserve"> — Co-Founder and CEO</w:t>
      </w:r>
      <w:bookmarkEnd w:id="23"/>
    </w:p>
    <w:p w14:paraId="2E8377DF" w14:textId="77777777" w:rsidR="006F74F8" w:rsidRDefault="00000000">
      <w:pPr>
        <w:spacing w:after="160"/>
      </w:pPr>
      <w:r>
        <w:t xml:space="preserve">Felix Van de </w:t>
      </w:r>
      <w:proofErr w:type="spellStart"/>
      <w:r>
        <w:t>Maele</w:t>
      </w:r>
      <w:proofErr w:type="spellEnd"/>
      <w:r>
        <w:t xml:space="preserve"> holds a </w:t>
      </w:r>
      <w:proofErr w:type="gramStart"/>
      <w:r>
        <w:t>Master's degree in Computer Science and Software Engineering</w:t>
      </w:r>
      <w:proofErr w:type="gramEnd"/>
      <w:r>
        <w:t xml:space="preserve"> from the Vrije Universiteit Brussel and a </w:t>
      </w:r>
      <w:proofErr w:type="gramStart"/>
      <w:r>
        <w:t>Master's in General Management</w:t>
      </w:r>
      <w:proofErr w:type="gramEnd"/>
      <w:r>
        <w:t xml:space="preserve"> from the </w:t>
      </w:r>
      <w:proofErr w:type="spellStart"/>
      <w:r>
        <w:t>Vlerick</w:t>
      </w:r>
      <w:proofErr w:type="spellEnd"/>
      <w:r>
        <w:t xml:space="preserve"> Business School. Before co-founding Collibra, he conducted research at </w:t>
      </w:r>
      <w:proofErr w:type="spellStart"/>
      <w:r>
        <w:t>STARLab</w:t>
      </w:r>
      <w:proofErr w:type="spellEnd"/>
      <w:r>
        <w:t xml:space="preserve"> on ontology-focused crawlers and semantic data integration. He has led the company as CEO since its founding in 2008. In 2017, he was </w:t>
      </w:r>
      <w:r>
        <w:lastRenderedPageBreak/>
        <w:t xml:space="preserve">named ICT Personality of the Year by Belgian publication </w:t>
      </w:r>
      <w:proofErr w:type="spellStart"/>
      <w:r>
        <w:t>DataNews</w:t>
      </w:r>
      <w:proofErr w:type="spellEnd"/>
      <w:r>
        <w:t>; in 2019, he received the EY Technology Entrepreneur of the Year award in New York.</w:t>
      </w:r>
    </w:p>
    <w:p w14:paraId="049A7CC8" w14:textId="77777777" w:rsidR="006F74F8" w:rsidRDefault="00000000">
      <w:pPr>
        <w:pStyle w:val="Heading2"/>
      </w:pPr>
      <w:bookmarkStart w:id="24" w:name="_Toc223183221"/>
      <w:r>
        <w:t>Stijn Christiaens — Co-Founder and CTO</w:t>
      </w:r>
      <w:bookmarkEnd w:id="24"/>
    </w:p>
    <w:p w14:paraId="35B1C52C" w14:textId="75246C5A" w:rsidR="006F74F8" w:rsidRDefault="00000000">
      <w:pPr>
        <w:spacing w:after="160"/>
      </w:pPr>
      <w:r>
        <w:t xml:space="preserve">Stijn Christiaens holds a </w:t>
      </w:r>
      <w:proofErr w:type="gramStart"/>
      <w:r>
        <w:t>Master's degree in Computer Science</w:t>
      </w:r>
      <w:proofErr w:type="gramEnd"/>
      <w:r>
        <w:t xml:space="preserve"> from the Vrije Universiteit Brussel and served as a senior researcher at </w:t>
      </w:r>
      <w:proofErr w:type="spellStart"/>
      <w:r>
        <w:t>STARLab</w:t>
      </w:r>
      <w:proofErr w:type="spellEnd"/>
      <w:r>
        <w:t xml:space="preserve"> before co-founding Collibra. His research background </w:t>
      </w:r>
      <w:proofErr w:type="spellStart"/>
      <w:r>
        <w:t>centred</w:t>
      </w:r>
      <w:proofErr w:type="spellEnd"/>
      <w:r>
        <w:t xml:space="preserve"> on applied semantics, ontology engineering, and </w:t>
      </w:r>
      <w:proofErr w:type="spellStart"/>
      <w:r>
        <w:t>knowl</w:t>
      </w:r>
      <w:proofErr w:type="spellEnd"/>
      <w:r w:rsidR="001F7FB2">
        <w:tab/>
      </w:r>
      <w:r>
        <w:t xml:space="preserve"> representation. He has served in various roles at Collibra including Chief Data Citizen and Chief Technology </w:t>
      </w:r>
      <w:proofErr w:type="gramStart"/>
      <w:r>
        <w:t>Officer, and</w:t>
      </w:r>
      <w:proofErr w:type="gramEnd"/>
      <w:r>
        <w:t xml:space="preserve"> is also an active angel investor.</w:t>
      </w:r>
    </w:p>
    <w:p w14:paraId="7FE5EB84" w14:textId="77777777" w:rsidR="006F74F8" w:rsidRDefault="00000000">
      <w:pPr>
        <w:pStyle w:val="Heading2"/>
      </w:pPr>
      <w:bookmarkStart w:id="25" w:name="_Toc223183222"/>
      <w:r>
        <w:t>Pieter De Leenheer — Co-Founder</w:t>
      </w:r>
      <w:bookmarkEnd w:id="25"/>
    </w:p>
    <w:p w14:paraId="3289328C" w14:textId="77777777" w:rsidR="006F74F8" w:rsidRDefault="00000000">
      <w:pPr>
        <w:spacing w:after="160"/>
      </w:pPr>
      <w:r>
        <w:t>Pieter De Leenheer was among the founding team and contributed to Collibra's early development and its intellectual property portfolio. He is listed as a co-inventor on Collibra's foundational ontology patents.</w:t>
      </w:r>
    </w:p>
    <w:p w14:paraId="5464E79F" w14:textId="77777777" w:rsidR="006F74F8" w:rsidRDefault="00000000">
      <w:pPr>
        <w:pStyle w:val="Heading2"/>
      </w:pPr>
      <w:bookmarkStart w:id="26" w:name="_Toc223183223"/>
      <w:r>
        <w:t>Damien Trog — Co-Founder</w:t>
      </w:r>
      <w:bookmarkEnd w:id="26"/>
    </w:p>
    <w:p w14:paraId="3E169288" w14:textId="77777777" w:rsidR="006F74F8" w:rsidRDefault="00000000">
      <w:pPr>
        <w:spacing w:after="160"/>
      </w:pPr>
      <w:r>
        <w:t>Damien Trog co-founded Collibra and is listed as a co-inventor on the company's early patents. He later departed from an operational role at the company.</w:t>
      </w:r>
    </w:p>
    <w:p w14:paraId="03004819" w14:textId="77777777" w:rsidR="006F74F8" w:rsidRDefault="006F74F8">
      <w:pPr>
        <w:spacing w:after="80"/>
      </w:pPr>
    </w:p>
    <w:p w14:paraId="3CDA8EA5" w14:textId="77777777" w:rsidR="006F74F8" w:rsidRDefault="00000000">
      <w:pPr>
        <w:pStyle w:val="Heading1"/>
      </w:pPr>
      <w:bookmarkStart w:id="27" w:name="_Toc223183224"/>
      <w:r>
        <w:t>Recognition and Industry Standing</w:t>
      </w:r>
      <w:bookmarkEnd w:id="27"/>
    </w:p>
    <w:p w14:paraId="279F2630" w14:textId="77777777" w:rsidR="006F74F8" w:rsidRDefault="00000000">
      <w:pPr>
        <w:pStyle w:val="Heading2"/>
      </w:pPr>
      <w:bookmarkStart w:id="28" w:name="_Toc223183225"/>
      <w:r>
        <w:t>Analyst recognition</w:t>
      </w:r>
      <w:bookmarkEnd w:id="28"/>
    </w:p>
    <w:p w14:paraId="1F88CC8B" w14:textId="77777777" w:rsidR="006F74F8" w:rsidRDefault="00000000">
      <w:pPr>
        <w:spacing w:after="160"/>
      </w:pPr>
      <w:r>
        <w:t>Collibra has received consistent recognition from enterprise technology research firms since the mid-2010s. Notable recognitions include:</w:t>
      </w:r>
    </w:p>
    <w:p w14:paraId="5E1BA073" w14:textId="77777777" w:rsidR="006F74F8" w:rsidRDefault="00000000">
      <w:pPr>
        <w:pStyle w:val="ListParagraph"/>
        <w:numPr>
          <w:ilvl w:val="0"/>
          <w:numId w:val="2"/>
        </w:numPr>
        <w:spacing w:after="100"/>
      </w:pPr>
      <w:r>
        <w:rPr>
          <w:b/>
          <w:bCs/>
        </w:rPr>
        <w:t>Gartner Magic Quadrant for Data and Analytics Governance Platforms</w:t>
      </w:r>
      <w:r>
        <w:t>: Named a Leader in the inaugural edition (January 2025) and repeated as a Leader in January 2026, marking consecutive recognition in this report.</w:t>
      </w:r>
    </w:p>
    <w:p w14:paraId="64E73F35" w14:textId="77777777" w:rsidR="006F74F8" w:rsidRDefault="00000000">
      <w:pPr>
        <w:pStyle w:val="ListParagraph"/>
        <w:numPr>
          <w:ilvl w:val="0"/>
          <w:numId w:val="2"/>
        </w:numPr>
        <w:spacing w:after="100"/>
      </w:pPr>
      <w:r>
        <w:rPr>
          <w:b/>
          <w:bCs/>
        </w:rPr>
        <w:t>Forrester Wave: Enterprise Data Catalogs, Q3 2024</w:t>
      </w:r>
      <w:r>
        <w:t>: Named a Leader. Collibra is the only vendor to hold Leader status in both this report and the Forrester Wave: Data Governance Solutions (Q3 2023).</w:t>
      </w:r>
    </w:p>
    <w:p w14:paraId="1670AF85" w14:textId="77777777" w:rsidR="006F74F8" w:rsidRDefault="00000000">
      <w:pPr>
        <w:pStyle w:val="ListParagraph"/>
        <w:numPr>
          <w:ilvl w:val="0"/>
          <w:numId w:val="2"/>
        </w:numPr>
        <w:spacing w:after="100"/>
      </w:pPr>
      <w:r>
        <w:rPr>
          <w:b/>
          <w:bCs/>
        </w:rPr>
        <w:t xml:space="preserve">IDC </w:t>
      </w:r>
      <w:proofErr w:type="spellStart"/>
      <w:r>
        <w:rPr>
          <w:b/>
          <w:bCs/>
        </w:rPr>
        <w:t>MarketScape</w:t>
      </w:r>
      <w:proofErr w:type="spellEnd"/>
      <w:r>
        <w:t>: Recognized in data governance and data catalog assessments.</w:t>
      </w:r>
    </w:p>
    <w:p w14:paraId="7C0A3DEE" w14:textId="77777777" w:rsidR="006F74F8" w:rsidRDefault="00000000">
      <w:pPr>
        <w:pStyle w:val="ListParagraph"/>
        <w:numPr>
          <w:ilvl w:val="0"/>
          <w:numId w:val="2"/>
        </w:numPr>
        <w:spacing w:after="100"/>
      </w:pPr>
      <w:r>
        <w:rPr>
          <w:b/>
          <w:bCs/>
        </w:rPr>
        <w:t>Bloor Research</w:t>
      </w:r>
      <w:r>
        <w:t>: Named a Champion and Market Leader in November 2024.</w:t>
      </w:r>
    </w:p>
    <w:p w14:paraId="2FF6D1A4" w14:textId="77777777" w:rsidR="006F74F8" w:rsidRDefault="00000000">
      <w:pPr>
        <w:pStyle w:val="ListParagraph"/>
        <w:numPr>
          <w:ilvl w:val="0"/>
          <w:numId w:val="2"/>
        </w:numPr>
        <w:spacing w:after="160"/>
      </w:pPr>
      <w:r>
        <w:rPr>
          <w:b/>
          <w:bCs/>
        </w:rPr>
        <w:t>BARC Score</w:t>
      </w:r>
      <w:r>
        <w:t>: Named a Market Leader in March 2024.</w:t>
      </w:r>
    </w:p>
    <w:p w14:paraId="2AD555EC" w14:textId="77777777" w:rsidR="006F74F8" w:rsidRDefault="00000000">
      <w:pPr>
        <w:pStyle w:val="Heading2"/>
      </w:pPr>
      <w:bookmarkStart w:id="29" w:name="_Toc223183226"/>
      <w:r>
        <w:t>Harvard Business School case study</w:t>
      </w:r>
      <w:bookmarkEnd w:id="29"/>
    </w:p>
    <w:p w14:paraId="554E144D" w14:textId="77777777" w:rsidR="006F74F8" w:rsidRDefault="00000000">
      <w:pPr>
        <w:spacing w:after="160"/>
      </w:pPr>
      <w:r>
        <w:t>Collibra is the subject of a Harvard Business School case study, reflecting academic interest in its journey from a university spin-off to a significant enterprise software company. The case examines themes of market timing, product-market fit in regulated industries, and the scaling of a European technology company into the American enterprise software market.</w:t>
      </w:r>
    </w:p>
    <w:p w14:paraId="2F6DB872" w14:textId="77777777" w:rsidR="006F74F8" w:rsidRDefault="006F74F8">
      <w:pPr>
        <w:spacing w:after="80"/>
      </w:pPr>
    </w:p>
    <w:p w14:paraId="1F49CB87" w14:textId="77777777" w:rsidR="006F74F8" w:rsidRDefault="00000000">
      <w:pPr>
        <w:pStyle w:val="Heading1"/>
      </w:pPr>
      <w:bookmarkStart w:id="30" w:name="_Toc223183227"/>
      <w:r>
        <w:lastRenderedPageBreak/>
        <w:t>See also</w:t>
      </w:r>
      <w:bookmarkEnd w:id="30"/>
    </w:p>
    <w:p w14:paraId="6D11B2E9" w14:textId="77777777" w:rsidR="006F74F8" w:rsidRDefault="00000000">
      <w:pPr>
        <w:pStyle w:val="ListParagraph"/>
        <w:numPr>
          <w:ilvl w:val="0"/>
          <w:numId w:val="2"/>
        </w:numPr>
        <w:spacing w:after="100"/>
      </w:pPr>
      <w:r>
        <w:t>Data governance</w:t>
      </w:r>
    </w:p>
    <w:p w14:paraId="5B098FAD" w14:textId="77777777" w:rsidR="006F74F8" w:rsidRDefault="00000000">
      <w:pPr>
        <w:pStyle w:val="ListParagraph"/>
        <w:numPr>
          <w:ilvl w:val="0"/>
          <w:numId w:val="2"/>
        </w:numPr>
        <w:spacing w:after="100"/>
      </w:pPr>
      <w:r>
        <w:t>Data catalog</w:t>
      </w:r>
    </w:p>
    <w:p w14:paraId="18D9C36E" w14:textId="77777777" w:rsidR="006F74F8" w:rsidRDefault="00000000">
      <w:pPr>
        <w:pStyle w:val="ListParagraph"/>
        <w:numPr>
          <w:ilvl w:val="0"/>
          <w:numId w:val="2"/>
        </w:numPr>
        <w:spacing w:after="100"/>
      </w:pPr>
      <w:r>
        <w:t>Data lineage</w:t>
      </w:r>
    </w:p>
    <w:p w14:paraId="752B15CB" w14:textId="77777777" w:rsidR="006F74F8" w:rsidRDefault="00000000">
      <w:pPr>
        <w:pStyle w:val="ListParagraph"/>
        <w:numPr>
          <w:ilvl w:val="0"/>
          <w:numId w:val="2"/>
        </w:numPr>
        <w:spacing w:after="100"/>
      </w:pPr>
      <w:r>
        <w:t>Vrije Universiteit Brussel</w:t>
      </w:r>
    </w:p>
    <w:p w14:paraId="10F00DDA" w14:textId="77777777" w:rsidR="006F74F8" w:rsidRDefault="00000000">
      <w:pPr>
        <w:pStyle w:val="ListParagraph"/>
        <w:numPr>
          <w:ilvl w:val="0"/>
          <w:numId w:val="2"/>
        </w:numPr>
        <w:spacing w:after="160"/>
      </w:pPr>
      <w:r>
        <w:t>Ontology (information science)</w:t>
      </w:r>
    </w:p>
    <w:p w14:paraId="64501678" w14:textId="77777777" w:rsidR="006F74F8" w:rsidRDefault="00000000">
      <w:pPr>
        <w:pStyle w:val="Heading1"/>
      </w:pPr>
      <w:bookmarkStart w:id="31" w:name="_Toc223183228"/>
      <w:r>
        <w:t>References</w:t>
      </w:r>
      <w:bookmarkEnd w:id="31"/>
    </w:p>
    <w:p w14:paraId="6F7AF539" w14:textId="77777777" w:rsidR="006F74F8" w:rsidRDefault="00000000">
      <w:pPr>
        <w:spacing w:after="160"/>
      </w:pPr>
      <w:r>
        <w:rPr>
          <w:i/>
          <w:iCs/>
        </w:rPr>
        <w:t>References are cited inline throughout the article as numbered footnotes. This section lists primary sources used.</w:t>
      </w:r>
    </w:p>
    <w:p w14:paraId="5B1E80AB" w14:textId="77777777" w:rsidR="006F74F8" w:rsidRDefault="00000000">
      <w:pPr>
        <w:pStyle w:val="ListParagraph"/>
        <w:numPr>
          <w:ilvl w:val="0"/>
          <w:numId w:val="2"/>
        </w:numPr>
        <w:spacing w:after="80"/>
      </w:pPr>
      <w:r>
        <w:t>collibra.com — company website and newsroom</w:t>
      </w:r>
    </w:p>
    <w:p w14:paraId="3C3B0ECA" w14:textId="77777777" w:rsidR="006F74F8" w:rsidRDefault="00000000">
      <w:pPr>
        <w:pStyle w:val="ListParagraph"/>
        <w:numPr>
          <w:ilvl w:val="0"/>
          <w:numId w:val="2"/>
        </w:numPr>
        <w:spacing w:after="80"/>
      </w:pPr>
      <w:r>
        <w:t xml:space="preserve">vubtechtransfer.be — VUB </w:t>
      </w:r>
      <w:proofErr w:type="spellStart"/>
      <w:r>
        <w:t>TechTransfer</w:t>
      </w:r>
      <w:proofErr w:type="spellEnd"/>
      <w:r>
        <w:t>: COLLIBRA</w:t>
      </w:r>
    </w:p>
    <w:p w14:paraId="40B34016" w14:textId="77777777" w:rsidR="006F74F8" w:rsidRDefault="00000000">
      <w:pPr>
        <w:pStyle w:val="ListParagraph"/>
        <w:numPr>
          <w:ilvl w:val="0"/>
          <w:numId w:val="2"/>
        </w:numPr>
        <w:spacing w:after="80"/>
      </w:pPr>
      <w:r>
        <w:t>US Patents 8,849,874 and 9,171,022 — Method and Device for Ontology Evolution</w:t>
      </w:r>
    </w:p>
    <w:p w14:paraId="37AE6AA1" w14:textId="77777777" w:rsidR="006F74F8" w:rsidRDefault="00000000">
      <w:pPr>
        <w:pStyle w:val="ListParagraph"/>
        <w:numPr>
          <w:ilvl w:val="0"/>
          <w:numId w:val="2"/>
        </w:numPr>
        <w:spacing w:after="80"/>
      </w:pPr>
      <w:r>
        <w:t>TechCrunch — "Collibra nabs another $112.5M at a $2.3B valuation", April 2020</w:t>
      </w:r>
    </w:p>
    <w:p w14:paraId="393D65C6" w14:textId="77777777" w:rsidR="006F74F8" w:rsidRDefault="00000000">
      <w:pPr>
        <w:pStyle w:val="ListParagraph"/>
        <w:numPr>
          <w:ilvl w:val="0"/>
          <w:numId w:val="2"/>
        </w:numPr>
        <w:spacing w:after="80"/>
      </w:pPr>
      <w:r>
        <w:t>PR Newswire — Collibra Series G announcement, November 2021</w:t>
      </w:r>
    </w:p>
    <w:p w14:paraId="03763B1E" w14:textId="77777777" w:rsidR="006F74F8" w:rsidRDefault="00000000">
      <w:pPr>
        <w:pStyle w:val="ListParagraph"/>
        <w:numPr>
          <w:ilvl w:val="0"/>
          <w:numId w:val="2"/>
        </w:numPr>
        <w:spacing w:after="80"/>
      </w:pPr>
      <w:r>
        <w:t>Gartner Magic Quadrant for Data and Analytics Governance Platforms, January 2025 and January 2026</w:t>
      </w:r>
    </w:p>
    <w:p w14:paraId="69C6ADBC" w14:textId="77777777" w:rsidR="006F74F8" w:rsidRDefault="00000000">
      <w:pPr>
        <w:pStyle w:val="ListParagraph"/>
        <w:numPr>
          <w:ilvl w:val="0"/>
          <w:numId w:val="2"/>
        </w:numPr>
        <w:spacing w:after="80"/>
      </w:pPr>
      <w:r>
        <w:t>Harvard Business School — Case study on Collibra</w:t>
      </w:r>
    </w:p>
    <w:p w14:paraId="0603FC36" w14:textId="77777777" w:rsidR="006F74F8" w:rsidRDefault="00000000">
      <w:pPr>
        <w:pStyle w:val="ListParagraph"/>
        <w:numPr>
          <w:ilvl w:val="0"/>
          <w:numId w:val="2"/>
        </w:numPr>
        <w:spacing w:after="80"/>
      </w:pPr>
      <w:r>
        <w:t>Cleary Gottlieb — "Collibra in $112.5 Million Series E Financing Round"</w:t>
      </w:r>
    </w:p>
    <w:sectPr w:rsidR="006F74F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7581E" w14:textId="77777777" w:rsidR="001F781B" w:rsidRDefault="001F781B">
      <w:r>
        <w:separator/>
      </w:r>
    </w:p>
  </w:endnote>
  <w:endnote w:type="continuationSeparator" w:id="0">
    <w:p w14:paraId="653E9DEB" w14:textId="77777777" w:rsidR="001F781B" w:rsidRDefault="001F7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A3EE" w14:textId="77777777" w:rsidR="006F74F8"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F7FB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B4212" w14:textId="77777777" w:rsidR="001F781B" w:rsidRDefault="001F781B">
      <w:r>
        <w:separator/>
      </w:r>
    </w:p>
  </w:footnote>
  <w:footnote w:type="continuationSeparator" w:id="0">
    <w:p w14:paraId="2934B512" w14:textId="77777777" w:rsidR="001F781B" w:rsidRDefault="001F781B">
      <w:r>
        <w:continuationSeparator/>
      </w:r>
    </w:p>
  </w:footnote>
  <w:footnote w:id="1">
    <w:p w14:paraId="14DC1278" w14:textId="77777777" w:rsidR="006F74F8" w:rsidRDefault="00000000">
      <w:r>
        <w:rPr>
          <w:rStyle w:val="FootnoteReference"/>
        </w:rPr>
        <w:footnoteRef/>
      </w:r>
      <w:r>
        <w:rPr>
          <w:sz w:val="18"/>
          <w:szCs w:val="18"/>
        </w:rPr>
        <w:t>VUB TechTransfer – COLLIBRA. vubtechtransfer.be.</w:t>
      </w:r>
    </w:p>
  </w:footnote>
  <w:footnote w:id="2">
    <w:p w14:paraId="59BD389E" w14:textId="77777777" w:rsidR="006F74F8" w:rsidRDefault="00000000">
      <w:r>
        <w:rPr>
          <w:rStyle w:val="FootnoteReference"/>
        </w:rPr>
        <w:footnoteRef/>
      </w:r>
      <w:r>
        <w:rPr>
          <w:sz w:val="18"/>
          <w:szCs w:val="18"/>
        </w:rPr>
        <w:t>Collibra company history. CanvasBusinessModel.com.</w:t>
      </w:r>
    </w:p>
  </w:footnote>
  <w:footnote w:id="3">
    <w:p w14:paraId="4B31F9FD" w14:textId="77777777" w:rsidR="006F74F8" w:rsidRDefault="00000000">
      <w:r>
        <w:rPr>
          <w:rStyle w:val="FootnoteReference"/>
        </w:rPr>
        <w:footnoteRef/>
      </w:r>
      <w:r>
        <w:rPr>
          <w:sz w:val="18"/>
          <w:szCs w:val="18"/>
        </w:rPr>
        <w:t>Collibra Raises $112.5M, TechCrunch, April 2020.</w:t>
      </w:r>
    </w:p>
  </w:footnote>
  <w:footnote w:id="4">
    <w:p w14:paraId="57502AA9" w14:textId="77777777" w:rsidR="006F74F8" w:rsidRDefault="00000000">
      <w:r>
        <w:rPr>
          <w:rStyle w:val="FootnoteReference"/>
        </w:rPr>
        <w:footnoteRef/>
      </w:r>
      <w:r>
        <w:rPr>
          <w:sz w:val="18"/>
          <w:szCs w:val="18"/>
        </w:rPr>
        <w:t>Collibra Acquires Predictive Data Quality Vendor OwlDQ. collibra.com/newsroom, 2021.</w:t>
      </w:r>
    </w:p>
  </w:footnote>
  <w:footnote w:id="5">
    <w:p w14:paraId="398187BC" w14:textId="77777777" w:rsidR="006F74F8" w:rsidRDefault="00000000">
      <w:r>
        <w:rPr>
          <w:rStyle w:val="FootnoteReference"/>
        </w:rPr>
        <w:footnoteRef/>
      </w:r>
      <w:r>
        <w:rPr>
          <w:sz w:val="18"/>
          <w:szCs w:val="18"/>
        </w:rPr>
        <w:t>Collibra Raises $250 Million Led by Sequoia and Sofina, PR Newswire, November 2021.</w:t>
      </w:r>
    </w:p>
  </w:footnote>
  <w:footnote w:id="6">
    <w:p w14:paraId="3941182E" w14:textId="77777777" w:rsidR="006F74F8" w:rsidRDefault="00000000">
      <w:r>
        <w:rPr>
          <w:rStyle w:val="FootnoteReference"/>
        </w:rPr>
        <w:footnoteRef/>
      </w:r>
      <w:r>
        <w:rPr>
          <w:sz w:val="18"/>
          <w:szCs w:val="18"/>
        </w:rPr>
        <w:t>Collibra Acquires SQL Data Notebook Vendor Husprey. collibra.com/newsroom, September 2023.</w:t>
      </w:r>
    </w:p>
  </w:footnote>
  <w:footnote w:id="7">
    <w:p w14:paraId="1149713C" w14:textId="77777777" w:rsidR="006F74F8" w:rsidRDefault="00000000">
      <w:r>
        <w:rPr>
          <w:rStyle w:val="FootnoteReference"/>
        </w:rPr>
        <w:footnoteRef/>
      </w:r>
      <w:r>
        <w:rPr>
          <w:sz w:val="18"/>
          <w:szCs w:val="18"/>
        </w:rPr>
        <w:t>Gartner Magic Quadrant for Data and Analytics Governance Platforms, January 2025.</w:t>
      </w:r>
    </w:p>
  </w:footnote>
  <w:footnote w:id="8">
    <w:p w14:paraId="4989BA14" w14:textId="77777777" w:rsidR="006F74F8" w:rsidRDefault="00000000">
      <w:r>
        <w:rPr>
          <w:rStyle w:val="FootnoteReference"/>
        </w:rPr>
        <w:footnoteRef/>
      </w:r>
      <w:r>
        <w:rPr>
          <w:sz w:val="18"/>
          <w:szCs w:val="18"/>
        </w:rPr>
        <w:t>Collibra Named Leader for Second Consecutive Year in Gartner Magic Quadrant, January 2026. PR Newswire.</w:t>
      </w:r>
    </w:p>
  </w:footnote>
  <w:footnote w:id="9">
    <w:p w14:paraId="43B45C58" w14:textId="77777777" w:rsidR="006F74F8" w:rsidRDefault="00000000">
      <w:r>
        <w:rPr>
          <w:rStyle w:val="FootnoteReference"/>
        </w:rPr>
        <w:footnoteRef/>
      </w:r>
      <w:r>
        <w:rPr>
          <w:sz w:val="18"/>
          <w:szCs w:val="18"/>
        </w:rPr>
        <w:t>US Patent 8,849,874 and US Patent 9,171,022 – Method and Device for Ontology Evolution. Assigned to Vrije Universiteit Brussel and Collibra NV/SA.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5CF71" w14:textId="77777777" w:rsidR="006F74F8" w:rsidRDefault="00000000">
    <w:pPr>
      <w:pBdr>
        <w:bottom w:val="single" w:sz="2" w:space="4" w:color="CCCCCC"/>
      </w:pBdr>
    </w:pPr>
    <w:proofErr w:type="gramStart"/>
    <w:r>
      <w:rPr>
        <w:b/>
        <w:bCs/>
        <w:color w:val="4472C4"/>
        <w:sz w:val="18"/>
        <w:szCs w:val="18"/>
      </w:rPr>
      <w:t>COLLIBRA</w:t>
    </w:r>
    <w:r>
      <w:rPr>
        <w:color w:val="888888"/>
        <w:sz w:val="18"/>
        <w:szCs w:val="18"/>
      </w:rPr>
      <w:t xml:space="preserve">  |</w:t>
    </w:r>
    <w:proofErr w:type="gramEnd"/>
    <w:r>
      <w:rPr>
        <w:color w:val="888888"/>
        <w:sz w:val="18"/>
        <w:szCs w:val="18"/>
      </w:rPr>
      <w:t xml:space="preserve">  Wikipedia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94040"/>
    <w:multiLevelType w:val="hybridMultilevel"/>
    <w:tmpl w:val="FD5AF7BA"/>
    <w:lvl w:ilvl="0" w:tplc="242C08B6">
      <w:start w:val="1"/>
      <w:numFmt w:val="bullet"/>
      <w:lvlText w:val="●"/>
      <w:lvlJc w:val="left"/>
      <w:pPr>
        <w:ind w:left="720" w:hanging="360"/>
      </w:pPr>
    </w:lvl>
    <w:lvl w:ilvl="1" w:tplc="8EE449F0">
      <w:start w:val="1"/>
      <w:numFmt w:val="bullet"/>
      <w:lvlText w:val="○"/>
      <w:lvlJc w:val="left"/>
      <w:pPr>
        <w:ind w:left="1440" w:hanging="360"/>
      </w:pPr>
    </w:lvl>
    <w:lvl w:ilvl="2" w:tplc="EA9AA3F2">
      <w:start w:val="1"/>
      <w:numFmt w:val="bullet"/>
      <w:lvlText w:val="■"/>
      <w:lvlJc w:val="left"/>
      <w:pPr>
        <w:ind w:left="2160" w:hanging="360"/>
      </w:pPr>
    </w:lvl>
    <w:lvl w:ilvl="3" w:tplc="ED544BE2">
      <w:start w:val="1"/>
      <w:numFmt w:val="bullet"/>
      <w:lvlText w:val="●"/>
      <w:lvlJc w:val="left"/>
      <w:pPr>
        <w:ind w:left="2880" w:hanging="360"/>
      </w:pPr>
    </w:lvl>
    <w:lvl w:ilvl="4" w:tplc="703C34EA">
      <w:start w:val="1"/>
      <w:numFmt w:val="bullet"/>
      <w:lvlText w:val="○"/>
      <w:lvlJc w:val="left"/>
      <w:pPr>
        <w:ind w:left="3600" w:hanging="360"/>
      </w:pPr>
    </w:lvl>
    <w:lvl w:ilvl="5" w:tplc="50D67038">
      <w:start w:val="1"/>
      <w:numFmt w:val="bullet"/>
      <w:lvlText w:val="■"/>
      <w:lvlJc w:val="left"/>
      <w:pPr>
        <w:ind w:left="4320" w:hanging="360"/>
      </w:pPr>
    </w:lvl>
    <w:lvl w:ilvl="6" w:tplc="6F822E6C">
      <w:start w:val="1"/>
      <w:numFmt w:val="bullet"/>
      <w:lvlText w:val="●"/>
      <w:lvlJc w:val="left"/>
      <w:pPr>
        <w:ind w:left="5040" w:hanging="360"/>
      </w:pPr>
    </w:lvl>
    <w:lvl w:ilvl="7" w:tplc="45147728">
      <w:start w:val="1"/>
      <w:numFmt w:val="bullet"/>
      <w:lvlText w:val="●"/>
      <w:lvlJc w:val="left"/>
      <w:pPr>
        <w:ind w:left="5760" w:hanging="360"/>
      </w:pPr>
    </w:lvl>
    <w:lvl w:ilvl="8" w:tplc="D13C69E4">
      <w:start w:val="1"/>
      <w:numFmt w:val="bullet"/>
      <w:lvlText w:val="●"/>
      <w:lvlJc w:val="left"/>
      <w:pPr>
        <w:ind w:left="6480" w:hanging="360"/>
      </w:pPr>
    </w:lvl>
  </w:abstractNum>
  <w:abstractNum w:abstractNumId="1" w15:restartNumberingAfterBreak="0">
    <w:nsid w:val="62825D07"/>
    <w:multiLevelType w:val="hybridMultilevel"/>
    <w:tmpl w:val="36581C9C"/>
    <w:lvl w:ilvl="0" w:tplc="E632CF64">
      <w:start w:val="1"/>
      <w:numFmt w:val="bullet"/>
      <w:lvlText w:val="•"/>
      <w:lvlJc w:val="left"/>
      <w:pPr>
        <w:ind w:left="720" w:hanging="360"/>
      </w:pPr>
      <w:rPr>
        <w:rFonts w:ascii="Arial" w:eastAsia="Arial" w:hAnsi="Arial" w:cs="Arial"/>
        <w:sz w:val="22"/>
        <w:szCs w:val="22"/>
      </w:rPr>
    </w:lvl>
    <w:lvl w:ilvl="1" w:tplc="C7440A9C">
      <w:numFmt w:val="decimal"/>
      <w:lvlText w:val=""/>
      <w:lvlJc w:val="left"/>
    </w:lvl>
    <w:lvl w:ilvl="2" w:tplc="4A18E73C">
      <w:numFmt w:val="decimal"/>
      <w:lvlText w:val=""/>
      <w:lvlJc w:val="left"/>
    </w:lvl>
    <w:lvl w:ilvl="3" w:tplc="AD5C49BC">
      <w:numFmt w:val="decimal"/>
      <w:lvlText w:val=""/>
      <w:lvlJc w:val="left"/>
    </w:lvl>
    <w:lvl w:ilvl="4" w:tplc="FDC6617E">
      <w:numFmt w:val="decimal"/>
      <w:lvlText w:val=""/>
      <w:lvlJc w:val="left"/>
    </w:lvl>
    <w:lvl w:ilvl="5" w:tplc="96468D72">
      <w:numFmt w:val="decimal"/>
      <w:lvlText w:val=""/>
      <w:lvlJc w:val="left"/>
    </w:lvl>
    <w:lvl w:ilvl="6" w:tplc="BD28343A">
      <w:numFmt w:val="decimal"/>
      <w:lvlText w:val=""/>
      <w:lvlJc w:val="left"/>
    </w:lvl>
    <w:lvl w:ilvl="7" w:tplc="ED989EFA">
      <w:numFmt w:val="decimal"/>
      <w:lvlText w:val=""/>
      <w:lvlJc w:val="left"/>
    </w:lvl>
    <w:lvl w:ilvl="8" w:tplc="508C79D6">
      <w:numFmt w:val="decimal"/>
      <w:lvlText w:val=""/>
      <w:lvlJc w:val="left"/>
    </w:lvl>
  </w:abstractNum>
  <w:num w:numId="1" w16cid:durableId="188954477">
    <w:abstractNumId w:val="0"/>
    <w:lvlOverride w:ilvl="0">
      <w:startOverride w:val="1"/>
    </w:lvlOverride>
  </w:num>
  <w:num w:numId="2" w16cid:durableId="3331908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4F8"/>
    <w:rsid w:val="001F781B"/>
    <w:rsid w:val="001F7FB2"/>
    <w:rsid w:val="0047173D"/>
    <w:rsid w:val="00486DFB"/>
    <w:rsid w:val="006F74F8"/>
    <w:rsid w:val="00DF5C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DE7B32F"/>
  <w15:docId w15:val="{B889B434-DB11-4640-B8F2-FB2FBA02F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4472C4"/>
      </w:pBdr>
      <w:spacing w:before="360" w:after="200"/>
      <w:outlineLvl w:val="0"/>
    </w:pPr>
    <w:rPr>
      <w:b/>
      <w:bCs/>
      <w:color w:val="2E4057"/>
      <w:sz w:val="36"/>
      <w:szCs w:val="36"/>
    </w:rPr>
  </w:style>
  <w:style w:type="paragraph" w:styleId="Heading2">
    <w:name w:val="heading 2"/>
    <w:uiPriority w:val="9"/>
    <w:unhideWhenUsed/>
    <w:qFormat/>
    <w:pPr>
      <w:spacing w:before="280" w:after="160"/>
      <w:outlineLvl w:val="1"/>
    </w:pPr>
    <w:rPr>
      <w:b/>
      <w:bCs/>
      <w:color w:val="2E4057"/>
      <w:sz w:val="28"/>
      <w:szCs w:val="28"/>
    </w:rPr>
  </w:style>
  <w:style w:type="paragraph" w:styleId="Heading3">
    <w:name w:val="heading 3"/>
    <w:uiPriority w:val="9"/>
    <w:unhideWhenUsed/>
    <w:qFormat/>
    <w:pPr>
      <w:spacing w:before="200" w:after="12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F7FB2"/>
    <w:pPr>
      <w:spacing w:after="100"/>
    </w:pPr>
  </w:style>
  <w:style w:type="paragraph" w:styleId="TOC2">
    <w:name w:val="toc 2"/>
    <w:basedOn w:val="Normal"/>
    <w:next w:val="Normal"/>
    <w:autoRedefine/>
    <w:uiPriority w:val="39"/>
    <w:unhideWhenUsed/>
    <w:rsid w:val="001F7FB2"/>
    <w:pPr>
      <w:spacing w:after="100"/>
      <w:ind w:left="220"/>
    </w:pPr>
  </w:style>
  <w:style w:type="paragraph" w:styleId="TOC3">
    <w:name w:val="toc 3"/>
    <w:basedOn w:val="Normal"/>
    <w:next w:val="Normal"/>
    <w:autoRedefine/>
    <w:uiPriority w:val="39"/>
    <w:unhideWhenUsed/>
    <w:rsid w:val="001F7FB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3490</Words>
  <Characters>19894</Characters>
  <Application>Microsoft Office Word</Application>
  <DocSecurity>0</DocSecurity>
  <Lines>165</Lines>
  <Paragraphs>46</Paragraphs>
  <ScaleCrop>false</ScaleCrop>
  <Company/>
  <LinksUpToDate>false</LinksUpToDate>
  <CharactersWithSpaces>23338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Heshmati, Sina</cp:lastModifiedBy>
  <cp:revision>2</cp:revision>
  <dcterms:created xsi:type="dcterms:W3CDTF">2026-03-02T11:21:00Z</dcterms:created>
  <dcterms:modified xsi:type="dcterms:W3CDTF">2026-03-02T11:21:00Z</dcterms:modified>
</cp:coreProperties>
</file>