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227C4A8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4CACBEBC"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result, gender, </w:t>
      </w:r>
      <w:r w:rsidR="006B5071">
        <w:rPr>
          <w:rFonts w:asciiTheme="minorHAnsi" w:hAnsiTheme="minorHAnsi" w:cstheme="minorHAnsi"/>
        </w:rPr>
        <w:lastRenderedPageBreak/>
        <w:t>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imd_band,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r w:rsidR="005915EF">
        <w:rPr>
          <w:rFonts w:asciiTheme="minorHAnsi" w:hAnsiTheme="minorHAnsi" w:cstheme="minorHAnsi"/>
        </w:rPr>
        <w:t xml:space="preserve">imd_band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6C387B8D"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Student_Id</w:t>
      </w:r>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Studied_Credit</w:t>
      </w:r>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FC4F0A">
      <w:pPr>
        <w:ind w:left="426"/>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r w:rsidR="009E3B0F">
        <w:rPr>
          <w:rFonts w:asciiTheme="minorHAnsi" w:hAnsiTheme="minorHAnsi" w:cstheme="minorHAnsi"/>
        </w:rPr>
        <w:t xml:space="preserve">a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5B1BA758"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6F1027">
        <w:rPr>
          <w:rFonts w:asciiTheme="minorHAnsi" w:hAnsiTheme="minorHAnsi" w:cstheme="minorHAnsi"/>
          <w:b/>
          <w:bCs/>
          <w:color w:val="FF0000"/>
        </w:rPr>
        <w:t xml:space="preserve">appendix </w:t>
      </w:r>
      <w:r w:rsidR="00F62765" w:rsidRPr="006F1027">
        <w:rPr>
          <w:rFonts w:asciiTheme="minorHAnsi" w:hAnsiTheme="minorHAnsi" w:cstheme="minorHAnsi"/>
          <w:b/>
          <w:bCs/>
          <w:color w:val="FF0000"/>
        </w:rPr>
        <w:t xml:space="preserve">XX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r>
        <w:rPr>
          <w:rFonts w:asciiTheme="minorHAnsi" w:hAnsiTheme="minorHAnsi" w:cstheme="minorHAnsi"/>
          <w:color w:val="auto"/>
        </w:rPr>
        <w:t>Human Resources and data analytics</w:t>
      </w:r>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77777777"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The analysis of employee and workforce data to reveal insights and provide recommendations to improve business outcomes</w:t>
      </w:r>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3DBDE6BF" w:rsidR="00FA6233" w:rsidRPr="005A1B31" w:rsidRDefault="005A1B31" w:rsidP="005A1B31">
      <w:pPr>
        <w:pStyle w:val="Caption"/>
        <w:jc w:val="center"/>
        <w:rPr>
          <w:rFonts w:asciiTheme="minorHAnsi" w:hAnsiTheme="minorHAnsi" w:cstheme="minorHAnsi"/>
          <w:color w:val="auto"/>
        </w:rPr>
      </w:pPr>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Pr="00AD780C">
        <w:rPr>
          <w:noProof/>
          <w:color w:val="auto"/>
        </w:rPr>
        <w:t>1</w:t>
      </w:r>
      <w:r w:rsidRPr="00AD780C">
        <w:rPr>
          <w:color w:val="auto"/>
        </w:rPr>
        <w:fldChar w:fldCharType="end"/>
      </w:r>
      <w:r w:rsidRPr="00AD780C">
        <w:rPr>
          <w:color w:val="auto"/>
        </w:rPr>
        <w:t>- Charting the change in management requests for HR.  Source: Diez et al (2019)</w:t>
      </w:r>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w:t>
      </w:r>
      <w:r w:rsidRPr="00CB78F8">
        <w:rPr>
          <w:rFonts w:asciiTheme="minorHAnsi" w:hAnsiTheme="minorHAnsi" w:cstheme="minorHAnsi"/>
          <w:color w:val="auto"/>
        </w:rPr>
        <w:lastRenderedPageBreak/>
        <w:t xml:space="preserve">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BF0C2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Tambe, Cappelli and Yakubovich, 2019)</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Some academic’s espouse the opinion that to be used successfully, HR data must be taken away from the HR department for analysis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(Rasmussen and Ulrich, 2015; 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 xml:space="preserve">.  Experience in one case-study outlined by Ferrar et al (pp 20 - 26), </w:t>
      </w:r>
      <w:r w:rsidR="002359F9" w:rsidRPr="00BF0C28">
        <w:rPr>
          <w:rFonts w:asciiTheme="minorHAnsi" w:hAnsiTheme="minorHAnsi" w:cstheme="minorHAnsi"/>
          <w:color w:val="auto"/>
        </w:rPr>
        <w:t>confirms</w:t>
      </w:r>
      <w:r w:rsidRPr="00BF0C28">
        <w:rPr>
          <w:rFonts w:asciiTheme="minorHAnsi" w:hAnsiTheme="minorHAnsi" w:cstheme="minorHAnsi"/>
          <w:color w:val="auto"/>
        </w:rPr>
        <w:t xml:space="preserve"> that HR data is different to other types of data and to successfully analyse it HR must be included in system development </w:t>
      </w:r>
      <w:r w:rsidRPr="00BF0C28">
        <w:rPr>
          <w:rFonts w:asciiTheme="minorHAnsi" w:hAnsiTheme="minorHAnsi" w:cstheme="minorHAnsi"/>
          <w:color w:val="auto"/>
        </w:rPr>
        <w:fldChar w:fldCharType="begin"/>
      </w:r>
      <w:r w:rsidRPr="00BF0C2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BF0C28">
        <w:rPr>
          <w:rFonts w:asciiTheme="minorHAnsi" w:hAnsiTheme="minorHAnsi" w:cstheme="minorHAnsi"/>
          <w:color w:val="auto"/>
        </w:rPr>
        <w:fldChar w:fldCharType="separate"/>
      </w:r>
      <w:r w:rsidRPr="00BF0C28">
        <w:rPr>
          <w:rFonts w:asciiTheme="minorHAnsi" w:hAnsiTheme="minorHAnsi" w:cstheme="minorHAnsi"/>
          <w:color w:val="auto"/>
        </w:rPr>
        <w:t>(Ferrar and Green, 2021)</w:t>
      </w:r>
      <w:r w:rsidRPr="00BF0C28">
        <w:rPr>
          <w:rFonts w:asciiTheme="minorHAnsi" w:hAnsiTheme="minorHAnsi" w:cstheme="minorHAnsi"/>
          <w:color w:val="auto"/>
        </w:rPr>
        <w:fldChar w:fldCharType="end"/>
      </w:r>
      <w:r w:rsidRPr="00BF0C28">
        <w:rPr>
          <w:rFonts w:asciiTheme="minorHAnsi" w:hAnsiTheme="minorHAnsi" w:cstheme="minorHAnsi"/>
          <w:color w:val="auto"/>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4D1395">
        <w:rPr>
          <w:rFonts w:asciiTheme="minorHAnsi" w:hAnsiTheme="minorHAnsi" w:cstheme="minorHAnsi"/>
          <w:b/>
          <w:bCs/>
          <w:color w:val="FF0000"/>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w:t>
      </w:r>
      <w:r w:rsidRPr="00CB78F8">
        <w:rPr>
          <w:rFonts w:asciiTheme="minorHAnsi" w:hAnsiTheme="minorHAnsi" w:cstheme="minorHAnsi"/>
          <w:color w:val="auto"/>
        </w:rPr>
        <w:lastRenderedPageBreak/>
        <w:t xml:space="preserve">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3BD04EB7" w:rsidR="00CD4FB9" w:rsidRPr="00984523" w:rsidRDefault="005131B4" w:rsidP="00F86FDA">
      <w:pPr>
        <w:pStyle w:val="Heading2"/>
        <w:numPr>
          <w:ilvl w:val="1"/>
          <w:numId w:val="35"/>
        </w:numPr>
        <w:jc w:val="both"/>
        <w:rPr>
          <w:rFonts w:asciiTheme="minorHAnsi" w:hAnsiTheme="minorHAnsi" w:cstheme="minorHAnsi"/>
          <w:color w:val="auto"/>
        </w:rPr>
      </w:pPr>
      <w:r>
        <w:rPr>
          <w:rFonts w:asciiTheme="minorHAnsi" w:hAnsiTheme="minorHAnsi" w:cstheme="minorHAnsi"/>
          <w:color w:val="auto"/>
        </w:rPr>
        <w:t xml:space="preserve">Data Analysis </w:t>
      </w:r>
      <w:r w:rsidR="00FC42A8">
        <w:rPr>
          <w:rFonts w:asciiTheme="minorHAnsi" w:hAnsiTheme="minorHAnsi" w:cstheme="minorHAnsi"/>
          <w:color w:val="auto"/>
        </w:rPr>
        <w:t>of</w:t>
      </w:r>
      <w:r>
        <w:rPr>
          <w:rFonts w:asciiTheme="minorHAnsi" w:hAnsiTheme="minorHAnsi" w:cstheme="minorHAnsi"/>
          <w:color w:val="auto"/>
        </w:rPr>
        <w:t xml:space="preserve"> HR Data</w:t>
      </w:r>
    </w:p>
    <w:p w14:paraId="4241653D" w14:textId="6C37D42F" w:rsidR="007B4A37" w:rsidRDefault="007B4A37" w:rsidP="00D10FA6">
      <w:pPr>
        <w:spacing w:after="0" w:line="276" w:lineRule="auto"/>
        <w:ind w:left="432"/>
        <w:contextualSpacing/>
        <w:jc w:val="both"/>
        <w:rPr>
          <w:rFonts w:asciiTheme="minorHAnsi" w:hAnsiTheme="minorHAnsi" w:cstheme="minorHAnsi"/>
          <w:color w:val="auto"/>
        </w:rPr>
      </w:pPr>
      <w:r>
        <w:rPr>
          <w:rFonts w:asciiTheme="minorHAnsi" w:hAnsiTheme="minorHAnsi" w:cstheme="minorHAnsi"/>
          <w:color w:val="auto"/>
        </w:rPr>
        <w:t>Outlined in the previous section is the need for HR to become more integrated and aligned with Senior leaders within business</w:t>
      </w:r>
      <w:r w:rsidR="00774B07">
        <w:rPr>
          <w:rFonts w:asciiTheme="minorHAnsi" w:hAnsiTheme="minorHAnsi" w:cstheme="minorHAnsi"/>
          <w:color w:val="auto"/>
        </w:rPr>
        <w:t xml:space="preserve"> (</w:t>
      </w:r>
      <w:r w:rsidR="00774B07" w:rsidRPr="00CB78F8">
        <w:rPr>
          <w:rFonts w:asciiTheme="minorHAnsi" w:hAnsiTheme="minorHAnsi" w:cstheme="minorHAnsi"/>
          <w:color w:val="auto"/>
        </w:rPr>
        <w:t>Ferrar et al. 2021, Mattox et all 2020, Rasmussen and Ulrich 2015</w:t>
      </w:r>
      <w:r w:rsidR="00774B07">
        <w:rPr>
          <w:rFonts w:asciiTheme="minorHAnsi" w:hAnsiTheme="minorHAnsi" w:cstheme="minorHAnsi"/>
          <w:color w:val="auto"/>
        </w:rPr>
        <w:t xml:space="preserve">, Diez et al </w:t>
      </w:r>
      <w:r w:rsidR="00774B07">
        <w:rPr>
          <w:rFonts w:asciiTheme="minorHAnsi" w:hAnsiTheme="minorHAnsi" w:cstheme="minorHAnsi"/>
          <w:color w:val="auto"/>
        </w:rPr>
        <w:fldChar w:fldCharType="begin"/>
      </w:r>
      <w:r w:rsidR="00200C5C">
        <w:rPr>
          <w:rFonts w:asciiTheme="minorHAnsi" w:hAnsiTheme="minorHAnsi" w:cstheme="minorHAnsi"/>
          <w:color w:val="auto"/>
        </w:rPr>
        <w:instrText xml:space="preserve"> ADDIN ZOTERO_ITEM CSL_CITATION {"citationID":"WYLTdknj","properties":{"formattedCitation":"(Rasmussen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sidR="00774B07">
        <w:rPr>
          <w:rFonts w:asciiTheme="minorHAnsi" w:hAnsiTheme="minorHAnsi" w:cstheme="minorHAnsi"/>
          <w:color w:val="auto"/>
        </w:rPr>
        <w:fldChar w:fldCharType="separate"/>
      </w:r>
      <w:r w:rsidR="00774B07" w:rsidRPr="001A7085">
        <w:t>(Rasmussen and Ulrich, 2015; Diez, Bussin and Lee, 2019; Mattox II, Parskey and Hall, 2020; Ferrar and Green, 2021)</w:t>
      </w:r>
      <w:r w:rsidR="00774B07">
        <w:rPr>
          <w:rFonts w:asciiTheme="minorHAnsi" w:hAnsiTheme="minorHAnsi" w:cstheme="minorHAnsi"/>
          <w:color w:val="auto"/>
        </w:rPr>
        <w:fldChar w:fldCharType="end"/>
      </w:r>
      <w:r>
        <w:rPr>
          <w:rFonts w:asciiTheme="minorHAnsi" w:hAnsiTheme="minorHAnsi" w:cstheme="minorHAnsi"/>
          <w:color w:val="auto"/>
        </w:rPr>
        <w:t xml:space="preserve">. </w:t>
      </w:r>
      <w:r w:rsidR="00774B07">
        <w:rPr>
          <w:rFonts w:asciiTheme="minorHAnsi" w:hAnsiTheme="minorHAnsi" w:cstheme="minorHAnsi"/>
          <w:color w:val="auto"/>
        </w:rPr>
        <w:t xml:space="preserve"> How can this be accomplished though?  </w:t>
      </w:r>
    </w:p>
    <w:p w14:paraId="7E25006B" w14:textId="77777777" w:rsidR="008470D9" w:rsidRPr="00B61294" w:rsidRDefault="008470D9" w:rsidP="00D10FA6">
      <w:pPr>
        <w:spacing w:after="0" w:line="276" w:lineRule="auto"/>
        <w:ind w:left="432"/>
        <w:contextualSpacing/>
        <w:jc w:val="both"/>
        <w:rPr>
          <w:rFonts w:asciiTheme="minorHAnsi" w:hAnsiTheme="minorHAnsi" w:cstheme="minorHAnsi"/>
          <w:color w:val="auto"/>
        </w:rPr>
      </w:pPr>
    </w:p>
    <w:p w14:paraId="095815C6" w14:textId="7D44D453" w:rsidR="00CD4FB9" w:rsidRPr="00B61294" w:rsidRDefault="00CD4FB9"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Tambe et al (2019) put forward the argument that </w:t>
      </w:r>
      <w:r w:rsidR="003704FA" w:rsidRPr="00B61294">
        <w:rPr>
          <w:rFonts w:asciiTheme="minorHAnsi" w:hAnsiTheme="minorHAnsi" w:cstheme="minorHAnsi"/>
          <w:color w:val="auto"/>
        </w:rPr>
        <w:t>data within the</w:t>
      </w:r>
      <w:r w:rsidRPr="00B61294">
        <w:rPr>
          <w:rFonts w:asciiTheme="minorHAnsi" w:hAnsiTheme="minorHAnsi" w:cstheme="minorHAnsi"/>
          <w:color w:val="auto"/>
        </w:rPr>
        <w:t xml:space="preserve"> HR Department generally contains small datasets which may not be suitable to use to clearly identify relationships</w:t>
      </w:r>
      <w:r w:rsidR="003704FA" w:rsidRPr="00B61294">
        <w:rPr>
          <w:rFonts w:asciiTheme="minorHAnsi" w:hAnsiTheme="minorHAnsi" w:cstheme="minorHAnsi"/>
          <w:color w:val="auto"/>
        </w:rPr>
        <w:t xml:space="preserve"> or meaningful insights</w:t>
      </w:r>
      <w:r w:rsidRPr="00B61294">
        <w:rPr>
          <w:rFonts w:asciiTheme="minorHAnsi" w:hAnsiTheme="minorHAnsi" w:cstheme="minorHAnsi"/>
          <w:color w:val="auto"/>
        </w:rPr>
        <w:t xml:space="preserve"> with</w:t>
      </w:r>
      <w:r w:rsidR="003704FA" w:rsidRPr="00B61294">
        <w:rPr>
          <w:rFonts w:asciiTheme="minorHAnsi" w:hAnsiTheme="minorHAnsi" w:cstheme="minorHAnsi"/>
          <w:color w:val="auto"/>
        </w:rPr>
        <w:t>in</w:t>
      </w:r>
      <w:r w:rsidRPr="00B61294">
        <w:rPr>
          <w:rFonts w:asciiTheme="minorHAnsi" w:hAnsiTheme="minorHAnsi" w:cstheme="minorHAnsi"/>
          <w:color w:val="auto"/>
        </w:rPr>
        <w:t xml:space="preserve"> the dataset</w:t>
      </w:r>
      <w:r w:rsidR="003151E2"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This </w:t>
      </w:r>
      <w:r w:rsidR="003151E2" w:rsidRPr="00B61294">
        <w:rPr>
          <w:rFonts w:asciiTheme="minorHAnsi" w:hAnsiTheme="minorHAnsi" w:cstheme="minorHAnsi"/>
          <w:color w:val="auto"/>
        </w:rPr>
        <w:t xml:space="preserve">fact </w:t>
      </w:r>
      <w:r w:rsidRPr="00B61294">
        <w:rPr>
          <w:rFonts w:asciiTheme="minorHAnsi" w:hAnsiTheme="minorHAnsi" w:cstheme="minorHAnsi"/>
          <w:color w:val="auto"/>
        </w:rPr>
        <w:t xml:space="preserve">is further complicated by any decision to use historical data for analysis, </w:t>
      </w:r>
      <w:r w:rsidR="003151E2" w:rsidRPr="00B61294">
        <w:rPr>
          <w:rFonts w:asciiTheme="minorHAnsi" w:hAnsiTheme="minorHAnsi" w:cstheme="minorHAnsi"/>
          <w:color w:val="auto"/>
        </w:rPr>
        <w:t xml:space="preserve">with </w:t>
      </w:r>
      <w:r w:rsidRPr="00B61294">
        <w:rPr>
          <w:rFonts w:asciiTheme="minorHAnsi" w:hAnsiTheme="minorHAnsi" w:cstheme="minorHAnsi"/>
          <w:color w:val="auto"/>
        </w:rPr>
        <w:t xml:space="preserve">the danger </w:t>
      </w:r>
      <w:r w:rsidR="003151E2" w:rsidRPr="00B61294">
        <w:rPr>
          <w:rFonts w:asciiTheme="minorHAnsi" w:hAnsiTheme="minorHAnsi" w:cstheme="minorHAnsi"/>
          <w:color w:val="auto"/>
        </w:rPr>
        <w:t xml:space="preserve">being that </w:t>
      </w:r>
      <w:r w:rsidRPr="00B61294">
        <w:rPr>
          <w:rFonts w:asciiTheme="minorHAnsi" w:hAnsiTheme="minorHAnsi" w:cstheme="minorHAnsi"/>
          <w:color w:val="auto"/>
        </w:rPr>
        <w:t>historical HR data m</w:t>
      </w:r>
      <w:r w:rsidR="003151E2" w:rsidRPr="00B61294">
        <w:rPr>
          <w:rFonts w:asciiTheme="minorHAnsi" w:hAnsiTheme="minorHAnsi" w:cstheme="minorHAnsi"/>
          <w:color w:val="auto"/>
        </w:rPr>
        <w:t>a</w:t>
      </w:r>
      <w:r w:rsidRPr="00B61294">
        <w:rPr>
          <w:rFonts w:asciiTheme="minorHAnsi" w:hAnsiTheme="minorHAnsi" w:cstheme="minorHAnsi"/>
          <w:color w:val="auto"/>
        </w:rPr>
        <w:t xml:space="preserve">y unwittingly contain a bias towards non-traditional employees within a workplace such as a bias towards men against women where historical data is largely collected on male employees as women were underrepresented at the time period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 xml:space="preserve">(Loftus </w:t>
      </w:r>
      <w:r w:rsidRPr="00B61294">
        <w:rPr>
          <w:rFonts w:asciiTheme="minorHAnsi" w:hAnsiTheme="minorHAnsi" w:cstheme="minorHAnsi"/>
          <w:i/>
          <w:iCs/>
          <w:color w:val="auto"/>
        </w:rPr>
        <w:t>et al.</w:t>
      </w:r>
      <w:r w:rsidRPr="00B61294">
        <w:rPr>
          <w:rFonts w:asciiTheme="minorHAnsi" w:hAnsiTheme="minorHAnsi" w:cstheme="minorHAnsi"/>
          <w:color w:val="auto"/>
        </w:rPr>
        <w:t>, 2018; Tambe, Cappelli and Yakubovich, 2019; Vowels, Cihan Camgoz and Bowden, 2023)</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Therefore to limit potential bias when analysing HR data, whilst working with small datasets it is necessary to </w:t>
      </w:r>
      <w:r w:rsidRPr="00B61294">
        <w:rPr>
          <w:rFonts w:asciiTheme="minorHAnsi" w:hAnsiTheme="minorHAnsi" w:cstheme="minorHAnsi"/>
          <w:color w:val="auto"/>
        </w:rPr>
        <w:lastRenderedPageBreak/>
        <w:t xml:space="preserve">use other sources such as theory and prior research as a guide to identify </w:t>
      </w:r>
      <w:r w:rsidR="00AF0AFD" w:rsidRPr="00B61294">
        <w:rPr>
          <w:rFonts w:asciiTheme="minorHAnsi" w:hAnsiTheme="minorHAnsi" w:cstheme="minorHAnsi"/>
          <w:color w:val="auto"/>
        </w:rPr>
        <w:t xml:space="preserve">models and potential </w:t>
      </w:r>
      <w:r w:rsidRPr="00B61294">
        <w:rPr>
          <w:rFonts w:asciiTheme="minorHAnsi" w:hAnsiTheme="minorHAnsi" w:cstheme="minorHAnsi"/>
          <w:color w:val="auto"/>
        </w:rPr>
        <w:t>relations</w:t>
      </w:r>
      <w:r w:rsidR="00AF0AFD" w:rsidRPr="00B61294">
        <w:rPr>
          <w:rFonts w:asciiTheme="minorHAnsi" w:hAnsiTheme="minorHAnsi" w:cstheme="minorHAnsi"/>
          <w:color w:val="auto"/>
        </w:rPr>
        <w:t>hips in the data</w:t>
      </w:r>
      <w:r w:rsidRPr="00B61294">
        <w:rPr>
          <w:rFonts w:asciiTheme="minorHAnsi" w:hAnsiTheme="minorHAnsi" w:cstheme="minorHAnsi"/>
          <w:color w:val="auto"/>
        </w:rPr>
        <w:t xml:space="preserve"> </w:t>
      </w:r>
      <w:r w:rsidRPr="00B61294">
        <w:rPr>
          <w:rFonts w:asciiTheme="minorHAnsi" w:hAnsiTheme="minorHAnsi" w:cstheme="minorHAnsi"/>
          <w:color w:val="auto"/>
        </w:rPr>
        <w:fldChar w:fldCharType="begin"/>
      </w:r>
      <w:r w:rsidRPr="00B61294">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B61294">
        <w:rPr>
          <w:rFonts w:asciiTheme="minorHAnsi" w:hAnsiTheme="minorHAnsi" w:cstheme="minorHAnsi"/>
          <w:color w:val="auto"/>
        </w:rPr>
        <w:fldChar w:fldCharType="separate"/>
      </w:r>
      <w:r w:rsidRPr="00B61294">
        <w:rPr>
          <w:rFonts w:asciiTheme="minorHAnsi" w:hAnsiTheme="minorHAnsi" w:cstheme="minorHAnsi"/>
          <w:color w:val="auto"/>
        </w:rPr>
        <w:t>(Tambe, Cappelli and Yakubovich, 2019)</w:t>
      </w:r>
      <w:r w:rsidRPr="00B61294">
        <w:rPr>
          <w:rFonts w:asciiTheme="minorHAnsi" w:hAnsiTheme="minorHAnsi" w:cstheme="minorHAnsi"/>
          <w:color w:val="auto"/>
        </w:rPr>
        <w:fldChar w:fldCharType="end"/>
      </w:r>
      <w:r w:rsidRPr="00B61294">
        <w:rPr>
          <w:rFonts w:asciiTheme="minorHAnsi" w:hAnsiTheme="minorHAnsi" w:cstheme="minorHAnsi"/>
          <w:color w:val="auto"/>
        </w:rPr>
        <w:t xml:space="preserve">. </w:t>
      </w:r>
    </w:p>
    <w:p w14:paraId="1347FC4A" w14:textId="77777777" w:rsidR="00CD4FB9" w:rsidRPr="00B61294" w:rsidRDefault="00CD4FB9" w:rsidP="00CC3D09">
      <w:pPr>
        <w:spacing w:after="0" w:line="276" w:lineRule="auto"/>
        <w:ind w:left="426"/>
        <w:jc w:val="both"/>
        <w:rPr>
          <w:rFonts w:asciiTheme="minorHAnsi" w:hAnsiTheme="minorHAnsi" w:cstheme="minorHAnsi"/>
          <w:color w:val="auto"/>
        </w:rPr>
      </w:pPr>
    </w:p>
    <w:p w14:paraId="7739427A" w14:textId="1EAF69B0" w:rsidR="00CD4FB9" w:rsidRPr="00B61294" w:rsidRDefault="008D6434" w:rsidP="00CC3D09">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addition to bias, </w:t>
      </w:r>
      <w:r w:rsidR="00CD4FB9" w:rsidRPr="00B61294">
        <w:rPr>
          <w:rFonts w:asciiTheme="minorHAnsi" w:hAnsiTheme="minorHAnsi" w:cstheme="minorHAnsi"/>
          <w:color w:val="auto"/>
        </w:rPr>
        <w:t xml:space="preserve">It is important to note that in some fields it is not ethical to seek relationships between variables, especially in scenarios where there may be ethical considerations  </w:t>
      </w:r>
      <w:r w:rsidR="00CD4FB9" w:rsidRPr="00B61294">
        <w:rPr>
          <w:rFonts w:asciiTheme="minorHAnsi" w:hAnsiTheme="minorHAnsi" w:cstheme="minorHAnsi"/>
          <w:color w:val="auto"/>
        </w:rPr>
        <w:fldChar w:fldCharType="begin"/>
      </w:r>
      <w:r w:rsidR="00CD4FB9" w:rsidRPr="00B61294">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00CD4FB9" w:rsidRPr="00B61294">
        <w:rPr>
          <w:rFonts w:asciiTheme="minorHAnsi" w:hAnsiTheme="minorHAnsi" w:cstheme="minorHAnsi"/>
          <w:color w:val="auto"/>
        </w:rPr>
        <w:fldChar w:fldCharType="separate"/>
      </w:r>
      <w:r w:rsidR="00CD4FB9" w:rsidRPr="00B61294">
        <w:rPr>
          <w:rFonts w:asciiTheme="minorHAnsi" w:hAnsiTheme="minorHAnsi" w:cstheme="minorHAnsi"/>
          <w:color w:val="auto"/>
        </w:rPr>
        <w:t>(Eberhardt, 2017; Malinsky and Danks, 2018; Vowels, Cihan Camgoz and Bowden, 2023)</w:t>
      </w:r>
      <w:r w:rsidR="00CD4FB9" w:rsidRPr="00B61294">
        <w:rPr>
          <w:rFonts w:asciiTheme="minorHAnsi" w:hAnsiTheme="minorHAnsi" w:cstheme="minorHAnsi"/>
          <w:color w:val="auto"/>
        </w:rPr>
        <w:fldChar w:fldCharType="end"/>
      </w:r>
      <w:r w:rsidR="00CD4FB9" w:rsidRPr="00B61294">
        <w:rPr>
          <w:rFonts w:asciiTheme="minorHAnsi" w:hAnsiTheme="minorHAnsi" w:cstheme="minorHAnsi"/>
          <w:color w:val="auto"/>
        </w:rPr>
        <w:t xml:space="preserve">.  </w:t>
      </w:r>
      <w:r w:rsidR="00B127AB" w:rsidRPr="00B61294">
        <w:rPr>
          <w:rFonts w:asciiTheme="minorHAnsi" w:hAnsiTheme="minorHAnsi" w:cstheme="minorHAnsi"/>
          <w:color w:val="auto"/>
        </w:rPr>
        <w:t>Bankins et al (2021) has proposed a framework to help with the ethical implementation of artificial intelligence within an organisation</w:t>
      </w:r>
      <w:r w:rsidR="00AF0582" w:rsidRPr="00B61294">
        <w:rPr>
          <w:rFonts w:asciiTheme="minorHAnsi" w:hAnsiTheme="minorHAnsi" w:cstheme="minorHAnsi"/>
          <w:color w:val="auto"/>
        </w:rPr>
        <w:t xml:space="preserve"> with scope to use for implementation of </w:t>
      </w:r>
      <w:r w:rsidR="00BC1D12" w:rsidRPr="00B61294">
        <w:rPr>
          <w:rFonts w:asciiTheme="minorHAnsi" w:hAnsiTheme="minorHAnsi" w:cstheme="minorHAnsi"/>
          <w:color w:val="auto"/>
        </w:rPr>
        <w:t xml:space="preserve">any type of machine learning or </w:t>
      </w:r>
      <w:r w:rsidR="00AC7310" w:rsidRPr="00B61294">
        <w:rPr>
          <w:rFonts w:asciiTheme="minorHAnsi" w:hAnsiTheme="minorHAnsi" w:cstheme="minorHAnsi"/>
          <w:color w:val="auto"/>
        </w:rPr>
        <w:t>predictive analysis</w:t>
      </w:r>
      <w:r w:rsidR="008A72FD" w:rsidRPr="00B61294">
        <w:rPr>
          <w:rFonts w:asciiTheme="minorHAnsi" w:hAnsiTheme="minorHAnsi" w:cstheme="minorHAnsi"/>
          <w:color w:val="auto"/>
        </w:rPr>
        <w:t xml:space="preserve"> </w:t>
      </w:r>
      <w:r w:rsidR="008A72FD" w:rsidRPr="00B61294">
        <w:rPr>
          <w:rFonts w:asciiTheme="minorHAnsi" w:hAnsiTheme="minorHAnsi" w:cstheme="minorHAnsi"/>
          <w:color w:val="auto"/>
        </w:rPr>
        <w:fldChar w:fldCharType="begin"/>
      </w:r>
      <w:r w:rsidR="008A72FD" w:rsidRPr="00B61294">
        <w:rPr>
          <w:rFonts w:asciiTheme="minorHAnsi" w:hAnsiTheme="minorHAnsi" w:cstheme="minorHAnsi"/>
          <w:color w:val="auto"/>
        </w:rPr>
        <w:instrText xml:space="preserve"> ADDIN ZOTERO_ITEM CSL_CITATION {"citationID":"L589YXNp","properties":{"formattedCitation":"(Bankins,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008A72FD" w:rsidRPr="00B61294">
        <w:rPr>
          <w:rFonts w:asciiTheme="minorHAnsi" w:hAnsiTheme="minorHAnsi" w:cstheme="minorHAnsi"/>
          <w:color w:val="auto"/>
        </w:rPr>
        <w:fldChar w:fldCharType="separate"/>
      </w:r>
      <w:r w:rsidR="008A72FD" w:rsidRPr="00B61294">
        <w:rPr>
          <w:color w:val="auto"/>
        </w:rPr>
        <w:t>(Bankins, 2021)</w:t>
      </w:r>
      <w:r w:rsidR="008A72FD" w:rsidRPr="00B61294">
        <w:rPr>
          <w:rFonts w:asciiTheme="minorHAnsi" w:hAnsiTheme="minorHAnsi" w:cstheme="minorHAnsi"/>
          <w:color w:val="auto"/>
        </w:rPr>
        <w:fldChar w:fldCharType="end"/>
      </w:r>
      <w:r w:rsidR="00954578" w:rsidRPr="00B61294">
        <w:rPr>
          <w:rFonts w:asciiTheme="minorHAnsi" w:hAnsiTheme="minorHAnsi" w:cstheme="minorHAnsi"/>
          <w:color w:val="auto"/>
        </w:rPr>
        <w:t>.</w:t>
      </w:r>
    </w:p>
    <w:p w14:paraId="6AB8364F" w14:textId="77777777" w:rsidR="00CD4FB9" w:rsidRPr="00B61294" w:rsidRDefault="00CD4FB9" w:rsidP="00CC3D09">
      <w:pPr>
        <w:spacing w:after="0" w:line="276" w:lineRule="auto"/>
        <w:ind w:left="426"/>
        <w:jc w:val="both"/>
        <w:rPr>
          <w:rFonts w:asciiTheme="minorHAnsi" w:hAnsiTheme="minorHAnsi" w:cstheme="minorHAnsi"/>
          <w:color w:val="auto"/>
        </w:rPr>
      </w:pPr>
    </w:p>
    <w:p w14:paraId="083CE5F0" w14:textId="63C111E5" w:rsidR="00CD4FB9" w:rsidRPr="00CB78F8" w:rsidRDefault="00E1690A" w:rsidP="00954578">
      <w:pPr>
        <w:spacing w:after="0" w:line="276" w:lineRule="auto"/>
        <w:ind w:left="426"/>
        <w:contextualSpacing/>
        <w:jc w:val="both"/>
        <w:rPr>
          <w:rFonts w:asciiTheme="minorHAnsi" w:hAnsiTheme="minorHAnsi" w:cstheme="minorHAnsi"/>
          <w:color w:val="auto"/>
        </w:rPr>
      </w:pPr>
      <w:r w:rsidRPr="00B61294">
        <w:rPr>
          <w:rFonts w:asciiTheme="minorHAnsi" w:hAnsiTheme="minorHAnsi" w:cstheme="minorHAnsi"/>
          <w:color w:val="auto"/>
        </w:rPr>
        <w:t xml:space="preserve">In terms </w:t>
      </w:r>
      <w:r>
        <w:rPr>
          <w:rFonts w:asciiTheme="minorHAnsi" w:hAnsiTheme="minorHAnsi" w:cstheme="minorHAnsi"/>
          <w:color w:val="auto"/>
        </w:rPr>
        <w:t xml:space="preserve">of implementation, </w:t>
      </w:r>
      <w:r w:rsidR="00CD4FB9" w:rsidRPr="00CB78F8">
        <w:rPr>
          <w:rFonts w:asciiTheme="minorHAnsi" w:hAnsiTheme="minorHAnsi" w:cstheme="minorHAnsi"/>
          <w:color w:val="auto"/>
        </w:rPr>
        <w:t xml:space="preserve">when applying </w:t>
      </w:r>
      <w:r w:rsidR="008077D7">
        <w:rPr>
          <w:rFonts w:asciiTheme="minorHAnsi" w:hAnsiTheme="minorHAnsi" w:cstheme="minorHAnsi"/>
          <w:color w:val="auto"/>
        </w:rPr>
        <w:t xml:space="preserve">machine learning </w:t>
      </w:r>
      <w:r w:rsidR="00CD4FB9" w:rsidRPr="00CB78F8">
        <w:rPr>
          <w:rFonts w:asciiTheme="minorHAnsi" w:hAnsiTheme="minorHAnsi" w:cstheme="minorHAnsi"/>
          <w:color w:val="auto"/>
        </w:rPr>
        <w:t>algorithms, there are a myriad of implementations possibl</w:t>
      </w:r>
      <w:r w:rsidR="00954578">
        <w:rPr>
          <w:rFonts w:asciiTheme="minorHAnsi" w:hAnsiTheme="minorHAnsi" w:cstheme="minorHAnsi"/>
          <w:color w:val="auto"/>
        </w:rPr>
        <w:t>e.  S</w:t>
      </w:r>
      <w:r w:rsidR="00CD4FB9" w:rsidRPr="00CB78F8">
        <w:rPr>
          <w:rFonts w:asciiTheme="minorHAnsi" w:hAnsiTheme="minorHAnsi" w:cstheme="minorHAnsi"/>
          <w:color w:val="auto"/>
        </w:rPr>
        <w:t>ome of these different techniques which were used by authors to complete the analysis are outlined in the articles reviewed.  Some of these techniques are outlined below:</w:t>
      </w:r>
    </w:p>
    <w:p w14:paraId="234DE10F" w14:textId="6E6E8111"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00B63428">
        <w:rPr>
          <w:rFonts w:asciiTheme="minorHAnsi" w:hAnsiTheme="minorHAnsi" w:cstheme="minorHAnsi"/>
          <w:color w:val="auto"/>
        </w:rPr>
        <w:instrText xml:space="preserve"> ADDIN ZOTERO_ITEM CSL_CITATION {"citationID":"RL8rx38m","properties":{"formattedCitation":"(Araka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00B63428" w:rsidRPr="00B63428">
        <w:rPr>
          <w:szCs w:val="24"/>
        </w:rPr>
        <w:t xml:space="preserve">(Araka </w:t>
      </w:r>
      <w:r w:rsidR="00B63428" w:rsidRPr="00B63428">
        <w:rPr>
          <w:i/>
          <w:iCs/>
          <w:szCs w:val="24"/>
        </w:rPr>
        <w:t>et al.</w:t>
      </w:r>
      <w:r w:rsidR="00B63428" w:rsidRPr="00B63428">
        <w:rPr>
          <w:szCs w:val="24"/>
        </w:rPr>
        <w:t>, 2022; Mustafa Yağcı, 2022)</w:t>
      </w:r>
      <w:r w:rsidRPr="00CB78F8">
        <w:rPr>
          <w:rFonts w:asciiTheme="minorHAnsi" w:hAnsiTheme="minorHAnsi" w:cstheme="minorHAnsi"/>
          <w:color w:val="auto"/>
        </w:rPr>
        <w:fldChar w:fldCharType="end"/>
      </w:r>
    </w:p>
    <w:p w14:paraId="7DBFD11D" w14:textId="3A295FD6" w:rsidR="00CD4FB9"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008D788B">
        <w:rPr>
          <w:rFonts w:asciiTheme="minorHAnsi" w:hAnsiTheme="minorHAnsi" w:cstheme="minorHAnsi"/>
          <w:color w:val="auto"/>
        </w:rPr>
        <w:instrText xml:space="preserve"> ADDIN ZOTERO_ITEM CSL_CITATION {"citationID":"OHx9FV5t","properties":{"formattedCitation":"(Araka {\\i{}et al.}, 2022; Assaad, Devijver and Gaussier, 2022)","plainCitation":"(Araka et al., 2022; Assaad, Devijver and Gaussier,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008D788B" w:rsidRPr="008D788B">
        <w:rPr>
          <w:szCs w:val="24"/>
        </w:rPr>
        <w:t xml:space="preserve">(Araka </w:t>
      </w:r>
      <w:r w:rsidR="008D788B" w:rsidRPr="008D788B">
        <w:rPr>
          <w:i/>
          <w:iCs/>
          <w:szCs w:val="24"/>
        </w:rPr>
        <w:t>et al.</w:t>
      </w:r>
      <w:r w:rsidR="008D788B" w:rsidRPr="008D788B">
        <w:rPr>
          <w:szCs w:val="24"/>
        </w:rPr>
        <w:t>, 2022; 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1AE66D5" w14:textId="1470D53B" w:rsidR="0076510C" w:rsidRPr="00CB78F8" w:rsidRDefault="0076510C" w:rsidP="0076510C">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001B746F">
        <w:rPr>
          <w:rFonts w:asciiTheme="minorHAnsi" w:hAnsiTheme="minorHAnsi" w:cstheme="minorHAnsi"/>
          <w:color w:val="auto"/>
        </w:rPr>
        <w:instrText xml:space="preserve"> ADDIN ZOTERO_ITEM CSL_CITATION {"citationID":"CQ9Y8YNS","properties":{"formattedCitation":"(Hussain {\\i{}et al.}, 2018; Mustafa Ya\\uc0\\u287{}c\\uc0\\u305{}, 2022; Zhang {\\i{}et al.}, 2023)","plainCitation":"(Hussain et al., 2018; Mustafa Yağcı, 2022; Zhang et al., 2023)","noteIndex":0},"citationItems":[{"id":316,"uris":["http://zotero.org/users/11537704/items/SUUVU8XP"],"itemData":{"id":316,"type":"article-journal","abstract":"Several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Yağcı"}],"issued":{"date-parts":[["2022",3,1]]}}},{"id":304,"uris":["http://zotero.org/users/11537704/items/NFUG6LR7"],"itemData":{"id":304,"type":"article-journal","abstract":"With a focus on enhancing national scientific and technological competitiveness and cultivating innovative talents, STEM education has achieved remarkable results in developing students’ core quality and improving academic achievement. Online courses built for STEM education have attracted many learners. However, as the number of learners continues to grow, online STEM education faces problems such as difficulties in ensuring the quality of teaching and learning in STEM online courses and poor performance of students in online learning. An in-depth exploration of the correlations between learners’ E-learning behavior categories and learning outcomes in STEM education online courses will facilitate teachers’ precise interventions for students who are learning online. This study first predicts the E-learning performance of STEM course learners through machine learning and deep learning algorithms, then uses factor analysis methods to discover correlations between behavioral features, uses the random forest algorithm to explore the vital behavioral features that influence the E-learning performance of STEM courses, and finally performs a category classification of important characteristic behaviors based on the learning behavior category basis. The results show that the learning behavior classifications of learning preparation behavior, knowledge acquisition behavior, and learning consolidation behavior affect the E-learning performance of learners in STEM courses. Moreover, a series of characteristic behaviors strongly affect E-learning performance. In general, teachers can systematically intervene in time for at-risk students from the perspective of learning behavior categories and further improve the construction of STEM online courses.","container-title":"Sustainability","DOI":"10.3390/su15108235","ISSN":"2071-1050","issue":"10","language":"en","license":"http://creativecommons.org/licenses/by/3.0/","note":"number: 10\npublisher: Multidisciplinary Digital Publishing Institute","page":"8235","source":"www.mdpi.com","title":"E-Learning Behavior Categories and Influencing Factors of STEM Courses: A Case Study of the Open University Learning Analysis Dataset (OULAD)","title-short":"E-Learning Behavior Categories and Influencing Factors of STEM Courses","URL":"https://www.mdpi.com/2071-1050/15/10/8235","volume":"15","author":[{"family":"Zhang","given":"Jingran"},{"family":"Qiu","given":"Feiyue"},{"family":"Wu","given":"Wei"},{"family":"Wang","given":"Jiayue"},{"family":"Li","given":"Rongqiang"},{"family":"Guan","given":"Mujie"},{"family":"Huang","given":"Jiang"}],"accessed":{"date-parts":[["2023",7,18]]},"issued":{"date-parts":[["2023",1]]}}}],"schema":"https://github.com/citation-style-language/schema/raw/master/csl-citation.json"} </w:instrText>
      </w:r>
      <w:r w:rsidRPr="00CB78F8">
        <w:rPr>
          <w:rFonts w:asciiTheme="minorHAnsi" w:hAnsiTheme="minorHAnsi" w:cstheme="minorHAnsi"/>
          <w:color w:val="auto"/>
        </w:rPr>
        <w:fldChar w:fldCharType="separate"/>
      </w:r>
      <w:r w:rsidR="001B746F" w:rsidRPr="001B746F">
        <w:rPr>
          <w:szCs w:val="24"/>
        </w:rPr>
        <w:t xml:space="preserve">(Hussain </w:t>
      </w:r>
      <w:r w:rsidR="001B746F" w:rsidRPr="001B746F">
        <w:rPr>
          <w:i/>
          <w:iCs/>
          <w:szCs w:val="24"/>
        </w:rPr>
        <w:t>et al.</w:t>
      </w:r>
      <w:r w:rsidR="001B746F" w:rsidRPr="001B746F">
        <w:rPr>
          <w:szCs w:val="24"/>
        </w:rPr>
        <w:t xml:space="preserve">, 2018; Mustafa Yağcı, 2022; Zhang </w:t>
      </w:r>
      <w:r w:rsidR="001B746F" w:rsidRPr="001B746F">
        <w:rPr>
          <w:i/>
          <w:iCs/>
          <w:szCs w:val="24"/>
        </w:rPr>
        <w:t>et al.</w:t>
      </w:r>
      <w:r w:rsidR="001B746F" w:rsidRPr="001B746F">
        <w:rPr>
          <w:szCs w:val="24"/>
        </w:rPr>
        <w:t>, 2023)</w:t>
      </w:r>
      <w:r w:rsidRPr="00CB78F8">
        <w:rPr>
          <w:rFonts w:asciiTheme="minorHAnsi" w:hAnsiTheme="minorHAnsi" w:cstheme="minorHAnsi"/>
          <w:color w:val="auto"/>
        </w:rPr>
        <w:fldChar w:fldCharType="end"/>
      </w:r>
    </w:p>
    <w:p w14:paraId="6F4895FC" w14:textId="63858669" w:rsidR="006E7BB0" w:rsidRPr="00CB78F8" w:rsidRDefault="006E7BB0" w:rsidP="00D10FA6">
      <w:pPr>
        <w:pStyle w:val="ListParagraph"/>
        <w:numPr>
          <w:ilvl w:val="0"/>
          <w:numId w:val="9"/>
        </w:numPr>
        <w:spacing w:after="0" w:line="276" w:lineRule="auto"/>
        <w:ind w:left="1697" w:hanging="425"/>
        <w:jc w:val="both"/>
        <w:rPr>
          <w:rFonts w:asciiTheme="minorHAnsi" w:hAnsiTheme="minorHAnsi" w:cstheme="minorHAnsi"/>
          <w:color w:val="auto"/>
        </w:rPr>
      </w:pPr>
      <w:r>
        <w:rPr>
          <w:rFonts w:asciiTheme="minorHAnsi" w:hAnsiTheme="minorHAnsi" w:cstheme="minorHAnsi"/>
          <w:color w:val="auto"/>
        </w:rPr>
        <w:t>Neural networks</w:t>
      </w:r>
      <w:r w:rsidR="0076510C">
        <w:rPr>
          <w:rFonts w:asciiTheme="minorHAnsi" w:hAnsiTheme="minorHAnsi" w:cstheme="minorHAnsi"/>
          <w:color w:val="auto"/>
        </w:rPr>
        <w:t xml:space="preserve"> such as ANN and CNN</w:t>
      </w:r>
      <w:r>
        <w:rPr>
          <w:rFonts w:asciiTheme="minorHAnsi" w:hAnsiTheme="minorHAnsi" w:cstheme="minorHAnsi"/>
          <w:color w:val="auto"/>
        </w:rPr>
        <w:t xml:space="preserve"> </w:t>
      </w:r>
      <w:r>
        <w:rPr>
          <w:rFonts w:asciiTheme="minorHAnsi" w:hAnsiTheme="minorHAnsi" w:cstheme="minorHAnsi"/>
          <w:color w:val="auto"/>
        </w:rPr>
        <w:fldChar w:fldCharType="begin"/>
      </w:r>
      <w:r w:rsidR="00316AD9">
        <w:rPr>
          <w:rFonts w:asciiTheme="minorHAnsi" w:hAnsiTheme="minorHAnsi" w:cstheme="minorHAnsi"/>
          <w:color w:val="auto"/>
        </w:rPr>
        <w:instrText xml:space="preserve"> ADDIN ZOTERO_ITEM CSL_CITATION {"citationID":"QTBpzGX0","properties":{"formattedCitation":"(Chunqiao Mi, 2019; Poudyal, Mohammadi-Aragh and Ball, 2022; Wang, Guo and Shen, 2022; Al-azazi and Ghurab, 2023)","plainCitation":"(Chunqiao Mi, 2019; Poudyal, Mohammadi-Aragh and Ball, 2022; Wang, Guo and Shen, 2022; Al-azazi and Ghurab, 2023)","noteIndex":0},"citationItems":[{"id":314,"uris":["http://zotero.org/users/11537704/items/DYFX8NKA"],"itemData":{"id":314,"type":"article-journal","abstract":"Student performance in higher education is related to many complicated factors and always has uncertainty, so early warning of it is a very difficult issue. In this study, a systematic review was first carried out on student performance prediction and early warning using data mining techniques, including basic data sources, evaluating factors, predicting methods, application tools, and practices. Then, insufficiencies of the related studies were discussed, including incomprehensive source data, inadaptable and unspecialized calculation methods, and lack of integrated methodology systems in practice. Finally, a solution design was proposed, consisting of learning situation big data, a systematic early warning model, and an integrated information support system. Preliminary experiment results showed that it could identify at-risk students in a timely manner and improve the overall efficiency and effectiveness of early warning education management in practice, so it is of both academic and practical significance in promoting the deep integration of information technology and early warning education.","container-title":"International Journal of Performability Engineering","DOI":"10.23940/ijpe.19.03.p11.822833","ISSN":"09731318","issue":"3","note":"publisher: Totem Publisher, Inc.","page":"822-833","source":"EBSCOhost","title":"Student Performance Early Warning based on Data Mining","URL":"https://search.ebscohost.com/login.aspx?direct=true&amp;db=iih&amp;AN=135528199&amp;site=eds-live","volume":"15","author":[{"literal":"Chunqiao Mi"}],"accessed":{"date-parts":[["2023",7,18]]},"issued":{"date-parts":[["2019",3]]}}},{"id":318,"uris":["http://zotero.org/users/11537704/items/MCSWHQQ3"],"itemData":{"id":318,"type":"article-journal","abstract":"Opportunities to apply data mining techniques to analyze educational data and improve learning are increasing. A multitude of data are being produced by institutional technology, e-learning resources, and online and virtual courses. These data could be used by educators to analyze and understand the learning behaviors of students. The obtained data are raw data that must be analyzed, requiring educational data mining to predict useful information about students, such as academic performance, among other things. Many researchers have used traditional machine learning to predict the academic performance of students, and very little research has been conducted on the architecture of convolutional neural networks (CNNs) in the context of the pedagogical domain. We built a hybrid 2D CNN model by combining two different 2D CNN models to predict academic performance. Our sample comprised 1D data, so we transformed it to 2D image data to test the performance of our hybrid model. We compared the performance of our model with that of different traditional baseline models. Our model outperformed baseline models, such as k-nearest neighbor, naïve Bayes, decision trees, and logistic regression, in terms of accuracy.","container-title":"Electronics","DOI":"10.3390/electronics11071005","ISSN":"2079-9292","issue":"7","language":"en","license":"http://creativecommons.org/licenses/by/3.0/","note":"number: 7\npublisher: Multidisciplinary Digital Publishing Institute","page":"1005","source":"www.mdpi.com","title":"Prediction of Student Academic Performance Using a Hybrid 2D CNN Model","URL":"https://www.mdpi.com/2079-9292/11/7/1005","volume":"11","author":[{"family":"Poudyal","given":"Sujan"},{"family":"Mohammadi-Aragh","given":"Mahnas J."},{"family":"Ball","given":"John E."}],"accessed":{"date-parts":[["2023",7,18]]},"issued":{"date-parts":[["2022",1]]}}},{"id":312,"uris":["http://zotero.org/users/11537704/items/NUWZ42RN"],"itemData":{"id":312,"type":"article-journal","abstract":"High fail and dropout rates are the major problems in distance education. Due to a large number of online learners and limited teacher resources, it is essential to accurately identify these potential at-risk students in advance and provide timely aids, which will help to improve the educational outcome. In the online learning environment, students' online learning behaviors can be recorded easily, with the click data being the most common one. Students' learning behavior can reflect their learning situation and may differ among different students and periods. This paper proposed a model that uses the short-period activity characteristic and long-term changing pattern to predict the potential at-risk students. The model contains two stages: information extraction and information utilization. The first stage extracts data from the log files and organizes it in a form suitable for the model. In the second stage, according to the different characteristics of students' short-term and long-term learning behavior, a convolution residual recurrent neural network (CRRNN) model is proposed. The convolutional neural network is used to obtain the representation of the student's learning behavior in a certain period. Then, the residual recurrent neural network is used to get the behavior changing pattern over the periods. The experimental results indicate that the proposed model has higher performance than the three widely used baseline methods on the OULA dataset and has good practical application value for teaching and management.","container-title":"Scientific Programming","DOI":"10.1155/2022/9938260","ISSN":"10589244","note":"publisher: Hindawi Limited","page":"1-12","source":"EBSCOhost","title":"Predicting the At-Risk Online Students Based on the Click Data Distribution Characteristics","URL":"https://search.ebscohost.com/login.aspx?direct=true&amp;db=iih&amp;AN=155845294&amp;site=eds-live","author":[{"family":"Wang","given":"Xinzheng"},{"family":"Guo","given":"Bing"},{"family":"Shen","given":"Yan"}],"accessed":{"date-parts":[["2023",7,18]]},"issued":{"date-parts":[["2022",3,20]]}}},{"id":353,"uris":["http://zotero.org/users/11537704/items/KJAAQN5X"],"itemData":{"id":353,"type":"article-journal","abstract":"Learning Analytics aims to discover the class of students' performance over time. This helps instructors make in-time interventions but, discovering the students' performance class in virtual learning environments consider a challenge due to distance constraints. Many studies, which applied to Massive Open Online Courses (MOOC) datasets, built predictive models but, these models were applied to specific courses and students and classify students into binary classes. Moreover, their results were obtained at the end of the course period thus delaying making in-time interventions. To bridge this gap, this study proposes a day-wise multi-class model to predict students’ performance using Artificial Neural Network and Long Short-Term Memory, named ANN-LSTM. To check the validity of this model, two baseline models, the Recurrent Neural Network (RNN) and Gated Recurrent Unit (GRU), were conducted and compared with ANN-LSTM in this context. Additionally, the results of ANN-LSTM were compared with the state-of-the-art models in terms of accuracy. The results show that the ANN-LSTM model obtained the best results among baseline models. The accuracy obtained by ANN-LSTM was about 70% at the end of the third month of the course and outperforms RNN and GRU models which obtained 53% and 57%, respectively. Also, the ANN-LSTM model obtained the best accuracy results with enhancement rates of about 6–14% when compared with state-of-the-art models. This highlights the ability of LSTM as a time series model to make early predictions for student performance in MOOC taking benefit of its architecture and ability to keep latent dependencies.","container-title":"Heliyon","DOI":"10.1016/j.heliyon.2023.e15382","ISSN":"2405-8440","issue":"4","journalAbbreviation":"Heliyon","language":"en","page":"e15382","source":"ScienceDirect","title":"ANN-LSTM: A deep learning model for early student performance prediction in MOOC","title-short":"ANN-LSTM","URL":"https://www.sciencedirect.com/science/article/pii/S2405844023025896","volume":"9","author":[{"family":"Al-azazi","given":"Fatima Ahmed"},{"family":"Ghurab","given":"Mossa"}],"accessed":{"date-parts":[["2023",7,27]]},"issued":{"date-parts":[["2023",4,1]]}}}],"schema":"https://github.com/citation-style-language/schema/raw/master/csl-citation.json"} </w:instrText>
      </w:r>
      <w:r>
        <w:rPr>
          <w:rFonts w:asciiTheme="minorHAnsi" w:hAnsiTheme="minorHAnsi" w:cstheme="minorHAnsi"/>
          <w:color w:val="auto"/>
        </w:rPr>
        <w:fldChar w:fldCharType="separate"/>
      </w:r>
      <w:r w:rsidR="00316AD9" w:rsidRPr="00316AD9">
        <w:t>(Chunqiao Mi, 2019; Poudyal, Mohammadi-Aragh and Ball, 2022; Wang, Guo and Shen, 2022; Al-azazi and Ghurab, 2023)</w:t>
      </w:r>
      <w:r>
        <w:rPr>
          <w:rFonts w:asciiTheme="minorHAnsi" w:hAnsiTheme="minorHAnsi" w:cstheme="minorHAnsi"/>
          <w:color w:val="auto"/>
        </w:rPr>
        <w:fldChar w:fldCharType="end"/>
      </w:r>
      <w:r>
        <w:rPr>
          <w:rFonts w:asciiTheme="minorHAnsi" w:hAnsiTheme="minorHAnsi" w:cstheme="minorHAnsi"/>
          <w:color w:val="auto"/>
        </w:rPr>
        <w:t xml:space="preserve">  </w:t>
      </w:r>
    </w:p>
    <w:p w14:paraId="3D4C2B34" w14:textId="093185E3" w:rsidR="006E7BB0" w:rsidRDefault="006E7BB0" w:rsidP="00730AAA">
      <w:pPr>
        <w:spacing w:after="0" w:line="276" w:lineRule="auto"/>
        <w:ind w:left="426"/>
        <w:contextualSpacing/>
        <w:jc w:val="both"/>
        <w:rPr>
          <w:rFonts w:asciiTheme="minorHAnsi" w:hAnsiTheme="minorHAnsi" w:cstheme="minorHAnsi"/>
          <w:color w:val="auto"/>
        </w:rPr>
      </w:pPr>
    </w:p>
    <w:p w14:paraId="3532B020" w14:textId="7245E198" w:rsidR="00B24903" w:rsidRDefault="009E57EB" w:rsidP="00867286">
      <w:pPr>
        <w:spacing w:after="0" w:line="276" w:lineRule="auto"/>
        <w:ind w:left="426"/>
        <w:contextualSpacing/>
        <w:jc w:val="both"/>
        <w:rPr>
          <w:rFonts w:asciiTheme="minorHAnsi" w:hAnsiTheme="minorHAnsi" w:cstheme="minorHAnsi"/>
          <w:color w:val="auto"/>
        </w:rPr>
      </w:pPr>
      <w:r>
        <w:rPr>
          <w:rFonts w:asciiTheme="minorHAnsi" w:hAnsiTheme="minorHAnsi" w:cstheme="minorHAnsi"/>
          <w:color w:val="auto"/>
        </w:rPr>
        <w:t>An</w:t>
      </w:r>
      <w:r w:rsidR="00B24903">
        <w:rPr>
          <w:rFonts w:asciiTheme="minorHAnsi" w:hAnsiTheme="minorHAnsi" w:cstheme="minorHAnsi"/>
          <w:color w:val="auto"/>
        </w:rPr>
        <w:t xml:space="preserve"> example</w:t>
      </w:r>
      <w:r>
        <w:rPr>
          <w:rFonts w:asciiTheme="minorHAnsi" w:hAnsiTheme="minorHAnsi" w:cstheme="minorHAnsi"/>
          <w:color w:val="auto"/>
        </w:rPr>
        <w:t xml:space="preserve"> </w:t>
      </w:r>
      <w:r w:rsidR="004346AF">
        <w:rPr>
          <w:rFonts w:asciiTheme="minorHAnsi" w:hAnsiTheme="minorHAnsi" w:cstheme="minorHAnsi"/>
          <w:color w:val="auto"/>
        </w:rPr>
        <w:t xml:space="preserve">of </w:t>
      </w:r>
      <w:r w:rsidR="00B24903">
        <w:rPr>
          <w:rFonts w:asciiTheme="minorHAnsi" w:hAnsiTheme="minorHAnsi" w:cstheme="minorHAnsi"/>
          <w:color w:val="auto"/>
        </w:rPr>
        <w:t>where HR data has been implemented</w:t>
      </w:r>
      <w:r>
        <w:rPr>
          <w:rFonts w:asciiTheme="minorHAnsi" w:hAnsiTheme="minorHAnsi" w:cstheme="minorHAnsi"/>
          <w:color w:val="auto"/>
        </w:rPr>
        <w:t xml:space="preserve"> within</w:t>
      </w:r>
      <w:r w:rsidR="00B24903" w:rsidRPr="004C7E08">
        <w:rPr>
          <w:rFonts w:asciiTheme="minorHAnsi" w:hAnsiTheme="minorHAnsi" w:cstheme="minorHAnsi"/>
          <w:color w:val="auto"/>
        </w:rPr>
        <w:t xml:space="preserve"> an integrated approach to analysis including </w:t>
      </w:r>
      <w:r w:rsidR="00867286">
        <w:rPr>
          <w:rFonts w:asciiTheme="minorHAnsi" w:hAnsiTheme="minorHAnsi" w:cstheme="minorHAnsi"/>
          <w:color w:val="auto"/>
        </w:rPr>
        <w:t xml:space="preserve">the </w:t>
      </w:r>
      <w:r w:rsidR="00B24903" w:rsidRPr="004C7E08">
        <w:rPr>
          <w:rFonts w:asciiTheme="minorHAnsi" w:hAnsiTheme="minorHAnsi" w:cstheme="minorHAnsi"/>
          <w:color w:val="auto"/>
        </w:rPr>
        <w:t>use of neural networks, artificial intelligence</w:t>
      </w:r>
      <w:r w:rsidR="00867286">
        <w:rPr>
          <w:rFonts w:asciiTheme="minorHAnsi" w:hAnsiTheme="minorHAnsi" w:cstheme="minorHAnsi"/>
          <w:color w:val="auto"/>
        </w:rPr>
        <w:t xml:space="preserve">, has been </w:t>
      </w:r>
      <w:r w:rsidR="00B24903" w:rsidRPr="004C7E08">
        <w:rPr>
          <w:rFonts w:asciiTheme="minorHAnsi" w:hAnsiTheme="minorHAnsi" w:cstheme="minorHAnsi"/>
          <w:color w:val="auto"/>
        </w:rPr>
        <w:t>propo</w:t>
      </w:r>
      <w:r w:rsidR="00867286">
        <w:rPr>
          <w:rFonts w:asciiTheme="minorHAnsi" w:hAnsiTheme="minorHAnsi" w:cstheme="minorHAnsi"/>
          <w:color w:val="auto"/>
        </w:rPr>
        <w:t>sed</w:t>
      </w:r>
      <w:r w:rsidR="004346AF">
        <w:rPr>
          <w:rFonts w:asciiTheme="minorHAnsi" w:hAnsiTheme="minorHAnsi" w:cstheme="minorHAnsi"/>
          <w:color w:val="auto"/>
        </w:rPr>
        <w:t xml:space="preserve"> by Dong (2022)</w:t>
      </w:r>
      <w:r w:rsidR="00B24903" w:rsidRPr="004C7E08">
        <w:rPr>
          <w:rFonts w:asciiTheme="minorHAnsi" w:hAnsiTheme="minorHAnsi" w:cstheme="minorHAnsi"/>
          <w:color w:val="auto"/>
        </w:rPr>
        <w:t xml:space="preserve"> for an integrated system called the Human Resource Intelligence System (IHRMS) </w:t>
      </w:r>
      <w:r w:rsidR="00B24903" w:rsidRPr="004C7E08">
        <w:rPr>
          <w:rFonts w:asciiTheme="minorHAnsi" w:hAnsiTheme="minorHAnsi" w:cstheme="minorHAnsi"/>
          <w:color w:val="auto"/>
        </w:rPr>
        <w:fldChar w:fldCharType="begin"/>
      </w:r>
      <w:r w:rsidR="00B24903" w:rsidRPr="004C7E0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00B24903" w:rsidRPr="004C7E08">
        <w:rPr>
          <w:rFonts w:asciiTheme="minorHAnsi" w:hAnsiTheme="minorHAnsi" w:cstheme="minorHAnsi"/>
          <w:color w:val="auto"/>
        </w:rPr>
        <w:fldChar w:fldCharType="separate"/>
      </w:r>
      <w:r w:rsidR="00B24903" w:rsidRPr="004C7E08">
        <w:rPr>
          <w:rFonts w:asciiTheme="minorHAnsi" w:hAnsiTheme="minorHAnsi" w:cstheme="minorHAnsi"/>
        </w:rPr>
        <w:t>(Dong, 2022)</w:t>
      </w:r>
      <w:r w:rsidR="00B24903" w:rsidRPr="004C7E08">
        <w:rPr>
          <w:rFonts w:asciiTheme="minorHAnsi" w:hAnsiTheme="minorHAnsi" w:cstheme="minorHAnsi"/>
          <w:color w:val="auto"/>
        </w:rPr>
        <w:fldChar w:fldCharType="end"/>
      </w:r>
      <w:r w:rsidR="00867286">
        <w:rPr>
          <w:rFonts w:asciiTheme="minorHAnsi" w:hAnsiTheme="minorHAnsi" w:cstheme="minorHAnsi"/>
          <w:color w:val="auto"/>
        </w:rPr>
        <w:t>.</w:t>
      </w:r>
    </w:p>
    <w:p w14:paraId="2D276648" w14:textId="77777777" w:rsidR="00B24903" w:rsidRDefault="00B24903" w:rsidP="00730AAA">
      <w:pPr>
        <w:spacing w:after="0" w:line="276" w:lineRule="auto"/>
        <w:ind w:left="426"/>
        <w:contextualSpacing/>
        <w:jc w:val="both"/>
        <w:rPr>
          <w:rFonts w:asciiTheme="minorHAnsi" w:hAnsiTheme="minorHAnsi" w:cstheme="minorHAnsi"/>
          <w:color w:val="auto"/>
        </w:rPr>
      </w:pPr>
    </w:p>
    <w:p w14:paraId="5DC57CEC" w14:textId="750E3675" w:rsidR="00CD4FB9" w:rsidRPr="00CB78F8" w:rsidRDefault="00CD4FB9" w:rsidP="00730AAA">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018203B8" w14:textId="77777777" w:rsidR="00401600" w:rsidRPr="00CB78F8" w:rsidRDefault="00401600" w:rsidP="00730AAA">
      <w:pPr>
        <w:spacing w:after="0" w:line="276" w:lineRule="auto"/>
        <w:ind w:left="426"/>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19EDE4FA" w14:textId="15BA13D3" w:rsidR="00CD4FB9" w:rsidRDefault="00CD4FB9" w:rsidP="004744AB">
      <w:pPr>
        <w:spacing w:after="0" w:line="276" w:lineRule="auto"/>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2921680D" w14:textId="77777777" w:rsidR="004744AB" w:rsidRDefault="004744AB" w:rsidP="004744AB">
      <w:pPr>
        <w:spacing w:after="0" w:line="276" w:lineRule="auto"/>
        <w:ind w:left="426"/>
        <w:contextualSpacing/>
        <w:jc w:val="both"/>
        <w:rPr>
          <w:rFonts w:asciiTheme="minorHAnsi" w:hAnsiTheme="minorHAnsi" w:cstheme="minorHAnsi"/>
          <w:color w:val="auto"/>
        </w:rPr>
      </w:pPr>
    </w:p>
    <w:p w14:paraId="27F77A29" w14:textId="3230DD5A" w:rsidR="00B61294" w:rsidRDefault="00B61294">
      <w:pPr>
        <w:rPr>
          <w:rFonts w:asciiTheme="minorHAnsi" w:hAnsiTheme="minorHAnsi" w:cstheme="minorHAnsi"/>
          <w:color w:val="auto"/>
        </w:rPr>
      </w:pPr>
      <w:r>
        <w:rPr>
          <w:rFonts w:asciiTheme="minorHAnsi" w:hAnsiTheme="minorHAnsi" w:cstheme="minorHAnsi"/>
          <w:color w:val="auto"/>
        </w:rPr>
        <w:br w:type="page"/>
      </w: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lastRenderedPageBreak/>
        <w:t>Chapter 4: Methodology</w:t>
      </w:r>
    </w:p>
    <w:p w14:paraId="1A84887A" w14:textId="4C54E144"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w:t>
      </w:r>
      <w:r w:rsidR="006D6B4B">
        <w:rPr>
          <w:rFonts w:asciiTheme="minorHAnsi" w:hAnsiTheme="minorHAnsi" w:cstheme="minorHAnsi"/>
        </w:rPr>
        <w:t xml:space="preserve">that </w:t>
      </w:r>
      <w:r w:rsidR="00B30860" w:rsidRPr="00CB78F8">
        <w:rPr>
          <w:rFonts w:asciiTheme="minorHAnsi" w:hAnsiTheme="minorHAnsi" w:cstheme="minorHAnsi"/>
        </w:rPr>
        <w:t xml:space="preserve">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6A10644C"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766E074B" w14:textId="77777777" w:rsidR="00C953C2" w:rsidRDefault="00C953C2" w:rsidP="00713A30">
      <w:pPr>
        <w:ind w:left="426"/>
        <w:jc w:val="both"/>
        <w:rPr>
          <w:rFonts w:asciiTheme="minorHAnsi" w:hAnsiTheme="minorHAnsi" w:cstheme="minorHAnsi"/>
        </w:rPr>
      </w:pPr>
    </w:p>
    <w:p w14:paraId="79A5F6D5" w14:textId="6AB2052B" w:rsidR="00C953C2" w:rsidRPr="00C953C2" w:rsidRDefault="00C953C2" w:rsidP="00713A30">
      <w:pPr>
        <w:ind w:left="426"/>
        <w:jc w:val="both"/>
        <w:rPr>
          <w:rFonts w:asciiTheme="minorHAnsi" w:hAnsiTheme="minorHAnsi" w:cstheme="minorHAnsi"/>
          <w:b/>
          <w:bCs/>
          <w:color w:val="FF0000"/>
        </w:rPr>
      </w:pPr>
      <w:r w:rsidRPr="00C953C2">
        <w:rPr>
          <w:rFonts w:asciiTheme="minorHAnsi" w:hAnsiTheme="minorHAnsi" w:cstheme="minorHAnsi"/>
          <w:b/>
          <w:bCs/>
          <w:color w:val="FF0000"/>
        </w:rPr>
        <w:t>Talk about sampling strategy .. and why it’s been cut down</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0A8C446E"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Python Libraries used for analysis</w:t>
      </w:r>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lastRenderedPageBreak/>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numpy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Scipy</w:t>
      </w:r>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r w:rsidRPr="00CB78F8">
        <w:rPr>
          <w:rFonts w:asciiTheme="minorHAnsi" w:hAnsiTheme="minorHAnsi" w:cstheme="minorHAnsi"/>
          <w:color w:val="FF0000"/>
          <w:highlight w:val="yellow"/>
        </w:rPr>
        <w:t>Keras</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57ECD957"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lastRenderedPageBreak/>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it’s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6084E9E6"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lastRenderedPageBreak/>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984523">
      <w:pPr>
        <w:pStyle w:val="Heading2"/>
        <w:numPr>
          <w:ilvl w:val="1"/>
          <w:numId w:val="35"/>
        </w:numPr>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 xml:space="preserve">Upload Zhang .. and check SVM / SVC  </w:t>
      </w: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StandardScaler(),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r w:rsidR="00886825" w:rsidRPr="00CB78F8">
        <w:rPr>
          <w:rFonts w:asciiTheme="minorHAnsi" w:hAnsiTheme="minorHAnsi" w:cstheme="minorHAnsi"/>
        </w:rPr>
        <w:t xml:space="preserve">param_grid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 xml:space="preserve">1.11. </w:t>
      </w:r>
      <w:r w:rsidR="004D6456" w:rsidRPr="00CB78F8">
        <w:rPr>
          <w:rFonts w:asciiTheme="minorHAnsi" w:hAnsiTheme="minorHAnsi" w:cstheme="minorHAnsi"/>
          <w:i/>
          <w:iCs/>
        </w:rPr>
        <w:lastRenderedPageBreak/>
        <w:t>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three possible criterion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gini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log_loss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parm_grid</w:t>
      </w:r>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r w:rsidR="00AA4AD1" w:rsidRPr="00CB78F8">
        <w:rPr>
          <w:rFonts w:asciiTheme="minorHAnsi" w:hAnsiTheme="minorHAnsi" w:cstheme="minorHAnsi"/>
        </w:rPr>
        <w:t>n_estimators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this column was generated using random function randint,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 xml:space="preserve">Note that this data set only records gender as being male or female.  The author recognises that in real </w:t>
      </w:r>
      <w:r w:rsidR="00A66F82">
        <w:rPr>
          <w:rFonts w:asciiTheme="minorHAnsi" w:hAnsiTheme="minorHAnsi" w:cstheme="minorHAnsi"/>
        </w:rPr>
        <w:lastRenderedPageBreak/>
        <w:t>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param_grid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265C5C26"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GridSearchCv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parm_grid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lastRenderedPageBreak/>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35B4043D"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was complicated by the decision to use the keras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r w:rsidR="005A7277" w:rsidRPr="006D3C1D">
        <w:rPr>
          <w:rFonts w:asciiTheme="minorHAnsi" w:hAnsiTheme="minorHAnsi" w:cstheme="minorHAnsi"/>
        </w:rPr>
        <w:t>keras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KerasClassifier </w:t>
      </w:r>
      <w:r w:rsidR="00255D49" w:rsidRPr="006D3C1D">
        <w:rPr>
          <w:rFonts w:asciiTheme="minorHAnsi" w:hAnsiTheme="minorHAnsi" w:cstheme="minorHAnsi"/>
        </w:rPr>
        <w:t xml:space="preserve">from </w:t>
      </w:r>
      <w:r w:rsidR="00945F2E" w:rsidRPr="006D3C1D">
        <w:rPr>
          <w:rFonts w:asciiTheme="minorHAnsi" w:hAnsiTheme="minorHAnsi" w:cstheme="minorHAnsi"/>
        </w:rPr>
        <w:t xml:space="preserve">keras.wrappers.scikit_learn, which is a standalone module that allow keras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reated using param_grid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DBF36B2"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Pr="001A44B2"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2BD7EFFF" w14:textId="77777777" w:rsidR="00B1540A" w:rsidRDefault="00B1540A" w:rsidP="0002047D">
      <w:pPr>
        <w:ind w:left="360"/>
        <w:rPr>
          <w:rFonts w:asciiTheme="minorHAnsi" w:hAnsiTheme="minorHAnsi" w:cstheme="minorHAnsi"/>
        </w:rPr>
      </w:pPr>
    </w:p>
    <w:p w14:paraId="03B96D1E" w14:textId="5475CA90" w:rsidR="00472B16" w:rsidRDefault="00A845F2" w:rsidP="00472B16">
      <w:pPr>
        <w:ind w:left="360"/>
        <w:rPr>
          <w:rFonts w:asciiTheme="minorHAnsi" w:hAnsiTheme="minorHAnsi" w:cstheme="minorHAnsi"/>
        </w:rPr>
      </w:pPr>
      <w:r>
        <w:rPr>
          <w:rFonts w:asciiTheme="minorHAnsi" w:hAnsiTheme="minorHAnsi" w:cstheme="minorHAnsi"/>
        </w:rPr>
        <w:lastRenderedPageBreak/>
        <w:t xml:space="preserve">Viewing the results of the </w:t>
      </w:r>
      <w:r w:rsidR="00472B16">
        <w:rPr>
          <w:rFonts w:asciiTheme="minorHAnsi" w:hAnsiTheme="minorHAnsi" w:cstheme="minorHAnsi"/>
        </w:rPr>
        <w:t xml:space="preserve">analysis as a whole, the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 xml:space="preserve">rests was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3913C6B0" w:rsidR="000B10BD" w:rsidRDefault="000B10BD" w:rsidP="003F34B7">
      <w:pPr>
        <w:pStyle w:val="ListParagraph"/>
        <w:numPr>
          <w:ilvl w:val="1"/>
          <w:numId w:val="44"/>
        </w:numPr>
        <w:ind w:left="1276" w:hanging="709"/>
        <w:rPr>
          <w:rFonts w:asciiTheme="minorHAnsi" w:hAnsiTheme="minorHAnsi" w:cstheme="minorHAnsi"/>
        </w:rPr>
      </w:pPr>
      <w:r w:rsidRPr="00600282">
        <w:rPr>
          <w:rFonts w:asciiTheme="minorHAnsi" w:hAnsiTheme="minorHAnsi" w:cstheme="minorHAnsi"/>
          <w:b/>
          <w:bCs/>
          <w:color w:val="FF0000"/>
        </w:rPr>
        <w:t>CHECK TO DETERMINE IF THE DIFFERENCE BETWEEN EACH RSULT IS STATISTICALLY SIGNIFICANT</w:t>
      </w:r>
      <w:r w:rsidR="00042E8C" w:rsidRPr="00600282">
        <w:rPr>
          <w:rFonts w:asciiTheme="minorHAnsi" w:hAnsiTheme="minorHAnsi" w:cstheme="minorHAnsi"/>
          <w:color w:val="FF0000"/>
        </w:rPr>
        <w:t xml:space="preserve"> </w:t>
      </w:r>
      <w:r w:rsidR="00042E8C">
        <w:rPr>
          <w:rFonts w:asciiTheme="minorHAnsi" w:hAnsiTheme="minorHAnsi" w:cstheme="minorHAnsi"/>
        </w:rPr>
        <w:t>.. is there time to run a t-test / anova</w:t>
      </w:r>
      <w:r w:rsidR="00600282">
        <w:rPr>
          <w:rFonts w:asciiTheme="minorHAnsi" w:hAnsiTheme="minorHAnsi" w:cstheme="minorHAnsi"/>
        </w:rPr>
        <w:t xml:space="preserve">  .. </w:t>
      </w:r>
      <w:r w:rsidR="00600282" w:rsidRPr="00600282">
        <w:rPr>
          <w:rFonts w:asciiTheme="minorHAnsi" w:hAnsiTheme="minorHAnsi" w:cstheme="minorHAnsi"/>
          <w:b/>
          <w:bCs/>
          <w:color w:val="FF0000"/>
        </w:rPr>
        <w:t>TEST DATA THAT YOU GOT</w:t>
      </w:r>
      <w:r w:rsidR="00600282" w:rsidRPr="00600282">
        <w:rPr>
          <w:rFonts w:asciiTheme="minorHAnsi" w:hAnsiTheme="minorHAnsi" w:cstheme="minorHAnsi"/>
          <w:color w:val="FF0000"/>
        </w:rPr>
        <w:t xml:space="preserve"> </w:t>
      </w:r>
      <w:r w:rsidR="00600282">
        <w:rPr>
          <w:rFonts w:asciiTheme="minorHAnsi" w:hAnsiTheme="minorHAnsi" w:cstheme="minorHAnsi"/>
        </w:rPr>
        <w:t xml:space="preserve">.. </w:t>
      </w:r>
    </w:p>
    <w:p w14:paraId="3F15C19F" w14:textId="798C4D55"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same </w:t>
      </w:r>
      <w:r w:rsidR="00CF5CA5">
        <w:rPr>
          <w:rFonts w:asciiTheme="minorHAnsi" w:hAnsiTheme="minorHAnsi" w:cstheme="minorHAnsi"/>
        </w:rPr>
        <w:t xml:space="preserve">  </w:t>
      </w:r>
    </w:p>
    <w:p w14:paraId="3AF226F7" w14:textId="18A7F511" w:rsidR="00CF5CA5" w:rsidRDefault="00CF5CA5" w:rsidP="00CF5CA5">
      <w:pPr>
        <w:pStyle w:val="ListParagraph"/>
        <w:numPr>
          <w:ilvl w:val="2"/>
          <w:numId w:val="44"/>
        </w:numPr>
        <w:rPr>
          <w:rFonts w:asciiTheme="minorHAnsi" w:hAnsiTheme="minorHAnsi" w:cstheme="minorHAnsi"/>
        </w:rPr>
      </w:pPr>
      <w:r>
        <w:rPr>
          <w:rFonts w:asciiTheme="minorHAnsi" w:hAnsiTheme="minorHAnsi" w:cstheme="minorHAnsi"/>
        </w:rPr>
        <w:t xml:space="preserve">The data may be under or over fitting … </w:t>
      </w:r>
    </w:p>
    <w:p w14:paraId="5733CBF8" w14:textId="5C0E3511" w:rsidR="00471B1D" w:rsidRDefault="00471B1D" w:rsidP="00CF5CA5">
      <w:pPr>
        <w:pStyle w:val="ListParagraph"/>
        <w:numPr>
          <w:ilvl w:val="2"/>
          <w:numId w:val="44"/>
        </w:numPr>
        <w:rPr>
          <w:rFonts w:asciiTheme="minorHAnsi" w:hAnsiTheme="minorHAnsi" w:cstheme="minorHAnsi"/>
        </w:rPr>
      </w:pPr>
      <w:r>
        <w:rPr>
          <w:rFonts w:asciiTheme="minorHAnsi" w:hAnsiTheme="minorHAnsi" w:cstheme="minorHAnsi"/>
        </w:rPr>
        <w:t>Working with a relatively small dataset of less than 400 data point.  In reality the datasets will be of similar si</w:t>
      </w:r>
      <w:r w:rsidR="00CD6E26">
        <w:rPr>
          <w:rFonts w:asciiTheme="minorHAnsi" w:hAnsiTheme="minorHAnsi" w:cstheme="minorHAnsi"/>
        </w:rPr>
        <w:t>ze</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Why are the results so low for tenure</w:t>
      </w:r>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studied_credits, yet it performs better for tenure</w:t>
      </w:r>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2BBE2615"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r w:rsidR="001B34F2">
        <w:rPr>
          <w:rFonts w:asciiTheme="minorHAnsi" w:hAnsiTheme="minorHAnsi" w:cstheme="minorHAnsi"/>
        </w:rPr>
        <w:t>it is possible to answer them in the following way.</w:t>
      </w:r>
    </w:p>
    <w:p w14:paraId="633E6A5E" w14:textId="77777777" w:rsidR="00D91AF5" w:rsidRDefault="00D91AF5" w:rsidP="00472B16">
      <w:pPr>
        <w:ind w:left="360"/>
        <w:rPr>
          <w:rFonts w:asciiTheme="minorHAnsi" w:hAnsiTheme="minorHAnsi" w:cstheme="minorHAnsi"/>
        </w:rPr>
      </w:pPr>
    </w:p>
    <w:p w14:paraId="435FE82F" w14:textId="77777777" w:rsidR="00D91AF5" w:rsidRDefault="00D91AF5" w:rsidP="00D91AF5">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2F656C9D" w14:textId="520C682E" w:rsidR="004D5142" w:rsidRPr="004D5142" w:rsidRDefault="004D5142" w:rsidP="004D5142">
      <w:pPr>
        <w:pStyle w:val="ListParagraph"/>
        <w:numPr>
          <w:ilvl w:val="0"/>
          <w:numId w:val="44"/>
        </w:numPr>
        <w:jc w:val="both"/>
        <w:rPr>
          <w:rFonts w:asciiTheme="minorHAnsi" w:hAnsiTheme="minorHAnsi" w:cstheme="minorHAnsi"/>
        </w:rPr>
      </w:pPr>
      <w:r>
        <w:rPr>
          <w:rFonts w:asciiTheme="minorHAnsi" w:hAnsiTheme="minorHAnsi" w:cstheme="minorHAnsi"/>
        </w:rPr>
        <w:t xml:space="preserve">Yes, there is evidence that this is </w:t>
      </w:r>
      <w:r w:rsidR="00150681">
        <w:rPr>
          <w:rFonts w:asciiTheme="minorHAnsi" w:hAnsiTheme="minorHAnsi" w:cstheme="minorHAnsi"/>
        </w:rPr>
        <w:t>possible.</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5E957295" w:rsidR="00D91AF5" w:rsidRPr="00580D88" w:rsidRDefault="00580D88" w:rsidP="00580D88">
      <w:pPr>
        <w:pStyle w:val="ListParagraph"/>
        <w:numPr>
          <w:ilvl w:val="0"/>
          <w:numId w:val="44"/>
        </w:numPr>
        <w:jc w:val="both"/>
        <w:rPr>
          <w:rFonts w:asciiTheme="minorHAnsi" w:hAnsiTheme="minorHAnsi" w:cstheme="minorHAnsi"/>
        </w:rPr>
      </w:pPr>
      <w:r w:rsidRPr="00580D88">
        <w:rPr>
          <w:rFonts w:asciiTheme="minorHAnsi" w:hAnsiTheme="minorHAnsi" w:cstheme="minorHAnsi"/>
        </w:rPr>
        <w:t>Thi</w:t>
      </w:r>
      <w:r>
        <w:rPr>
          <w:rFonts w:asciiTheme="minorHAnsi" w:hAnsiTheme="minorHAnsi" w:cstheme="minorHAnsi"/>
        </w:rPr>
        <w:t xml:space="preserve">s proves to be the strongest </w:t>
      </w:r>
      <w:r w:rsidR="00150681">
        <w:rPr>
          <w:rFonts w:asciiTheme="minorHAnsi" w:hAnsiTheme="minorHAnsi" w:cstheme="minorHAnsi"/>
        </w:rPr>
        <w:t>indication</w:t>
      </w:r>
      <w:r>
        <w:rPr>
          <w:rFonts w:asciiTheme="minorHAnsi" w:hAnsiTheme="minorHAnsi" w:cstheme="minorHAnsi"/>
        </w:rPr>
        <w:t xml:space="preserve"> of being a good fit for </w:t>
      </w:r>
      <w:r w:rsidR="00150681">
        <w:rPr>
          <w:rFonts w:asciiTheme="minorHAnsi" w:hAnsiTheme="minorHAnsi" w:cstheme="minorHAnsi"/>
        </w:rPr>
        <w:t>succession</w:t>
      </w:r>
      <w:r w:rsidR="00D1733A">
        <w:rPr>
          <w:rFonts w:asciiTheme="minorHAnsi" w:hAnsiTheme="minorHAnsi" w:cstheme="minorHAnsi"/>
        </w:rPr>
        <w:t xml:space="preserve"> </w:t>
      </w:r>
      <w:r w:rsidR="00150681">
        <w:rPr>
          <w:rFonts w:asciiTheme="minorHAnsi" w:hAnsiTheme="minorHAnsi" w:cstheme="minorHAnsi"/>
        </w:rPr>
        <w:t>planning.</w:t>
      </w:r>
    </w:p>
    <w:p w14:paraId="588206D7" w14:textId="77777777" w:rsidR="00580D88" w:rsidRDefault="00580D88"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4114E5D6" w14:textId="780E8B9E" w:rsidR="000D164B" w:rsidRDefault="000D164B" w:rsidP="000D164B">
      <w:pPr>
        <w:pStyle w:val="ListParagraph"/>
        <w:numPr>
          <w:ilvl w:val="0"/>
          <w:numId w:val="44"/>
        </w:numPr>
      </w:pPr>
      <w:r>
        <w:t>need to validate the finding against real data from the company</w:t>
      </w:r>
    </w:p>
    <w:p w14:paraId="1C3218A9" w14:textId="5D9F3973" w:rsidR="000D164B" w:rsidRDefault="000D164B" w:rsidP="000D164B">
      <w:pPr>
        <w:pStyle w:val="ListParagraph"/>
        <w:numPr>
          <w:ilvl w:val="0"/>
          <w:numId w:val="44"/>
        </w:numPr>
      </w:pPr>
      <w:r>
        <w:t>investigate if causal discovery could be applied to this type of data</w:t>
      </w:r>
    </w:p>
    <w:p w14:paraId="0456E968" w14:textId="247E67DD" w:rsidR="000D164B" w:rsidRDefault="000D164B" w:rsidP="000D164B">
      <w:pPr>
        <w:pStyle w:val="ListParagraph"/>
        <w:numPr>
          <w:ilvl w:val="0"/>
          <w:numId w:val="44"/>
        </w:numPr>
      </w:pPr>
      <w:r>
        <w:lastRenderedPageBreak/>
        <w:t>potentially used to support talent discover in an alternative way such as for short term assignments / experiences to increase employee experiences.</w:t>
      </w:r>
    </w:p>
    <w:p w14:paraId="0E054F99" w14:textId="77777777" w:rsidR="00501A43" w:rsidRPr="00ED38B8" w:rsidRDefault="00501A43" w:rsidP="00501A43">
      <w:pPr>
        <w:ind w:left="284"/>
      </w:pPr>
    </w:p>
    <w:p w14:paraId="36AFE29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4F315F5C" w14:textId="77777777" w:rsidR="000D164B" w:rsidRPr="000D164B" w:rsidRDefault="000D164B" w:rsidP="000D164B"/>
    <w:p w14:paraId="14946AF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0C834238" w14:textId="77777777" w:rsidR="007D6660" w:rsidRPr="007D6660" w:rsidRDefault="007D6660" w:rsidP="007D6660"/>
    <w:p w14:paraId="1CD82A5F"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0A33EC0B" w14:textId="77777777" w:rsidR="007D6660" w:rsidRPr="007D6660" w:rsidRDefault="007D6660" w:rsidP="007D6660"/>
    <w:p w14:paraId="2BDE5189"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6893A6" w14:textId="77777777" w:rsidR="007D6660" w:rsidRPr="007D6660" w:rsidRDefault="007D6660" w:rsidP="007D6660"/>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6339" w14:textId="77777777" w:rsidR="00AE6054" w:rsidRDefault="00AE6054" w:rsidP="00101B64">
      <w:pPr>
        <w:spacing w:after="0" w:line="240" w:lineRule="auto"/>
      </w:pPr>
      <w:r>
        <w:separator/>
      </w:r>
    </w:p>
  </w:endnote>
  <w:endnote w:type="continuationSeparator" w:id="0">
    <w:p w14:paraId="7A60A15D" w14:textId="77777777" w:rsidR="00AE6054" w:rsidRDefault="00AE6054" w:rsidP="00101B64">
      <w:pPr>
        <w:spacing w:after="0" w:line="240" w:lineRule="auto"/>
      </w:pPr>
      <w:r>
        <w:continuationSeparator/>
      </w:r>
    </w:p>
  </w:endnote>
  <w:endnote w:type="continuationNotice" w:id="1">
    <w:p w14:paraId="7F2B37E9" w14:textId="77777777" w:rsidR="00AE6054" w:rsidRDefault="00AE6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94BA" w14:textId="77777777" w:rsidR="00AE6054" w:rsidRDefault="00AE6054" w:rsidP="00101B64">
      <w:pPr>
        <w:spacing w:after="0" w:line="240" w:lineRule="auto"/>
      </w:pPr>
      <w:r>
        <w:separator/>
      </w:r>
    </w:p>
  </w:footnote>
  <w:footnote w:type="continuationSeparator" w:id="0">
    <w:p w14:paraId="2B2186DB" w14:textId="77777777" w:rsidR="00AE6054" w:rsidRDefault="00AE6054" w:rsidP="00101B64">
      <w:pPr>
        <w:spacing w:after="0" w:line="240" w:lineRule="auto"/>
      </w:pPr>
      <w:r>
        <w:continuationSeparator/>
      </w:r>
    </w:p>
  </w:footnote>
  <w:footnote w:type="continuationNotice" w:id="1">
    <w:p w14:paraId="55619D40" w14:textId="77777777" w:rsidR="00AE6054" w:rsidRDefault="00AE605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BB0C75"/>
    <w:multiLevelType w:val="hybridMultilevel"/>
    <w:tmpl w:val="7E2E2E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164" w:hanging="360"/>
      </w:pPr>
      <w:rPr>
        <w:rFonts w:ascii="Courier New" w:hAnsi="Courier New" w:cs="Courier New" w:hint="default"/>
      </w:rPr>
    </w:lvl>
    <w:lvl w:ilvl="2" w:tplc="18090005" w:tentative="1">
      <w:start w:val="1"/>
      <w:numFmt w:val="bullet"/>
      <w:lvlText w:val=""/>
      <w:lvlJc w:val="left"/>
      <w:pPr>
        <w:ind w:left="1884" w:hanging="360"/>
      </w:pPr>
      <w:rPr>
        <w:rFonts w:ascii="Wingdings" w:hAnsi="Wingdings" w:hint="default"/>
      </w:rPr>
    </w:lvl>
    <w:lvl w:ilvl="3" w:tplc="18090001" w:tentative="1">
      <w:start w:val="1"/>
      <w:numFmt w:val="bullet"/>
      <w:lvlText w:val=""/>
      <w:lvlJc w:val="left"/>
      <w:pPr>
        <w:ind w:left="2604" w:hanging="360"/>
      </w:pPr>
      <w:rPr>
        <w:rFonts w:ascii="Symbol" w:hAnsi="Symbol" w:hint="default"/>
      </w:rPr>
    </w:lvl>
    <w:lvl w:ilvl="4" w:tplc="18090003" w:tentative="1">
      <w:start w:val="1"/>
      <w:numFmt w:val="bullet"/>
      <w:lvlText w:val="o"/>
      <w:lvlJc w:val="left"/>
      <w:pPr>
        <w:ind w:left="3324" w:hanging="360"/>
      </w:pPr>
      <w:rPr>
        <w:rFonts w:ascii="Courier New" w:hAnsi="Courier New" w:cs="Courier New" w:hint="default"/>
      </w:rPr>
    </w:lvl>
    <w:lvl w:ilvl="5" w:tplc="18090005" w:tentative="1">
      <w:start w:val="1"/>
      <w:numFmt w:val="bullet"/>
      <w:lvlText w:val=""/>
      <w:lvlJc w:val="left"/>
      <w:pPr>
        <w:ind w:left="4044" w:hanging="360"/>
      </w:pPr>
      <w:rPr>
        <w:rFonts w:ascii="Wingdings" w:hAnsi="Wingdings" w:hint="default"/>
      </w:rPr>
    </w:lvl>
    <w:lvl w:ilvl="6" w:tplc="18090001" w:tentative="1">
      <w:start w:val="1"/>
      <w:numFmt w:val="bullet"/>
      <w:lvlText w:val=""/>
      <w:lvlJc w:val="left"/>
      <w:pPr>
        <w:ind w:left="4764" w:hanging="360"/>
      </w:pPr>
      <w:rPr>
        <w:rFonts w:ascii="Symbol" w:hAnsi="Symbol" w:hint="default"/>
      </w:rPr>
    </w:lvl>
    <w:lvl w:ilvl="7" w:tplc="18090003" w:tentative="1">
      <w:start w:val="1"/>
      <w:numFmt w:val="bullet"/>
      <w:lvlText w:val="o"/>
      <w:lvlJc w:val="left"/>
      <w:pPr>
        <w:ind w:left="5484" w:hanging="360"/>
      </w:pPr>
      <w:rPr>
        <w:rFonts w:ascii="Courier New" w:hAnsi="Courier New" w:cs="Courier New" w:hint="default"/>
      </w:rPr>
    </w:lvl>
    <w:lvl w:ilvl="8" w:tplc="18090005" w:tentative="1">
      <w:start w:val="1"/>
      <w:numFmt w:val="bullet"/>
      <w:lvlText w:val=""/>
      <w:lvlJc w:val="left"/>
      <w:pPr>
        <w:ind w:left="6204" w:hanging="360"/>
      </w:pPr>
      <w:rPr>
        <w:rFonts w:ascii="Wingdings" w:hAnsi="Wingdings" w:hint="default"/>
      </w:rPr>
    </w:lvl>
  </w:abstractNum>
  <w:abstractNum w:abstractNumId="3"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2"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5"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3"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6"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9"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0"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3"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6"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7"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9"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2"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3"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4"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4"/>
  </w:num>
  <w:num w:numId="2" w16cid:durableId="1085036454">
    <w:abstractNumId w:val="30"/>
  </w:num>
  <w:num w:numId="3" w16cid:durableId="1175194290">
    <w:abstractNumId w:val="8"/>
  </w:num>
  <w:num w:numId="4" w16cid:durableId="635256007">
    <w:abstractNumId w:val="33"/>
  </w:num>
  <w:num w:numId="5" w16cid:durableId="1844935325">
    <w:abstractNumId w:val="4"/>
  </w:num>
  <w:num w:numId="6" w16cid:durableId="802121147">
    <w:abstractNumId w:val="39"/>
  </w:num>
  <w:num w:numId="7" w16cid:durableId="1529879772">
    <w:abstractNumId w:val="32"/>
  </w:num>
  <w:num w:numId="8" w16cid:durableId="1989899436">
    <w:abstractNumId w:val="36"/>
  </w:num>
  <w:num w:numId="9" w16cid:durableId="1600336100">
    <w:abstractNumId w:val="28"/>
  </w:num>
  <w:num w:numId="10" w16cid:durableId="1080173199">
    <w:abstractNumId w:val="43"/>
  </w:num>
  <w:num w:numId="11" w16cid:durableId="983855132">
    <w:abstractNumId w:val="14"/>
  </w:num>
  <w:num w:numId="12" w16cid:durableId="1026717344">
    <w:abstractNumId w:val="18"/>
  </w:num>
  <w:num w:numId="13" w16cid:durableId="772556273">
    <w:abstractNumId w:val="38"/>
  </w:num>
  <w:num w:numId="14" w16cid:durableId="230778674">
    <w:abstractNumId w:val="9"/>
  </w:num>
  <w:num w:numId="15" w16cid:durableId="1301691306">
    <w:abstractNumId w:val="16"/>
  </w:num>
  <w:num w:numId="16" w16cid:durableId="135222788">
    <w:abstractNumId w:val="11"/>
  </w:num>
  <w:num w:numId="17" w16cid:durableId="1019311086">
    <w:abstractNumId w:val="29"/>
  </w:num>
  <w:num w:numId="18" w16cid:durableId="1879513021">
    <w:abstractNumId w:val="31"/>
  </w:num>
  <w:num w:numId="19" w16cid:durableId="2013601324">
    <w:abstractNumId w:val="26"/>
  </w:num>
  <w:num w:numId="20" w16cid:durableId="765925091">
    <w:abstractNumId w:val="17"/>
  </w:num>
  <w:num w:numId="21" w16cid:durableId="1339696300">
    <w:abstractNumId w:val="3"/>
  </w:num>
  <w:num w:numId="22" w16cid:durableId="1282765503">
    <w:abstractNumId w:val="27"/>
  </w:num>
  <w:num w:numId="23" w16cid:durableId="961106589">
    <w:abstractNumId w:val="1"/>
  </w:num>
  <w:num w:numId="24" w16cid:durableId="480511347">
    <w:abstractNumId w:val="23"/>
  </w:num>
  <w:num w:numId="25" w16cid:durableId="1850758502">
    <w:abstractNumId w:val="40"/>
  </w:num>
  <w:num w:numId="26" w16cid:durableId="1880434004">
    <w:abstractNumId w:val="24"/>
  </w:num>
  <w:num w:numId="27" w16cid:durableId="2053918405">
    <w:abstractNumId w:val="10"/>
  </w:num>
  <w:num w:numId="28" w16cid:durableId="922299700">
    <w:abstractNumId w:val="37"/>
  </w:num>
  <w:num w:numId="29" w16cid:durableId="827675464">
    <w:abstractNumId w:val="21"/>
  </w:num>
  <w:num w:numId="30" w16cid:durableId="1296833677">
    <w:abstractNumId w:val="0"/>
  </w:num>
  <w:num w:numId="31" w16cid:durableId="1362589254">
    <w:abstractNumId w:val="6"/>
  </w:num>
  <w:num w:numId="32" w16cid:durableId="788743406">
    <w:abstractNumId w:val="13"/>
  </w:num>
  <w:num w:numId="33" w16cid:durableId="1621956102">
    <w:abstractNumId w:val="7"/>
  </w:num>
  <w:num w:numId="34" w16cid:durableId="1995406339">
    <w:abstractNumId w:val="35"/>
  </w:num>
  <w:num w:numId="35" w16cid:durableId="2123986301">
    <w:abstractNumId w:val="5"/>
  </w:num>
  <w:num w:numId="36" w16cid:durableId="1789153700">
    <w:abstractNumId w:val="19"/>
  </w:num>
  <w:num w:numId="37" w16cid:durableId="1892115261">
    <w:abstractNumId w:val="41"/>
  </w:num>
  <w:num w:numId="38" w16cid:durableId="1413819087">
    <w:abstractNumId w:val="15"/>
  </w:num>
  <w:num w:numId="39" w16cid:durableId="1958750582">
    <w:abstractNumId w:val="25"/>
  </w:num>
  <w:num w:numId="40" w16cid:durableId="1042754749">
    <w:abstractNumId w:val="44"/>
  </w:num>
  <w:num w:numId="41" w16cid:durableId="1412698304">
    <w:abstractNumId w:val="22"/>
  </w:num>
  <w:num w:numId="42" w16cid:durableId="2069917528">
    <w:abstractNumId w:val="20"/>
  </w:num>
  <w:num w:numId="43" w16cid:durableId="1454589662">
    <w:abstractNumId w:val="42"/>
  </w:num>
  <w:num w:numId="44" w16cid:durableId="1123034051">
    <w:abstractNumId w:val="12"/>
  </w:num>
  <w:num w:numId="45" w16cid:durableId="1711413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A071B"/>
    <w:rsid w:val="000A079D"/>
    <w:rsid w:val="000A08CC"/>
    <w:rsid w:val="000A10BF"/>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035"/>
    <w:rsid w:val="000C564A"/>
    <w:rsid w:val="000C7DF4"/>
    <w:rsid w:val="000D164B"/>
    <w:rsid w:val="000D35C1"/>
    <w:rsid w:val="000D41E8"/>
    <w:rsid w:val="000D5D46"/>
    <w:rsid w:val="000D5E25"/>
    <w:rsid w:val="000D67B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4D84"/>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315FF"/>
    <w:rsid w:val="001329C5"/>
    <w:rsid w:val="00134B6E"/>
    <w:rsid w:val="00135106"/>
    <w:rsid w:val="00136337"/>
    <w:rsid w:val="00140786"/>
    <w:rsid w:val="00140E6B"/>
    <w:rsid w:val="0014105D"/>
    <w:rsid w:val="00141224"/>
    <w:rsid w:val="0014133A"/>
    <w:rsid w:val="00141F3E"/>
    <w:rsid w:val="001421C3"/>
    <w:rsid w:val="00145148"/>
    <w:rsid w:val="00145153"/>
    <w:rsid w:val="00146A5C"/>
    <w:rsid w:val="00150003"/>
    <w:rsid w:val="00150681"/>
    <w:rsid w:val="0015083B"/>
    <w:rsid w:val="00151BE8"/>
    <w:rsid w:val="00151C16"/>
    <w:rsid w:val="00151C5A"/>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0C3E"/>
    <w:rsid w:val="0019158C"/>
    <w:rsid w:val="0019183B"/>
    <w:rsid w:val="00191F9A"/>
    <w:rsid w:val="0019343C"/>
    <w:rsid w:val="00193F29"/>
    <w:rsid w:val="001941D3"/>
    <w:rsid w:val="00194BB4"/>
    <w:rsid w:val="00195F5F"/>
    <w:rsid w:val="00197213"/>
    <w:rsid w:val="001A06A8"/>
    <w:rsid w:val="001A0DB2"/>
    <w:rsid w:val="001A2742"/>
    <w:rsid w:val="001A4365"/>
    <w:rsid w:val="001A44B2"/>
    <w:rsid w:val="001A7085"/>
    <w:rsid w:val="001B004F"/>
    <w:rsid w:val="001B0222"/>
    <w:rsid w:val="001B0737"/>
    <w:rsid w:val="001B34F2"/>
    <w:rsid w:val="001B440E"/>
    <w:rsid w:val="001B4A7C"/>
    <w:rsid w:val="001B5F7F"/>
    <w:rsid w:val="001B6D90"/>
    <w:rsid w:val="001B746F"/>
    <w:rsid w:val="001B794C"/>
    <w:rsid w:val="001B7B86"/>
    <w:rsid w:val="001B7CBA"/>
    <w:rsid w:val="001C04D5"/>
    <w:rsid w:val="001C2329"/>
    <w:rsid w:val="001C3EFA"/>
    <w:rsid w:val="001C488C"/>
    <w:rsid w:val="001C4CFA"/>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0C5C"/>
    <w:rsid w:val="00201DDF"/>
    <w:rsid w:val="00202609"/>
    <w:rsid w:val="0020276B"/>
    <w:rsid w:val="00203319"/>
    <w:rsid w:val="00204087"/>
    <w:rsid w:val="0020480F"/>
    <w:rsid w:val="00204E2B"/>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5AE"/>
    <w:rsid w:val="00267BBD"/>
    <w:rsid w:val="00267D95"/>
    <w:rsid w:val="0027075F"/>
    <w:rsid w:val="0027111E"/>
    <w:rsid w:val="00271FAF"/>
    <w:rsid w:val="00274235"/>
    <w:rsid w:val="002743F0"/>
    <w:rsid w:val="0027470F"/>
    <w:rsid w:val="0027691E"/>
    <w:rsid w:val="00276BD0"/>
    <w:rsid w:val="00276F16"/>
    <w:rsid w:val="002804CD"/>
    <w:rsid w:val="002816E4"/>
    <w:rsid w:val="00282C70"/>
    <w:rsid w:val="00282D03"/>
    <w:rsid w:val="002830AE"/>
    <w:rsid w:val="00283F40"/>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6D52"/>
    <w:rsid w:val="002F77CC"/>
    <w:rsid w:val="002F7D57"/>
    <w:rsid w:val="0030016A"/>
    <w:rsid w:val="00300C76"/>
    <w:rsid w:val="00305240"/>
    <w:rsid w:val="00306991"/>
    <w:rsid w:val="00307332"/>
    <w:rsid w:val="003102BF"/>
    <w:rsid w:val="003121BE"/>
    <w:rsid w:val="00312302"/>
    <w:rsid w:val="00314B7E"/>
    <w:rsid w:val="003151E2"/>
    <w:rsid w:val="00315EF8"/>
    <w:rsid w:val="00316892"/>
    <w:rsid w:val="003169D2"/>
    <w:rsid w:val="00316AD9"/>
    <w:rsid w:val="003179EA"/>
    <w:rsid w:val="00320157"/>
    <w:rsid w:val="00320DA3"/>
    <w:rsid w:val="00320E59"/>
    <w:rsid w:val="00321A1B"/>
    <w:rsid w:val="00322151"/>
    <w:rsid w:val="00322A8A"/>
    <w:rsid w:val="00322D84"/>
    <w:rsid w:val="003249ED"/>
    <w:rsid w:val="00324FA1"/>
    <w:rsid w:val="00330633"/>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AD"/>
    <w:rsid w:val="003610EA"/>
    <w:rsid w:val="003630E5"/>
    <w:rsid w:val="00363E6D"/>
    <w:rsid w:val="003644DB"/>
    <w:rsid w:val="00364D5A"/>
    <w:rsid w:val="003663C4"/>
    <w:rsid w:val="00366739"/>
    <w:rsid w:val="00367931"/>
    <w:rsid w:val="003704FA"/>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C083C"/>
    <w:rsid w:val="003C2B86"/>
    <w:rsid w:val="003C2EAF"/>
    <w:rsid w:val="003C3628"/>
    <w:rsid w:val="003C369C"/>
    <w:rsid w:val="003C3AB0"/>
    <w:rsid w:val="003C5BEA"/>
    <w:rsid w:val="003D054B"/>
    <w:rsid w:val="003D1380"/>
    <w:rsid w:val="003D2B87"/>
    <w:rsid w:val="003D3549"/>
    <w:rsid w:val="003D572B"/>
    <w:rsid w:val="003E0C59"/>
    <w:rsid w:val="003E137A"/>
    <w:rsid w:val="003E1959"/>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40046C"/>
    <w:rsid w:val="00401600"/>
    <w:rsid w:val="00402074"/>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46AF"/>
    <w:rsid w:val="004353B7"/>
    <w:rsid w:val="0043573B"/>
    <w:rsid w:val="00435C7D"/>
    <w:rsid w:val="00436A57"/>
    <w:rsid w:val="00437827"/>
    <w:rsid w:val="0044075A"/>
    <w:rsid w:val="00440AFF"/>
    <w:rsid w:val="00440F73"/>
    <w:rsid w:val="0044160C"/>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1B1D"/>
    <w:rsid w:val="00472AC3"/>
    <w:rsid w:val="00472B16"/>
    <w:rsid w:val="00473624"/>
    <w:rsid w:val="00473892"/>
    <w:rsid w:val="00473AE7"/>
    <w:rsid w:val="004744AB"/>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C7E08"/>
    <w:rsid w:val="004D1395"/>
    <w:rsid w:val="004D1C23"/>
    <w:rsid w:val="004D212F"/>
    <w:rsid w:val="004D21D6"/>
    <w:rsid w:val="004D2629"/>
    <w:rsid w:val="004D5142"/>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1B4"/>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0928"/>
    <w:rsid w:val="00580D88"/>
    <w:rsid w:val="00581BCF"/>
    <w:rsid w:val="00581E25"/>
    <w:rsid w:val="00583DF1"/>
    <w:rsid w:val="00585EBB"/>
    <w:rsid w:val="00586900"/>
    <w:rsid w:val="00587CD5"/>
    <w:rsid w:val="005903C6"/>
    <w:rsid w:val="005906E8"/>
    <w:rsid w:val="005915EF"/>
    <w:rsid w:val="00591D72"/>
    <w:rsid w:val="00591F09"/>
    <w:rsid w:val="0059290F"/>
    <w:rsid w:val="005930AD"/>
    <w:rsid w:val="005932D7"/>
    <w:rsid w:val="005950A8"/>
    <w:rsid w:val="00595C82"/>
    <w:rsid w:val="005A1B31"/>
    <w:rsid w:val="005A1C8D"/>
    <w:rsid w:val="005A2F82"/>
    <w:rsid w:val="005A3ADD"/>
    <w:rsid w:val="005A4C45"/>
    <w:rsid w:val="005A5232"/>
    <w:rsid w:val="005A675A"/>
    <w:rsid w:val="005A6A5D"/>
    <w:rsid w:val="005A7277"/>
    <w:rsid w:val="005A74B0"/>
    <w:rsid w:val="005A7FFA"/>
    <w:rsid w:val="005B14F4"/>
    <w:rsid w:val="005B2602"/>
    <w:rsid w:val="005B2ED1"/>
    <w:rsid w:val="005B41E3"/>
    <w:rsid w:val="005B42AA"/>
    <w:rsid w:val="005B433B"/>
    <w:rsid w:val="005B536D"/>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9E0"/>
    <w:rsid w:val="00611B55"/>
    <w:rsid w:val="00611C3C"/>
    <w:rsid w:val="00611D64"/>
    <w:rsid w:val="00617777"/>
    <w:rsid w:val="00620086"/>
    <w:rsid w:val="00621577"/>
    <w:rsid w:val="00621E44"/>
    <w:rsid w:val="00622F6E"/>
    <w:rsid w:val="006230B3"/>
    <w:rsid w:val="00623101"/>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4E99"/>
    <w:rsid w:val="006573DC"/>
    <w:rsid w:val="00660D0B"/>
    <w:rsid w:val="00661EBA"/>
    <w:rsid w:val="00662C01"/>
    <w:rsid w:val="00663947"/>
    <w:rsid w:val="006646A4"/>
    <w:rsid w:val="0066545D"/>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240"/>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071"/>
    <w:rsid w:val="006B51F4"/>
    <w:rsid w:val="006B5E0C"/>
    <w:rsid w:val="006B60C8"/>
    <w:rsid w:val="006B6D73"/>
    <w:rsid w:val="006B716C"/>
    <w:rsid w:val="006B73A9"/>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497"/>
    <w:rsid w:val="006E5696"/>
    <w:rsid w:val="006E6758"/>
    <w:rsid w:val="006E70E2"/>
    <w:rsid w:val="006E7BB0"/>
    <w:rsid w:val="006E7BFA"/>
    <w:rsid w:val="006F0799"/>
    <w:rsid w:val="006F1027"/>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3E0F"/>
    <w:rsid w:val="0072495B"/>
    <w:rsid w:val="007249DE"/>
    <w:rsid w:val="007251B8"/>
    <w:rsid w:val="00725D83"/>
    <w:rsid w:val="00726AFD"/>
    <w:rsid w:val="00726E83"/>
    <w:rsid w:val="00727230"/>
    <w:rsid w:val="00727E3C"/>
    <w:rsid w:val="00730AAA"/>
    <w:rsid w:val="00733A72"/>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3108"/>
    <w:rsid w:val="00754B4E"/>
    <w:rsid w:val="00755927"/>
    <w:rsid w:val="00755B92"/>
    <w:rsid w:val="00755C98"/>
    <w:rsid w:val="00757F69"/>
    <w:rsid w:val="007604BC"/>
    <w:rsid w:val="007632E7"/>
    <w:rsid w:val="00764590"/>
    <w:rsid w:val="0076510C"/>
    <w:rsid w:val="0076534C"/>
    <w:rsid w:val="007660C8"/>
    <w:rsid w:val="00766467"/>
    <w:rsid w:val="00767683"/>
    <w:rsid w:val="00767C16"/>
    <w:rsid w:val="007705F0"/>
    <w:rsid w:val="007715ED"/>
    <w:rsid w:val="007717E4"/>
    <w:rsid w:val="007735CB"/>
    <w:rsid w:val="00774B07"/>
    <w:rsid w:val="00774C9B"/>
    <w:rsid w:val="00775B17"/>
    <w:rsid w:val="00777A5C"/>
    <w:rsid w:val="00780F41"/>
    <w:rsid w:val="00782361"/>
    <w:rsid w:val="0078355C"/>
    <w:rsid w:val="007843CF"/>
    <w:rsid w:val="00786538"/>
    <w:rsid w:val="00790B60"/>
    <w:rsid w:val="0079178F"/>
    <w:rsid w:val="00791DCF"/>
    <w:rsid w:val="007924D3"/>
    <w:rsid w:val="00792C65"/>
    <w:rsid w:val="00793C44"/>
    <w:rsid w:val="00793D0B"/>
    <w:rsid w:val="00794355"/>
    <w:rsid w:val="00795076"/>
    <w:rsid w:val="00795607"/>
    <w:rsid w:val="00796A49"/>
    <w:rsid w:val="00796ED9"/>
    <w:rsid w:val="00797B52"/>
    <w:rsid w:val="007A0223"/>
    <w:rsid w:val="007A0678"/>
    <w:rsid w:val="007A16D0"/>
    <w:rsid w:val="007A17F0"/>
    <w:rsid w:val="007A1986"/>
    <w:rsid w:val="007A2346"/>
    <w:rsid w:val="007A4274"/>
    <w:rsid w:val="007A5A8B"/>
    <w:rsid w:val="007A70AC"/>
    <w:rsid w:val="007B062A"/>
    <w:rsid w:val="007B0FB7"/>
    <w:rsid w:val="007B27E2"/>
    <w:rsid w:val="007B3922"/>
    <w:rsid w:val="007B3C6D"/>
    <w:rsid w:val="007B4A37"/>
    <w:rsid w:val="007B524D"/>
    <w:rsid w:val="007B52AB"/>
    <w:rsid w:val="007B6516"/>
    <w:rsid w:val="007B66F6"/>
    <w:rsid w:val="007B7592"/>
    <w:rsid w:val="007B7F45"/>
    <w:rsid w:val="007C01C0"/>
    <w:rsid w:val="007C062E"/>
    <w:rsid w:val="007C0FB9"/>
    <w:rsid w:val="007C105B"/>
    <w:rsid w:val="007C135F"/>
    <w:rsid w:val="007C26D8"/>
    <w:rsid w:val="007C2AE0"/>
    <w:rsid w:val="007C318C"/>
    <w:rsid w:val="007C31F1"/>
    <w:rsid w:val="007C4053"/>
    <w:rsid w:val="007C4073"/>
    <w:rsid w:val="007C7C6D"/>
    <w:rsid w:val="007D0599"/>
    <w:rsid w:val="007D07BD"/>
    <w:rsid w:val="007D085B"/>
    <w:rsid w:val="007D0F6B"/>
    <w:rsid w:val="007D1843"/>
    <w:rsid w:val="007D1CA9"/>
    <w:rsid w:val="007D284F"/>
    <w:rsid w:val="007D3352"/>
    <w:rsid w:val="007D33C8"/>
    <w:rsid w:val="007D4253"/>
    <w:rsid w:val="007D5460"/>
    <w:rsid w:val="007D593F"/>
    <w:rsid w:val="007D5B04"/>
    <w:rsid w:val="007D6526"/>
    <w:rsid w:val="007D6660"/>
    <w:rsid w:val="007D6847"/>
    <w:rsid w:val="007D6CA9"/>
    <w:rsid w:val="007D6F01"/>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C5"/>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7D7"/>
    <w:rsid w:val="00807C8A"/>
    <w:rsid w:val="00810900"/>
    <w:rsid w:val="00810B93"/>
    <w:rsid w:val="00811BF2"/>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0D9"/>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286"/>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77EB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A72FD"/>
    <w:rsid w:val="008B00D9"/>
    <w:rsid w:val="008B01F1"/>
    <w:rsid w:val="008B04AD"/>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6434"/>
    <w:rsid w:val="008D788B"/>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4A78"/>
    <w:rsid w:val="00945B0A"/>
    <w:rsid w:val="00945F2E"/>
    <w:rsid w:val="00946595"/>
    <w:rsid w:val="0094671A"/>
    <w:rsid w:val="00946BEF"/>
    <w:rsid w:val="00947E0F"/>
    <w:rsid w:val="009500C8"/>
    <w:rsid w:val="00950AD7"/>
    <w:rsid w:val="00952711"/>
    <w:rsid w:val="0095363C"/>
    <w:rsid w:val="00954578"/>
    <w:rsid w:val="009560E6"/>
    <w:rsid w:val="009561DB"/>
    <w:rsid w:val="00957922"/>
    <w:rsid w:val="009608D2"/>
    <w:rsid w:val="00960BBB"/>
    <w:rsid w:val="0096154C"/>
    <w:rsid w:val="00961E5D"/>
    <w:rsid w:val="00963323"/>
    <w:rsid w:val="00963BA1"/>
    <w:rsid w:val="00963ED5"/>
    <w:rsid w:val="009650DA"/>
    <w:rsid w:val="0096614A"/>
    <w:rsid w:val="00966AF6"/>
    <w:rsid w:val="00967B4E"/>
    <w:rsid w:val="00970F4A"/>
    <w:rsid w:val="00970FB9"/>
    <w:rsid w:val="009719BD"/>
    <w:rsid w:val="00971A0E"/>
    <w:rsid w:val="00971A9F"/>
    <w:rsid w:val="00971B0A"/>
    <w:rsid w:val="009748FE"/>
    <w:rsid w:val="00975989"/>
    <w:rsid w:val="009769AE"/>
    <w:rsid w:val="009770FE"/>
    <w:rsid w:val="00977B89"/>
    <w:rsid w:val="00980152"/>
    <w:rsid w:val="00981105"/>
    <w:rsid w:val="0098335A"/>
    <w:rsid w:val="009843A8"/>
    <w:rsid w:val="00984523"/>
    <w:rsid w:val="00985639"/>
    <w:rsid w:val="009861A7"/>
    <w:rsid w:val="00986BA4"/>
    <w:rsid w:val="00987322"/>
    <w:rsid w:val="0099034F"/>
    <w:rsid w:val="00990CF3"/>
    <w:rsid w:val="009910BE"/>
    <w:rsid w:val="009917E3"/>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29F0"/>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0F"/>
    <w:rsid w:val="009E3BD9"/>
    <w:rsid w:val="009E3C94"/>
    <w:rsid w:val="009E42B1"/>
    <w:rsid w:val="009E4BC3"/>
    <w:rsid w:val="009E57EB"/>
    <w:rsid w:val="009E6857"/>
    <w:rsid w:val="009E74B8"/>
    <w:rsid w:val="009F150E"/>
    <w:rsid w:val="009F156B"/>
    <w:rsid w:val="009F2168"/>
    <w:rsid w:val="009F2DF9"/>
    <w:rsid w:val="009F3443"/>
    <w:rsid w:val="009F59DF"/>
    <w:rsid w:val="009F6AF5"/>
    <w:rsid w:val="009F71B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00E1"/>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53AC7"/>
    <w:rsid w:val="00A546D9"/>
    <w:rsid w:val="00A5487F"/>
    <w:rsid w:val="00A55CA9"/>
    <w:rsid w:val="00A56B34"/>
    <w:rsid w:val="00A57468"/>
    <w:rsid w:val="00A57621"/>
    <w:rsid w:val="00A600F7"/>
    <w:rsid w:val="00A619FB"/>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1D44"/>
    <w:rsid w:val="00A92D84"/>
    <w:rsid w:val="00A92FF7"/>
    <w:rsid w:val="00A93587"/>
    <w:rsid w:val="00A96514"/>
    <w:rsid w:val="00A9727C"/>
    <w:rsid w:val="00A978D9"/>
    <w:rsid w:val="00AA18A2"/>
    <w:rsid w:val="00AA2864"/>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310"/>
    <w:rsid w:val="00AC7CE1"/>
    <w:rsid w:val="00AD095B"/>
    <w:rsid w:val="00AD115B"/>
    <w:rsid w:val="00AD1394"/>
    <w:rsid w:val="00AD2C99"/>
    <w:rsid w:val="00AD2E16"/>
    <w:rsid w:val="00AD74C5"/>
    <w:rsid w:val="00AD780C"/>
    <w:rsid w:val="00AE13B0"/>
    <w:rsid w:val="00AE20F3"/>
    <w:rsid w:val="00AE217B"/>
    <w:rsid w:val="00AE3AB4"/>
    <w:rsid w:val="00AE5744"/>
    <w:rsid w:val="00AE580D"/>
    <w:rsid w:val="00AE6054"/>
    <w:rsid w:val="00AE6830"/>
    <w:rsid w:val="00AE733D"/>
    <w:rsid w:val="00AE7DF7"/>
    <w:rsid w:val="00AF0582"/>
    <w:rsid w:val="00AF0AFD"/>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173D"/>
    <w:rsid w:val="00B127AB"/>
    <w:rsid w:val="00B12BD3"/>
    <w:rsid w:val="00B12BDC"/>
    <w:rsid w:val="00B13364"/>
    <w:rsid w:val="00B13C73"/>
    <w:rsid w:val="00B13FD5"/>
    <w:rsid w:val="00B14595"/>
    <w:rsid w:val="00B1540A"/>
    <w:rsid w:val="00B1674A"/>
    <w:rsid w:val="00B20048"/>
    <w:rsid w:val="00B2072A"/>
    <w:rsid w:val="00B219D4"/>
    <w:rsid w:val="00B22352"/>
    <w:rsid w:val="00B22F40"/>
    <w:rsid w:val="00B24903"/>
    <w:rsid w:val="00B25707"/>
    <w:rsid w:val="00B2601F"/>
    <w:rsid w:val="00B264E9"/>
    <w:rsid w:val="00B30860"/>
    <w:rsid w:val="00B309C7"/>
    <w:rsid w:val="00B31BD6"/>
    <w:rsid w:val="00B3304F"/>
    <w:rsid w:val="00B330B8"/>
    <w:rsid w:val="00B334F8"/>
    <w:rsid w:val="00B33D46"/>
    <w:rsid w:val="00B34031"/>
    <w:rsid w:val="00B3560D"/>
    <w:rsid w:val="00B37118"/>
    <w:rsid w:val="00B37419"/>
    <w:rsid w:val="00B374DC"/>
    <w:rsid w:val="00B37A08"/>
    <w:rsid w:val="00B37A10"/>
    <w:rsid w:val="00B37AF7"/>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294"/>
    <w:rsid w:val="00B61559"/>
    <w:rsid w:val="00B61C1A"/>
    <w:rsid w:val="00B6280D"/>
    <w:rsid w:val="00B63428"/>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3DA9"/>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2AC1"/>
    <w:rsid w:val="00BC0AD6"/>
    <w:rsid w:val="00BC0C6F"/>
    <w:rsid w:val="00BC1D12"/>
    <w:rsid w:val="00BC33EC"/>
    <w:rsid w:val="00BC354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4EFC"/>
    <w:rsid w:val="00BE5A20"/>
    <w:rsid w:val="00BE67E8"/>
    <w:rsid w:val="00BE7162"/>
    <w:rsid w:val="00BE78B6"/>
    <w:rsid w:val="00BE7F9A"/>
    <w:rsid w:val="00BF0C28"/>
    <w:rsid w:val="00BF0FD3"/>
    <w:rsid w:val="00BF327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2F90"/>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1AD1"/>
    <w:rsid w:val="00CB1B35"/>
    <w:rsid w:val="00CB21C7"/>
    <w:rsid w:val="00CB3220"/>
    <w:rsid w:val="00CB37A2"/>
    <w:rsid w:val="00CB535A"/>
    <w:rsid w:val="00CB6BE2"/>
    <w:rsid w:val="00CB7735"/>
    <w:rsid w:val="00CB78F8"/>
    <w:rsid w:val="00CB7FC8"/>
    <w:rsid w:val="00CC07B4"/>
    <w:rsid w:val="00CC0CF8"/>
    <w:rsid w:val="00CC19AF"/>
    <w:rsid w:val="00CC1C7C"/>
    <w:rsid w:val="00CC203A"/>
    <w:rsid w:val="00CC35F7"/>
    <w:rsid w:val="00CC3819"/>
    <w:rsid w:val="00CC3D09"/>
    <w:rsid w:val="00CC439B"/>
    <w:rsid w:val="00CC44FA"/>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30E4"/>
    <w:rsid w:val="00D046B8"/>
    <w:rsid w:val="00D05BBB"/>
    <w:rsid w:val="00D06EE1"/>
    <w:rsid w:val="00D10DA3"/>
    <w:rsid w:val="00D10FA6"/>
    <w:rsid w:val="00D113C3"/>
    <w:rsid w:val="00D13288"/>
    <w:rsid w:val="00D13A3A"/>
    <w:rsid w:val="00D14990"/>
    <w:rsid w:val="00D15110"/>
    <w:rsid w:val="00D1576B"/>
    <w:rsid w:val="00D15889"/>
    <w:rsid w:val="00D15C9A"/>
    <w:rsid w:val="00D16EBA"/>
    <w:rsid w:val="00D171CE"/>
    <w:rsid w:val="00D1733A"/>
    <w:rsid w:val="00D175D3"/>
    <w:rsid w:val="00D203EC"/>
    <w:rsid w:val="00D204AE"/>
    <w:rsid w:val="00D2088A"/>
    <w:rsid w:val="00D20D09"/>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47EB4"/>
    <w:rsid w:val="00D51172"/>
    <w:rsid w:val="00D51DFD"/>
    <w:rsid w:val="00D51EC3"/>
    <w:rsid w:val="00D52D6C"/>
    <w:rsid w:val="00D53728"/>
    <w:rsid w:val="00D54F1A"/>
    <w:rsid w:val="00D55625"/>
    <w:rsid w:val="00D559C6"/>
    <w:rsid w:val="00D55DA1"/>
    <w:rsid w:val="00D56BC7"/>
    <w:rsid w:val="00D6125A"/>
    <w:rsid w:val="00D614DC"/>
    <w:rsid w:val="00D6195D"/>
    <w:rsid w:val="00D629BF"/>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3B3E"/>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2A2B"/>
    <w:rsid w:val="00DB45A1"/>
    <w:rsid w:val="00DB4EDA"/>
    <w:rsid w:val="00DB5D70"/>
    <w:rsid w:val="00DB607F"/>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1690A"/>
    <w:rsid w:val="00E2088D"/>
    <w:rsid w:val="00E22867"/>
    <w:rsid w:val="00E2297E"/>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4597"/>
    <w:rsid w:val="00E458A9"/>
    <w:rsid w:val="00E458AD"/>
    <w:rsid w:val="00E462FC"/>
    <w:rsid w:val="00E46E3E"/>
    <w:rsid w:val="00E46F12"/>
    <w:rsid w:val="00E47C54"/>
    <w:rsid w:val="00E500CB"/>
    <w:rsid w:val="00E5029F"/>
    <w:rsid w:val="00E507E4"/>
    <w:rsid w:val="00E508BB"/>
    <w:rsid w:val="00E52ABE"/>
    <w:rsid w:val="00E52FBE"/>
    <w:rsid w:val="00E5416F"/>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CE5"/>
    <w:rsid w:val="00EA415F"/>
    <w:rsid w:val="00EA5F7B"/>
    <w:rsid w:val="00EA7B3C"/>
    <w:rsid w:val="00EB0209"/>
    <w:rsid w:val="00EB0254"/>
    <w:rsid w:val="00EB08BF"/>
    <w:rsid w:val="00EB1C8C"/>
    <w:rsid w:val="00EB1F3E"/>
    <w:rsid w:val="00EB1FD2"/>
    <w:rsid w:val="00EB2395"/>
    <w:rsid w:val="00EB25DC"/>
    <w:rsid w:val="00EB649D"/>
    <w:rsid w:val="00EC02F0"/>
    <w:rsid w:val="00EC084E"/>
    <w:rsid w:val="00EC0C54"/>
    <w:rsid w:val="00EC0F08"/>
    <w:rsid w:val="00EC13BA"/>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030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5E1D"/>
    <w:rsid w:val="00F37351"/>
    <w:rsid w:val="00F4305E"/>
    <w:rsid w:val="00F43357"/>
    <w:rsid w:val="00F43848"/>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831"/>
    <w:rsid w:val="00F60E0E"/>
    <w:rsid w:val="00F62365"/>
    <w:rsid w:val="00F62765"/>
    <w:rsid w:val="00F631E5"/>
    <w:rsid w:val="00F63BEC"/>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3FD"/>
    <w:rsid w:val="00FA1479"/>
    <w:rsid w:val="00FA258A"/>
    <w:rsid w:val="00FA2E08"/>
    <w:rsid w:val="00FA3156"/>
    <w:rsid w:val="00FA34FB"/>
    <w:rsid w:val="00FA3543"/>
    <w:rsid w:val="00FA5BC8"/>
    <w:rsid w:val="00FA6233"/>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2A8"/>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E04"/>
    <w:rsid w:val="00FD508B"/>
    <w:rsid w:val="00FD5416"/>
    <w:rsid w:val="00FD6681"/>
    <w:rsid w:val="00FD7832"/>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27</Pages>
  <Words>35735</Words>
  <Characters>203690</Characters>
  <Application>Microsoft Office Word</Application>
  <DocSecurity>0</DocSecurity>
  <Lines>1697</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56</cp:revision>
  <dcterms:created xsi:type="dcterms:W3CDTF">2023-09-16T19:14:00Z</dcterms:created>
  <dcterms:modified xsi:type="dcterms:W3CDTF">2023-09-16T21:09:00Z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